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551CA" w14:textId="6528F4D5" w:rsidR="00A9467B" w:rsidRDefault="001B6893" w:rsidP="00E11AC9">
      <w:pPr>
        <w:spacing w:after="0" w:line="480" w:lineRule="auto"/>
        <w:jc w:val="both"/>
        <w:rPr>
          <w:sz w:val="20"/>
          <w:szCs w:val="20"/>
        </w:rPr>
      </w:pPr>
      <w:r>
        <w:rPr>
          <w:noProof/>
        </w:rPr>
        <w:drawing>
          <wp:inline distT="0" distB="0" distL="0" distR="0" wp14:anchorId="1C085A76" wp14:editId="5A8D9737">
            <wp:extent cx="8863330" cy="3848735"/>
            <wp:effectExtent l="0" t="0" r="0" b="0"/>
            <wp:docPr id="2122821419" name="Picture 1" descr="A graph of different colored ba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821419" name="Picture 1" descr="A graph of different colored bars&#10;&#10;Description automatically generated with medium confidenc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84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AC7C11" w14:textId="26F07B94" w:rsidR="00013547" w:rsidRDefault="000E205C" w:rsidP="000E205C">
      <w:pPr>
        <w:spacing w:after="0" w:line="480" w:lineRule="auto"/>
        <w:jc w:val="both"/>
        <w:rPr>
          <w:sz w:val="20"/>
          <w:szCs w:val="20"/>
        </w:rPr>
      </w:pPr>
      <w:r w:rsidRPr="00235D29">
        <w:rPr>
          <w:b/>
          <w:bCs/>
          <w:sz w:val="20"/>
          <w:szCs w:val="20"/>
        </w:rPr>
        <w:t>Supplementary Figure 1</w:t>
      </w:r>
      <w:r w:rsidRPr="00BA7254">
        <w:rPr>
          <w:sz w:val="20"/>
          <w:szCs w:val="20"/>
        </w:rPr>
        <w:t xml:space="preserve">. Comparison of the yield and purity from the separate size exclusion chromatography (SEC) fractions </w:t>
      </w:r>
      <w:r w:rsidRPr="00BA7254">
        <w:rPr>
          <w:b/>
          <w:bCs/>
          <w:sz w:val="20"/>
          <w:szCs w:val="20"/>
        </w:rPr>
        <w:t>a</w:t>
      </w:r>
      <w:r w:rsidRPr="00BA7254">
        <w:rPr>
          <w:sz w:val="20"/>
          <w:szCs w:val="20"/>
        </w:rPr>
        <w:t xml:space="preserve"> BCA</w:t>
      </w:r>
      <w:r w:rsidRPr="00B236FB">
        <w:rPr>
          <w:sz w:val="20"/>
          <w:szCs w:val="20"/>
          <w:vertAlign w:val="superscript"/>
        </w:rPr>
        <w:t>TM</w:t>
      </w:r>
      <w:r w:rsidRPr="00BA7254">
        <w:rPr>
          <w:sz w:val="20"/>
          <w:szCs w:val="20"/>
        </w:rPr>
        <w:t xml:space="preserve"> assay identified the total protein level of the samples from the five different plasma EV </w:t>
      </w:r>
      <w:r>
        <w:rPr>
          <w:sz w:val="20"/>
          <w:szCs w:val="20"/>
        </w:rPr>
        <w:t>separation</w:t>
      </w:r>
      <w:r w:rsidRPr="00BA7254">
        <w:rPr>
          <w:sz w:val="20"/>
          <w:szCs w:val="20"/>
        </w:rPr>
        <w:t xml:space="preserve"> methods. </w:t>
      </w:r>
      <w:r w:rsidRPr="00BA7254">
        <w:rPr>
          <w:b/>
          <w:bCs/>
          <w:sz w:val="20"/>
          <w:szCs w:val="20"/>
        </w:rPr>
        <w:t>b</w:t>
      </w:r>
      <w:r w:rsidRPr="00BA7254">
        <w:rPr>
          <w:sz w:val="20"/>
          <w:szCs w:val="20"/>
        </w:rPr>
        <w:t xml:space="preserve"> Nanoparticle tracking analysis identified the particle concentration of the </w:t>
      </w:r>
      <w:r>
        <w:rPr>
          <w:sz w:val="20"/>
          <w:szCs w:val="20"/>
        </w:rPr>
        <w:t>separated</w:t>
      </w:r>
      <w:r w:rsidRPr="00BA7254">
        <w:rPr>
          <w:sz w:val="20"/>
          <w:szCs w:val="20"/>
        </w:rPr>
        <w:t xml:space="preserve"> samples. </w:t>
      </w:r>
      <w:r w:rsidRPr="00BA7254">
        <w:rPr>
          <w:b/>
          <w:bCs/>
          <w:sz w:val="20"/>
          <w:szCs w:val="20"/>
        </w:rPr>
        <w:t>c</w:t>
      </w:r>
      <w:r w:rsidRPr="00BA7254">
        <w:rPr>
          <w:sz w:val="20"/>
          <w:szCs w:val="20"/>
        </w:rPr>
        <w:t xml:space="preserve"> Sample purity as assessed by the particle concentration to protein concentration ratio. </w:t>
      </w:r>
      <w:r w:rsidRPr="00BA7254">
        <w:rPr>
          <w:b/>
          <w:bCs/>
          <w:sz w:val="20"/>
          <w:szCs w:val="20"/>
        </w:rPr>
        <w:t>d</w:t>
      </w:r>
      <w:r w:rsidRPr="00BA7254">
        <w:rPr>
          <w:sz w:val="20"/>
          <w:szCs w:val="20"/>
        </w:rPr>
        <w:t xml:space="preserve"> Western blot analysis of EV </w:t>
      </w:r>
      <w:r>
        <w:rPr>
          <w:sz w:val="20"/>
          <w:szCs w:val="20"/>
        </w:rPr>
        <w:t xml:space="preserve">surface </w:t>
      </w:r>
      <w:r w:rsidRPr="00BA7254">
        <w:rPr>
          <w:sz w:val="20"/>
          <w:szCs w:val="20"/>
        </w:rPr>
        <w:t>markers</w:t>
      </w:r>
      <w:r>
        <w:rPr>
          <w:sz w:val="20"/>
          <w:szCs w:val="20"/>
        </w:rPr>
        <w:t xml:space="preserve"> (CD63 and CD9)</w:t>
      </w:r>
      <w:r w:rsidRPr="00BA7254">
        <w:rPr>
          <w:sz w:val="20"/>
          <w:szCs w:val="20"/>
        </w:rPr>
        <w:t xml:space="preserve">, </w:t>
      </w:r>
      <w:r>
        <w:rPr>
          <w:sz w:val="20"/>
          <w:szCs w:val="20"/>
        </w:rPr>
        <w:t>cargo markers (</w:t>
      </w:r>
      <w:proofErr w:type="spellStart"/>
      <w:r>
        <w:rPr>
          <w:sz w:val="20"/>
          <w:szCs w:val="20"/>
        </w:rPr>
        <w:t>syntenin</w:t>
      </w:r>
      <w:proofErr w:type="spellEnd"/>
      <w:r w:rsidRPr="00BA7254">
        <w:rPr>
          <w:sz w:val="20"/>
          <w:szCs w:val="20"/>
        </w:rPr>
        <w:t xml:space="preserve"> and HSP70</w:t>
      </w:r>
      <w:r>
        <w:rPr>
          <w:sz w:val="20"/>
          <w:szCs w:val="20"/>
        </w:rPr>
        <w:t>)</w:t>
      </w:r>
      <w:r w:rsidRPr="00BA7254">
        <w:rPr>
          <w:sz w:val="20"/>
          <w:szCs w:val="20"/>
        </w:rPr>
        <w:t xml:space="preserve">, and the most commonly </w:t>
      </w:r>
      <w:r>
        <w:rPr>
          <w:sz w:val="20"/>
          <w:szCs w:val="20"/>
        </w:rPr>
        <w:t>co-separated</w:t>
      </w:r>
      <w:r w:rsidRPr="00BA7254">
        <w:rPr>
          <w:sz w:val="20"/>
          <w:szCs w:val="20"/>
        </w:rPr>
        <w:t xml:space="preserve"> contaminant</w:t>
      </w:r>
      <w:r>
        <w:rPr>
          <w:sz w:val="20"/>
          <w:szCs w:val="20"/>
        </w:rPr>
        <w:t>s</w:t>
      </w:r>
      <w:r w:rsidRPr="00BA7254">
        <w:rPr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r w:rsidRPr="00BA7254">
        <w:rPr>
          <w:sz w:val="20"/>
          <w:szCs w:val="20"/>
        </w:rPr>
        <w:t>albumin</w:t>
      </w:r>
      <w:r>
        <w:rPr>
          <w:sz w:val="20"/>
          <w:szCs w:val="20"/>
        </w:rPr>
        <w:t>, apolipoprotein B and apolipoprotein E)</w:t>
      </w:r>
      <w:r w:rsidRPr="00BA7254">
        <w:rPr>
          <w:sz w:val="20"/>
          <w:szCs w:val="20"/>
        </w:rPr>
        <w:t>, following loading of equal volumes of SEC fraction</w:t>
      </w:r>
      <w:r w:rsidRPr="00B236FB">
        <w:rPr>
          <w:sz w:val="20"/>
          <w:szCs w:val="20"/>
        </w:rPr>
        <w:t>.</w:t>
      </w:r>
      <w:r w:rsidRPr="00BA7254">
        <w:rPr>
          <w:sz w:val="20"/>
          <w:szCs w:val="20"/>
        </w:rPr>
        <w:t xml:space="preserve"> Representative images are shown.</w:t>
      </w:r>
    </w:p>
    <w:sectPr w:rsidR="00013547" w:rsidSect="004A389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A38EB" w14:textId="77777777" w:rsidR="004A389C" w:rsidRDefault="004A389C" w:rsidP="005C48B3">
      <w:pPr>
        <w:spacing w:after="0" w:line="240" w:lineRule="auto"/>
      </w:pPr>
      <w:r>
        <w:separator/>
      </w:r>
    </w:p>
  </w:endnote>
  <w:endnote w:type="continuationSeparator" w:id="0">
    <w:p w14:paraId="5883ABA9" w14:textId="77777777" w:rsidR="004A389C" w:rsidRDefault="004A389C" w:rsidP="005C48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59211" w14:textId="77777777" w:rsidR="004A389C" w:rsidRDefault="004A389C" w:rsidP="005C48B3">
      <w:pPr>
        <w:spacing w:after="0" w:line="240" w:lineRule="auto"/>
      </w:pPr>
      <w:r>
        <w:separator/>
      </w:r>
    </w:p>
  </w:footnote>
  <w:footnote w:type="continuationSeparator" w:id="0">
    <w:p w14:paraId="5FC82452" w14:textId="77777777" w:rsidR="004A389C" w:rsidRDefault="004A389C" w:rsidP="005C48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B21"/>
    <w:rsid w:val="00013547"/>
    <w:rsid w:val="000E205C"/>
    <w:rsid w:val="00141B3D"/>
    <w:rsid w:val="00154B21"/>
    <w:rsid w:val="001B6893"/>
    <w:rsid w:val="001F04FD"/>
    <w:rsid w:val="001F2EE5"/>
    <w:rsid w:val="00271A27"/>
    <w:rsid w:val="00451C09"/>
    <w:rsid w:val="004A389C"/>
    <w:rsid w:val="004C4802"/>
    <w:rsid w:val="005C48B3"/>
    <w:rsid w:val="0061711D"/>
    <w:rsid w:val="00676007"/>
    <w:rsid w:val="006B0603"/>
    <w:rsid w:val="006D5F2A"/>
    <w:rsid w:val="00702C42"/>
    <w:rsid w:val="00746F9F"/>
    <w:rsid w:val="00777D05"/>
    <w:rsid w:val="007A5976"/>
    <w:rsid w:val="00837A26"/>
    <w:rsid w:val="00972C6F"/>
    <w:rsid w:val="00A66EA0"/>
    <w:rsid w:val="00A9467B"/>
    <w:rsid w:val="00AB29DF"/>
    <w:rsid w:val="00AF1866"/>
    <w:rsid w:val="00B46805"/>
    <w:rsid w:val="00BA3F7C"/>
    <w:rsid w:val="00BE4BD0"/>
    <w:rsid w:val="00C610AB"/>
    <w:rsid w:val="00CD1FD2"/>
    <w:rsid w:val="00D83295"/>
    <w:rsid w:val="00DD48E5"/>
    <w:rsid w:val="00E11AC9"/>
    <w:rsid w:val="00E5491A"/>
    <w:rsid w:val="00EA20DB"/>
    <w:rsid w:val="00ED3372"/>
    <w:rsid w:val="00F7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A56F86"/>
  <w15:chartTrackingRefBased/>
  <w15:docId w15:val="{EB838FD1-E589-4EBE-8F58-56280678B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48B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48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48B3"/>
  </w:style>
  <w:style w:type="paragraph" w:styleId="Footer">
    <w:name w:val="footer"/>
    <w:basedOn w:val="Normal"/>
    <w:link w:val="FooterChar"/>
    <w:uiPriority w:val="99"/>
    <w:unhideWhenUsed/>
    <w:rsid w:val="005C48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48B3"/>
  </w:style>
  <w:style w:type="character" w:styleId="LineNumber">
    <w:name w:val="line number"/>
    <w:basedOn w:val="DefaultParagraphFont"/>
    <w:uiPriority w:val="99"/>
    <w:semiHidden/>
    <w:unhideWhenUsed/>
    <w:rsid w:val="00B468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605</Characters>
  <Application>Microsoft Office Word</Application>
  <DocSecurity>0</DocSecurity>
  <Lines>5</Lines>
  <Paragraphs>1</Paragraphs>
  <ScaleCrop>false</ScaleCrop>
  <Company>University of Sussex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Robinson</dc:creator>
  <cp:keywords/>
  <dc:description/>
  <cp:lastModifiedBy>Stephen Robinson</cp:lastModifiedBy>
  <cp:revision>31</cp:revision>
  <dcterms:created xsi:type="dcterms:W3CDTF">2024-02-27T16:19:00Z</dcterms:created>
  <dcterms:modified xsi:type="dcterms:W3CDTF">2024-06-06T11:46:00Z</dcterms:modified>
</cp:coreProperties>
</file>