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D79F" w14:textId="271A8756" w:rsidR="005C76A0" w:rsidRPr="00485CD9" w:rsidRDefault="005D26B6" w:rsidP="001B774F">
      <w:pPr>
        <w:rPr>
          <w:rFonts w:ascii="Times New Roman" w:hAnsi="Times New Roman" w:cs="Times New Roman"/>
          <w:b/>
          <w:bCs/>
        </w:rPr>
      </w:pPr>
      <w:r w:rsidRPr="00485CD9">
        <w:rPr>
          <w:rFonts w:ascii="Times New Roman" w:hAnsi="Times New Roman" w:cs="Times New Roman"/>
          <w:b/>
          <w:bCs/>
        </w:rPr>
        <w:t>Supplementary Material</w:t>
      </w:r>
      <w:r w:rsidR="00485CD9" w:rsidRPr="00485CD9">
        <w:rPr>
          <w:rFonts w:ascii="Times New Roman" w:hAnsi="Times New Roman" w:cs="Times New Roman"/>
          <w:b/>
          <w:bCs/>
          <w:lang w:val="en-US"/>
        </w:rPr>
        <w:t>s for “</w:t>
      </w:r>
      <w:r w:rsidR="00485CD9" w:rsidRPr="00485CD9">
        <w:rPr>
          <w:rFonts w:ascii="Times New Roman" w:hAnsi="Times New Roman" w:cs="Times New Roman"/>
          <w:b/>
          <w:bCs/>
        </w:rPr>
        <w:t>VLMs Struggle to Extract Definitions of Structural Segments from MSA Images: Toward the Design of a Human-in-the-Loop Annotation Pipeline for the PDB-Descriptome Project</w:t>
      </w:r>
      <w:r w:rsidR="00485CD9" w:rsidRPr="00485CD9">
        <w:rPr>
          <w:rFonts w:ascii="Times New Roman" w:hAnsi="Times New Roman" w:cs="Times New Roman"/>
          <w:b/>
          <w:bCs/>
          <w:lang w:val="en-US"/>
        </w:rPr>
        <w:t>”</w:t>
      </w:r>
      <w:r w:rsidR="008B5117">
        <w:rPr>
          <w:rFonts w:ascii="Times New Roman" w:hAnsi="Times New Roman" w:cs="Times New Roman"/>
          <w:b/>
          <w:bCs/>
          <w:lang w:val="en-US"/>
        </w:rPr>
        <w:t xml:space="preserve"> by Koya Sakuma</w:t>
      </w:r>
    </w:p>
    <w:p w14:paraId="0FA9DBBD" w14:textId="77777777" w:rsidR="00CA0930" w:rsidRPr="00485CD9" w:rsidRDefault="00CA0930" w:rsidP="001B774F">
      <w:pPr>
        <w:rPr>
          <w:rFonts w:ascii="Times New Roman" w:hAnsi="Times New Roman" w:cs="Times New Roman"/>
          <w:b/>
          <w:bCs/>
        </w:rPr>
      </w:pPr>
    </w:p>
    <w:p w14:paraId="61F6710F" w14:textId="14FBC8E8" w:rsidR="00B157A4" w:rsidRPr="00485CD9" w:rsidRDefault="00BC65BA" w:rsidP="001B774F">
      <w:pPr>
        <w:rPr>
          <w:rFonts w:ascii="Times New Roman" w:hAnsi="Times New Roman" w:cs="Times New Roman"/>
          <w:b/>
          <w:bCs/>
        </w:rPr>
      </w:pPr>
      <w:r w:rsidRPr="00485CD9">
        <w:rPr>
          <w:rFonts w:ascii="Times New Roman" w:hAnsi="Times New Roman" w:cs="Times New Roman"/>
          <w:b/>
          <w:bCs/>
        </w:rPr>
        <w:t>Supplementary Text S1: An example response including Python code from gemini-2.5-pro.</w:t>
      </w:r>
    </w:p>
    <w:p w14:paraId="3DF7EA8A" w14:textId="3C395399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>```python</w:t>
      </w:r>
    </w:p>
    <w:p w14:paraId="6AED7F1B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>import re</w:t>
      </w:r>
    </w:p>
    <w:p w14:paraId="343219E2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>def parse_msa_regions(image_path):</w:t>
      </w:r>
    </w:p>
    <w:p w14:paraId="0117BC50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"""</w:t>
      </w:r>
    </w:p>
    <w:p w14:paraId="069FE7F0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This function is a placeholder for a real image analysis pipeline.</w:t>
      </w:r>
    </w:p>
    <w:p w14:paraId="3F918F5F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For this task, the analysis is done manually by inspecting the image.</w:t>
      </w:r>
    </w:p>
    <w:p w14:paraId="4E3602CB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The identified regions and their coordinates are hardcoded below.</w:t>
      </w:r>
    </w:p>
    <w:p w14:paraId="09160EB9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"""</w:t>
      </w:r>
    </w:p>
    <w:p w14:paraId="2E3F950B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</w:t>
      </w:r>
    </w:p>
    <w:p w14:paraId="5845858F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Manually identified regions from the image.</w:t>
      </w:r>
    </w:p>
    <w:p w14:paraId="7E21B27C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The process involves:</w:t>
      </w:r>
    </w:p>
    <w:p w14:paraId="6DC942B2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1. Identifying the labels for each structural region (e.g., "Structural Motif B").</w:t>
      </w:r>
    </w:p>
    <w:p w14:paraId="5D10860C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2. Locating the start and end of the horizontal bars that define these regions.</w:t>
      </w:r>
    </w:p>
    <w:p w14:paraId="5DF35D0A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3. Using the residue index numbers at the bottom of the alignment to determine the exact start and end residue positions.</w:t>
      </w:r>
    </w:p>
    <w:p w14:paraId="5C452AF0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4. Interpolating between the provided index labels to find the precise one-residue index for the start and end of each region.</w:t>
      </w:r>
    </w:p>
    <w:p w14:paraId="648D1F03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Detailed breakdown:</w:t>
      </w:r>
    </w:p>
    <w:p w14:paraId="14EBB087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The residue numbering starts at 1.</w:t>
      </w:r>
    </w:p>
    <w:p w14:paraId="30DFD6E1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Labels are provided every 10 residues (10, 20, 30, ...).</w:t>
      </w:r>
    </w:p>
    <w:p w14:paraId="1643332F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By counting residues from the nearest label, we can determine the exact start and end positions.</w:t>
      </w:r>
    </w:p>
    <w:p w14:paraId="2B0F4374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Structural Motif B:</w:t>
      </w:r>
    </w:p>
    <w:p w14:paraId="039B8785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Starts at the very first residue, which is index 1.</w:t>
      </w:r>
    </w:p>
    <w:p w14:paraId="00AAACA5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lastRenderedPageBreak/>
        <w:t xml:space="preserve">    # - Ends exactly on the column labeled '30'.</w:t>
      </w:r>
    </w:p>
    <w:p w14:paraId="2EADF9AE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Range: 1-30.</w:t>
      </w:r>
    </w:p>
    <w:p w14:paraId="6350437B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Structural Motif A:</w:t>
      </w:r>
    </w:p>
    <w:p w14:paraId="19399EAA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Starts immediately after residue 30, so at index 31.</w:t>
      </w:r>
    </w:p>
    <w:p w14:paraId="52889AE0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Ends exactly on the column labeled '60'.</w:t>
      </w:r>
    </w:p>
    <w:p w14:paraId="5DAA6947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Range: 31-60.</w:t>
      </w:r>
    </w:p>
    <w:p w14:paraId="6D95A3D4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Binding Site A:</w:t>
      </w:r>
    </w:p>
    <w:p w14:paraId="20BAF075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Starts immediately after residue 60, so at index 61.</w:t>
      </w:r>
    </w:p>
    <w:p w14:paraId="3EA77652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Ends exactly on the column labeled '120'.</w:t>
      </w:r>
    </w:p>
    <w:p w14:paraId="3972FC02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Range: 61-120.</w:t>
      </w:r>
    </w:p>
    <w:p w14:paraId="0B3AB8DD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Binding Site B:</w:t>
      </w:r>
    </w:p>
    <w:p w14:paraId="66D2AB7B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Starts immediately after residue 120, so at index 121.</w:t>
      </w:r>
    </w:p>
    <w:p w14:paraId="3B098C8A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Ends exactly on the column labeled '140'.</w:t>
      </w:r>
    </w:p>
    <w:p w14:paraId="78615176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Range: 121-140.</w:t>
      </w:r>
    </w:p>
    <w:p w14:paraId="487F1912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Structural Motif C:</w:t>
      </w:r>
    </w:p>
    <w:p w14:paraId="4EF1B575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Starts immediately after residue 140, so at index 141.</w:t>
      </w:r>
    </w:p>
    <w:p w14:paraId="29CB3541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Ends exactly on the column labeled '180', which is the last residue shown.</w:t>
      </w:r>
    </w:p>
    <w:p w14:paraId="73C6B9BB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# - Range: 141-180.</w:t>
      </w:r>
    </w:p>
    <w:p w14:paraId="29D020D6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parsed_result = [</w:t>
      </w:r>
    </w:p>
    <w:p w14:paraId="30888CC8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    ['Structural Motif B', 1, 30],</w:t>
      </w:r>
    </w:p>
    <w:p w14:paraId="018DA2BC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    ['Structural Motif A', 31, 60],</w:t>
      </w:r>
    </w:p>
    <w:p w14:paraId="31A8C41D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    ['Binding Site A', 61, 120],</w:t>
      </w:r>
    </w:p>
    <w:p w14:paraId="327860C2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    ['Binding Site B', 121, 140],</w:t>
      </w:r>
    </w:p>
    <w:p w14:paraId="4F24B7BF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    ['Structural Motif C', 141, 180]</w:t>
      </w:r>
    </w:p>
    <w:p w14:paraId="4EAA0499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]</w:t>
      </w:r>
    </w:p>
    <w:p w14:paraId="6B7F3A85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</w:t>
      </w:r>
    </w:p>
    <w:p w14:paraId="0AF4F176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 xml:space="preserve">    return parsed_result</w:t>
      </w:r>
    </w:p>
    <w:p w14:paraId="71DFF9FB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lastRenderedPageBreak/>
        <w:t># This is a dummy call to the function as the image path is not used</w:t>
      </w:r>
    </w:p>
    <w:p w14:paraId="38860247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># The result is based on the manual analysis described above.</w:t>
      </w:r>
    </w:p>
    <w:p w14:paraId="08122D72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>parsed_result = parse_msa_regions('dummy_path.png')</w:t>
      </w:r>
    </w:p>
    <w:p w14:paraId="3C66251D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># Print the final result</w:t>
      </w:r>
    </w:p>
    <w:p w14:paraId="35AA93F1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>print(parsed_result)</w:t>
      </w:r>
    </w:p>
    <w:p w14:paraId="6BFA4630" w14:textId="77777777" w:rsidR="001B774F" w:rsidRPr="00485CD9" w:rsidRDefault="001B774F" w:rsidP="001B774F">
      <w:pPr>
        <w:rPr>
          <w:rFonts w:ascii="Times New Roman" w:hAnsi="Times New Roman" w:cs="Times New Roman"/>
        </w:rPr>
      </w:pPr>
      <w:r w:rsidRPr="00485CD9">
        <w:rPr>
          <w:rFonts w:ascii="Times New Roman" w:hAnsi="Times New Roman" w:cs="Times New Roman"/>
        </w:rPr>
        <w:t>```</w:t>
      </w:r>
    </w:p>
    <w:p w14:paraId="1E85B128" w14:textId="77777777" w:rsidR="000A3409" w:rsidRPr="00485CD9" w:rsidRDefault="000A3409" w:rsidP="001B774F">
      <w:pPr>
        <w:rPr>
          <w:rFonts w:ascii="Times New Roman" w:hAnsi="Times New Roman" w:cs="Times New Roman"/>
        </w:rPr>
      </w:pPr>
    </w:p>
    <w:p w14:paraId="417D3EB7" w14:textId="03C4ADEF" w:rsidR="00CD5834" w:rsidRPr="00485CD9" w:rsidRDefault="002F6956">
      <w:pPr>
        <w:rPr>
          <w:rFonts w:ascii="Times New Roman" w:hAnsi="Times New Roman" w:cs="Times New Roman"/>
          <w:b/>
          <w:bCs/>
        </w:rPr>
      </w:pPr>
      <w:r w:rsidRPr="00485CD9">
        <w:rPr>
          <w:rFonts w:ascii="Times New Roman" w:hAnsi="Times New Roman" w:cs="Times New Roman"/>
          <w:b/>
          <w:bCs/>
        </w:rPr>
        <w:t>Table S1: Comparison of execution output from the code in Supplementary Text S1</w:t>
      </w:r>
      <w:r w:rsidRPr="00485CD9">
        <w:rPr>
          <w:rFonts w:ascii="Times New Roman" w:hAnsi="Times New Roman" w:cs="Times New Roman"/>
          <w:b/>
          <w:bCs/>
        </w:rPr>
        <w:br/>
      </w:r>
      <w:r w:rsidRPr="00485CD9">
        <w:rPr>
          <w:rFonts w:ascii="Times New Roman" w:hAnsi="Times New Roman" w:cs="Times New Roman"/>
        </w:rPr>
        <w:t>This shows modest alignment with the ground truth boundaries, which could be considered neither better nor worse</w:t>
      </w:r>
      <w:r w:rsidR="0013095F" w:rsidRPr="00485CD9">
        <w:rPr>
          <w:rFonts w:ascii="Times New Roman" w:hAnsi="Times New Roman" w:cs="Times New Roman"/>
        </w:rPr>
        <w:t xml:space="preserve"> </w:t>
      </w:r>
      <w:r w:rsidRPr="00485CD9">
        <w:rPr>
          <w:rFonts w:ascii="Times New Roman" w:hAnsi="Times New Roman" w:cs="Times New Roman"/>
        </w:rPr>
        <w:t>than the parsable response.</w:t>
      </w:r>
    </w:p>
    <w:tbl>
      <w:tblPr>
        <w:tblW w:w="7600" w:type="dxa"/>
        <w:tblLook w:val="04A0" w:firstRow="1" w:lastRow="0" w:firstColumn="1" w:lastColumn="0" w:noHBand="0" w:noVBand="1"/>
      </w:tblPr>
      <w:tblGrid>
        <w:gridCol w:w="2880"/>
        <w:gridCol w:w="1316"/>
        <w:gridCol w:w="1044"/>
        <w:gridCol w:w="1316"/>
        <w:gridCol w:w="1044"/>
      </w:tblGrid>
      <w:tr w:rsidR="008B7ACB" w:rsidRPr="00485CD9" w14:paraId="709A4B97" w14:textId="77777777" w:rsidTr="002B5700">
        <w:trPr>
          <w:trHeight w:val="320"/>
        </w:trPr>
        <w:tc>
          <w:tcPr>
            <w:tcW w:w="2880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59079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720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4219E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SBE definitions</w:t>
            </w:r>
          </w:p>
        </w:tc>
      </w:tr>
      <w:tr w:rsidR="008B7ACB" w:rsidRPr="00485CD9" w14:paraId="54FD5F14" w14:textId="77777777" w:rsidTr="008B7ACB">
        <w:trPr>
          <w:trHeight w:val="3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2CB9A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9CB5C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Ground truth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B37ED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Code ouput</w:t>
            </w:r>
          </w:p>
        </w:tc>
      </w:tr>
      <w:tr w:rsidR="008B7ACB" w:rsidRPr="00485CD9" w14:paraId="3229445A" w14:textId="77777777" w:rsidTr="001D4D76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357642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SBRE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067C58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Start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DD28EB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End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7776E5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Start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18F986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End</w:t>
            </w:r>
          </w:p>
        </w:tc>
      </w:tr>
      <w:tr w:rsidR="008B7ACB" w:rsidRPr="00485CD9" w14:paraId="52AD4A13" w14:textId="77777777" w:rsidTr="001D4D76">
        <w:trPr>
          <w:trHeight w:val="320"/>
        </w:trPr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ECC9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Structural Motif A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BCEC8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C0ED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DF7BA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553D0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</w:t>
            </w:r>
          </w:p>
        </w:tc>
      </w:tr>
      <w:tr w:rsidR="008B7ACB" w:rsidRPr="00485CD9" w14:paraId="7C6C4B77" w14:textId="77777777" w:rsidTr="008B7AC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F89E0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Structural Motif B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4172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A1E8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025E8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B334F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</w:tr>
      <w:tr w:rsidR="008B7ACB" w:rsidRPr="00485CD9" w14:paraId="75C91DAD" w14:textId="77777777" w:rsidTr="008B7AC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81867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Binding Site A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D1125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7773A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F484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23CF4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120</w:t>
            </w:r>
          </w:p>
        </w:tc>
      </w:tr>
      <w:tr w:rsidR="008B7ACB" w:rsidRPr="00485CD9" w14:paraId="5D70AE80" w14:textId="77777777" w:rsidTr="008B7ACB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4692A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Structural Motif 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338B6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90C2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38DF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870C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180</w:t>
            </w:r>
          </w:p>
        </w:tc>
      </w:tr>
      <w:tr w:rsidR="008B7ACB" w:rsidRPr="00485CD9" w14:paraId="4061C0AA" w14:textId="77777777" w:rsidTr="002B5700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46E347DB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Binding Site B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184870DB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2E1E424C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59E2350D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561A0C96" w14:textId="77777777" w:rsidR="008B7ACB" w:rsidRPr="00485CD9" w:rsidRDefault="008B7ACB" w:rsidP="008B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85CD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</w:t>
            </w:r>
          </w:p>
        </w:tc>
      </w:tr>
    </w:tbl>
    <w:p w14:paraId="4E9E87CA" w14:textId="77777777" w:rsidR="001540DA" w:rsidRPr="00485CD9" w:rsidRDefault="001540DA">
      <w:pPr>
        <w:rPr>
          <w:rFonts w:ascii="Times New Roman" w:hAnsi="Times New Roman" w:cs="Times New Roman"/>
        </w:rPr>
      </w:pPr>
    </w:p>
    <w:sectPr w:rsidR="001540DA" w:rsidRPr="00485C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74F"/>
    <w:rsid w:val="00040EB8"/>
    <w:rsid w:val="000A12FB"/>
    <w:rsid w:val="000A3409"/>
    <w:rsid w:val="000B0791"/>
    <w:rsid w:val="0013095F"/>
    <w:rsid w:val="001329F3"/>
    <w:rsid w:val="001540DA"/>
    <w:rsid w:val="00185E2E"/>
    <w:rsid w:val="001B774F"/>
    <w:rsid w:val="001D4D76"/>
    <w:rsid w:val="00214951"/>
    <w:rsid w:val="00280CB3"/>
    <w:rsid w:val="002B5700"/>
    <w:rsid w:val="002F6956"/>
    <w:rsid w:val="0034159E"/>
    <w:rsid w:val="00391E22"/>
    <w:rsid w:val="003A6417"/>
    <w:rsid w:val="004224C2"/>
    <w:rsid w:val="00426D98"/>
    <w:rsid w:val="00431685"/>
    <w:rsid w:val="00451D1E"/>
    <w:rsid w:val="00485CD9"/>
    <w:rsid w:val="004B760B"/>
    <w:rsid w:val="005A6D68"/>
    <w:rsid w:val="005C76A0"/>
    <w:rsid w:val="005D26B6"/>
    <w:rsid w:val="006B5033"/>
    <w:rsid w:val="00703911"/>
    <w:rsid w:val="00720D42"/>
    <w:rsid w:val="00762167"/>
    <w:rsid w:val="0078758A"/>
    <w:rsid w:val="007C0937"/>
    <w:rsid w:val="007D6C3C"/>
    <w:rsid w:val="007D755F"/>
    <w:rsid w:val="00885AA1"/>
    <w:rsid w:val="008B5117"/>
    <w:rsid w:val="008B7ACB"/>
    <w:rsid w:val="008E5F30"/>
    <w:rsid w:val="009A5170"/>
    <w:rsid w:val="009D6201"/>
    <w:rsid w:val="00A610C3"/>
    <w:rsid w:val="00AD27F9"/>
    <w:rsid w:val="00B157A4"/>
    <w:rsid w:val="00B17F67"/>
    <w:rsid w:val="00BC3BB0"/>
    <w:rsid w:val="00BC65BA"/>
    <w:rsid w:val="00C53827"/>
    <w:rsid w:val="00C77879"/>
    <w:rsid w:val="00CA0930"/>
    <w:rsid w:val="00CD5834"/>
    <w:rsid w:val="00D909A3"/>
    <w:rsid w:val="00F45935"/>
    <w:rsid w:val="00F935D7"/>
    <w:rsid w:val="00FC7BB4"/>
    <w:rsid w:val="00FE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1C47F1"/>
  <w15:chartTrackingRefBased/>
  <w15:docId w15:val="{C78807D4-055D-194E-8D7A-2141B237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JP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5BA"/>
  </w:style>
  <w:style w:type="paragraph" w:styleId="Heading1">
    <w:name w:val="heading 1"/>
    <w:basedOn w:val="Normal"/>
    <w:next w:val="Normal"/>
    <w:link w:val="Heading1Char"/>
    <w:uiPriority w:val="9"/>
    <w:qFormat/>
    <w:rsid w:val="001B7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7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7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7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7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7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7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7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7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7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7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7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7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SAKUMA Koya</dc:creator>
  <cp:keywords/>
  <dc:description/>
  <cp:lastModifiedBy>SAKUMA Koya</cp:lastModifiedBy>
  <cp:revision>50</cp:revision>
  <cp:lastPrinted>2025-09-25T09:40:00Z</cp:lastPrinted>
  <dcterms:created xsi:type="dcterms:W3CDTF">2025-09-25T09:09:00Z</dcterms:created>
  <dcterms:modified xsi:type="dcterms:W3CDTF">2025-09-28T11:45:00Z</dcterms:modified>
</cp:coreProperties>
</file>