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6CEEE" w14:textId="77777777" w:rsidR="00EC1CC4" w:rsidRPr="00EC1CC4" w:rsidRDefault="00EC1CC4" w:rsidP="00EC1CC4">
      <w:pPr>
        <w:spacing w:line="360" w:lineRule="auto"/>
        <w:jc w:val="both"/>
        <w:rPr>
          <w:rFonts w:cs="Arial"/>
          <w:b/>
          <w:bCs/>
          <w:sz w:val="28"/>
        </w:rPr>
      </w:pPr>
      <w:r w:rsidRPr="00EC1CC4">
        <w:rPr>
          <w:rFonts w:cs="Arial"/>
          <w:b/>
          <w:bCs/>
          <w:sz w:val="28"/>
        </w:rPr>
        <w:t>Genome-wide association analysis based on random regression models for milk urea nitrogen in Iranian Holstein cattle</w:t>
      </w:r>
    </w:p>
    <w:p w14:paraId="4B4D38F5" w14:textId="77777777" w:rsidR="00EC1CC4" w:rsidRPr="002A7B7F" w:rsidRDefault="00EC1CC4" w:rsidP="00EC1CC4">
      <w:pPr>
        <w:spacing w:line="360" w:lineRule="auto"/>
        <w:jc w:val="both"/>
        <w:rPr>
          <w:rFonts w:cs="Arial"/>
        </w:rPr>
      </w:pPr>
      <w:proofErr w:type="spellStart"/>
      <w:r w:rsidRPr="00EC1CC4">
        <w:rPr>
          <w:rFonts w:cs="Arial"/>
        </w:rPr>
        <w:t>Mehridokht</w:t>
      </w:r>
      <w:proofErr w:type="spellEnd"/>
      <w:r w:rsidRPr="00EC1CC4">
        <w:rPr>
          <w:rFonts w:cs="Arial"/>
        </w:rPr>
        <w:t xml:space="preserve"> Mortazavi¹, Mohammad Bagher Zandi¹*, Rostam Pahlavan², </w:t>
      </w:r>
      <w:proofErr w:type="spellStart"/>
      <w:r w:rsidRPr="00EC1CC4">
        <w:rPr>
          <w:rFonts w:cs="Arial"/>
        </w:rPr>
        <w:t>Moradpasha</w:t>
      </w:r>
      <w:proofErr w:type="spellEnd"/>
      <w:r w:rsidRPr="00EC1CC4">
        <w:rPr>
          <w:rFonts w:cs="Arial"/>
        </w:rPr>
        <w:t xml:space="preserve"> Eskandari Nasab¹, Henrique Alberto Mulim³, Hinayah Rojas de Oliveira³*</w:t>
      </w:r>
    </w:p>
    <w:p w14:paraId="3D87305A" w14:textId="77777777" w:rsidR="00EC1CC4" w:rsidRDefault="00EC1CC4">
      <w:pPr>
        <w:rPr>
          <w:b/>
          <w:sz w:val="28"/>
        </w:rPr>
      </w:pPr>
    </w:p>
    <w:p w14:paraId="4E596776" w14:textId="6E8EA2AB" w:rsidR="00C96490" w:rsidRDefault="004B7421" w:rsidP="00EC1CC4">
      <w:pPr>
        <w:jc w:val="center"/>
      </w:pPr>
      <w:r>
        <w:rPr>
          <w:b/>
          <w:sz w:val="28"/>
        </w:rPr>
        <w:t>Supplementary Material S1</w:t>
      </w:r>
    </w:p>
    <w:p w14:paraId="56E2FA00" w14:textId="6422EA2B" w:rsidR="00C96490" w:rsidRDefault="004B7421" w:rsidP="00EC1CC4">
      <w:pPr>
        <w:jc w:val="both"/>
      </w:pPr>
      <w:r>
        <w:t xml:space="preserve">This table </w:t>
      </w:r>
      <w:r w:rsidR="00575B2C">
        <w:t>summarizes</w:t>
      </w:r>
      <w:r>
        <w:t xml:space="preserve"> </w:t>
      </w:r>
      <w:r w:rsidR="00EC1CC4">
        <w:t xml:space="preserve">the </w:t>
      </w:r>
      <w:r>
        <w:t>additive genetic, permanent environmental, and residual variance</w:t>
      </w:r>
      <w:r w:rsidR="00EC1CC4">
        <w:t>s</w:t>
      </w:r>
      <w:r>
        <w:t xml:space="preserve"> for milk urea nitrogen (MUN)</w:t>
      </w:r>
      <w:r w:rsidR="00EC1CC4">
        <w:t xml:space="preserve"> over days in milk (DIM)</w:t>
      </w:r>
      <w:r>
        <w:t xml:space="preserve">. Estimates were obtained using a random regression test-day animal model. </w:t>
      </w:r>
    </w:p>
    <w:tbl>
      <w:tblPr>
        <w:tblStyle w:val="ListTable6Colorful"/>
        <w:tblW w:w="5000" w:type="pct"/>
        <w:tblLook w:val="04A0" w:firstRow="1" w:lastRow="0" w:firstColumn="1" w:lastColumn="0" w:noHBand="0" w:noVBand="1"/>
      </w:tblPr>
      <w:tblGrid>
        <w:gridCol w:w="3060"/>
        <w:gridCol w:w="2701"/>
        <w:gridCol w:w="2879"/>
      </w:tblGrid>
      <w:tr w:rsidR="00EC1CC4" w14:paraId="540473B6" w14:textId="77777777" w:rsidTr="00EC1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pct"/>
          </w:tcPr>
          <w:p w14:paraId="5C9DAD90" w14:textId="77777777" w:rsidR="00EC1CC4" w:rsidRDefault="00EC1CC4">
            <w:r>
              <w:t>Variance component</w:t>
            </w:r>
          </w:p>
        </w:tc>
        <w:tc>
          <w:tcPr>
            <w:tcW w:w="1563" w:type="pct"/>
          </w:tcPr>
          <w:p w14:paraId="281845CE" w14:textId="05866A01" w:rsidR="00EC1CC4" w:rsidRDefault="00EC1CC4" w:rsidP="00EC1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Mean estimate*</w:t>
            </w:r>
          </w:p>
        </w:tc>
        <w:tc>
          <w:tcPr>
            <w:tcW w:w="1666" w:type="pct"/>
          </w:tcPr>
          <w:p w14:paraId="463AB72B" w14:textId="1BE3998D" w:rsidR="00EC1CC4" w:rsidRDefault="00EC1CC4" w:rsidP="00EC1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SD over DIM</w:t>
            </w:r>
          </w:p>
        </w:tc>
      </w:tr>
      <w:tr w:rsidR="00EC1CC4" w14:paraId="60622376" w14:textId="77777777" w:rsidTr="00EC1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pct"/>
          </w:tcPr>
          <w:p w14:paraId="49D7F1E5" w14:textId="3169C757" w:rsidR="00EC1CC4" w:rsidRDefault="00EC1CC4">
            <w:r>
              <w:t>Additive genetic</w:t>
            </w:r>
          </w:p>
        </w:tc>
        <w:tc>
          <w:tcPr>
            <w:tcW w:w="1563" w:type="pct"/>
          </w:tcPr>
          <w:p w14:paraId="7C67C3CA" w14:textId="77777777" w:rsidR="00EC1CC4" w:rsidRDefault="00EC1CC4" w:rsidP="00EC1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0.14</w:t>
            </w:r>
          </w:p>
        </w:tc>
        <w:tc>
          <w:tcPr>
            <w:tcW w:w="1666" w:type="pct"/>
          </w:tcPr>
          <w:p w14:paraId="33CF2846" w14:textId="77777777" w:rsidR="00EC1CC4" w:rsidRDefault="00EC1CC4" w:rsidP="00EC1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≈0.09</w:t>
            </w:r>
          </w:p>
        </w:tc>
      </w:tr>
      <w:tr w:rsidR="00EC1CC4" w14:paraId="0D61EFDF" w14:textId="77777777" w:rsidTr="00EC1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pct"/>
          </w:tcPr>
          <w:p w14:paraId="2FF7440E" w14:textId="034437DC" w:rsidR="00EC1CC4" w:rsidRDefault="00EC1CC4">
            <w:r>
              <w:t>Permanent environmental</w:t>
            </w:r>
          </w:p>
        </w:tc>
        <w:tc>
          <w:tcPr>
            <w:tcW w:w="1563" w:type="pct"/>
          </w:tcPr>
          <w:p w14:paraId="3BFA8CED" w14:textId="77777777" w:rsidR="00EC1CC4" w:rsidRDefault="00EC1CC4" w:rsidP="00EC1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</w:t>
            </w:r>
          </w:p>
        </w:tc>
        <w:tc>
          <w:tcPr>
            <w:tcW w:w="1666" w:type="pct"/>
          </w:tcPr>
          <w:p w14:paraId="15FD30A6" w14:textId="77777777" w:rsidR="00EC1CC4" w:rsidRDefault="00EC1CC4" w:rsidP="00EC1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≈0.11</w:t>
            </w:r>
          </w:p>
        </w:tc>
      </w:tr>
      <w:tr w:rsidR="00EC1CC4" w14:paraId="5AB9E7C9" w14:textId="77777777" w:rsidTr="00EC1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pct"/>
          </w:tcPr>
          <w:p w14:paraId="013C0426" w14:textId="0791A310" w:rsidR="00EC1CC4" w:rsidRDefault="00EC1CC4">
            <w:r>
              <w:t xml:space="preserve">Residual </w:t>
            </w:r>
          </w:p>
        </w:tc>
        <w:tc>
          <w:tcPr>
            <w:tcW w:w="1563" w:type="pct"/>
          </w:tcPr>
          <w:p w14:paraId="7677D9E0" w14:textId="77777777" w:rsidR="00EC1CC4" w:rsidRDefault="00EC1CC4" w:rsidP="00EC1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5.17</w:t>
            </w:r>
          </w:p>
        </w:tc>
        <w:tc>
          <w:tcPr>
            <w:tcW w:w="1666" w:type="pct"/>
          </w:tcPr>
          <w:p w14:paraId="6EEE6FCB" w14:textId="77777777" w:rsidR="00EC1CC4" w:rsidRDefault="00EC1CC4" w:rsidP="00EC1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–</w:t>
            </w:r>
          </w:p>
        </w:tc>
      </w:tr>
    </w:tbl>
    <w:p w14:paraId="28FDF877" w14:textId="1CFE256C" w:rsidR="00C96490" w:rsidRDefault="00EC1CC4" w:rsidP="004B7421">
      <w:r>
        <w:t xml:space="preserve">*Standard errors for the variance components ranged from 0.10 to 0.17 for the additive genetic variances, 0.09 to 0.17 for the </w:t>
      </w:r>
      <w:r>
        <w:t>permanent environmental</w:t>
      </w:r>
      <w:r>
        <w:t xml:space="preserve"> variances, and 0.154 for the residual variance. </w:t>
      </w:r>
    </w:p>
    <w:sectPr w:rsidR="00C9649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3652964">
    <w:abstractNumId w:val="8"/>
  </w:num>
  <w:num w:numId="2" w16cid:durableId="1008096711">
    <w:abstractNumId w:val="6"/>
  </w:num>
  <w:num w:numId="3" w16cid:durableId="808592669">
    <w:abstractNumId w:val="5"/>
  </w:num>
  <w:num w:numId="4" w16cid:durableId="399713575">
    <w:abstractNumId w:val="4"/>
  </w:num>
  <w:num w:numId="5" w16cid:durableId="1064839587">
    <w:abstractNumId w:val="7"/>
  </w:num>
  <w:num w:numId="6" w16cid:durableId="1589733403">
    <w:abstractNumId w:val="3"/>
  </w:num>
  <w:num w:numId="7" w16cid:durableId="845706021">
    <w:abstractNumId w:val="2"/>
  </w:num>
  <w:num w:numId="8" w16cid:durableId="1936590145">
    <w:abstractNumId w:val="1"/>
  </w:num>
  <w:num w:numId="9" w16cid:durableId="110619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7421"/>
    <w:rsid w:val="005202E8"/>
    <w:rsid w:val="00575B2C"/>
    <w:rsid w:val="00782DA3"/>
    <w:rsid w:val="00A771DA"/>
    <w:rsid w:val="00AA1D8D"/>
    <w:rsid w:val="00B47730"/>
    <w:rsid w:val="00C96490"/>
    <w:rsid w:val="00CB0664"/>
    <w:rsid w:val="00E84095"/>
    <w:rsid w:val="00EC1C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9033C7"/>
  <w14:defaultImageDpi w14:val="300"/>
  <w15:docId w15:val="{3CA66FB1-625B-40F4-B992-8E3BF000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6Colorful">
    <w:name w:val="List Table 6 Colorful"/>
    <w:basedOn w:val="TableNormal"/>
    <w:uiPriority w:val="51"/>
    <w:rsid w:val="00575B2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0B5ED5-23CF-4316-92F2-8A6A54796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Hinayah Rojas de Oliveira</cp:lastModifiedBy>
  <cp:revision>2</cp:revision>
  <dcterms:created xsi:type="dcterms:W3CDTF">2025-09-20T10:53:00Z</dcterms:created>
  <dcterms:modified xsi:type="dcterms:W3CDTF">2025-09-20T10:53:00Z</dcterms:modified>
  <cp:category/>
</cp:coreProperties>
</file>