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8B4C" w14:textId="335D16F6" w:rsidR="00FA3BCF" w:rsidRDefault="006677CB">
      <w:r>
        <w:rPr>
          <w:noProof/>
        </w:rPr>
        <w:drawing>
          <wp:anchor distT="0" distB="0" distL="114300" distR="114300" simplePos="0" relativeHeight="251658240" behindDoc="0" locked="0" layoutInCell="1" allowOverlap="1" wp14:anchorId="68B36211" wp14:editId="7CFBB334">
            <wp:simplePos x="0" y="0"/>
            <wp:positionH relativeFrom="margin">
              <wp:align>center</wp:align>
            </wp:positionH>
            <wp:positionV relativeFrom="paragraph">
              <wp:posOffset>114935</wp:posOffset>
            </wp:positionV>
            <wp:extent cx="4182110" cy="4429125"/>
            <wp:effectExtent l="0" t="0" r="8890" b="9525"/>
            <wp:wrapSquare wrapText="bothSides"/>
            <wp:docPr id="193152843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11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06E2E2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73C35CAE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0827FA91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04148763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1EEFF3B7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2B9481F5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6EEC6597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37EAF407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67BEB0B9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0C31EA6E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4DACDB76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7D77452E" w14:textId="77777777" w:rsidR="006677CB" w:rsidRDefault="006677CB">
      <w:pPr>
        <w:rPr>
          <w:rFonts w:ascii="Times New Roman" w:hAnsi="Times New Roman" w:cs="Times New Roman"/>
          <w:b/>
          <w:bCs/>
        </w:rPr>
      </w:pPr>
    </w:p>
    <w:p w14:paraId="038BF983" w14:textId="77777777" w:rsidR="00074EF5" w:rsidRDefault="00FA3BCF">
      <w:pPr>
        <w:rPr>
          <w:rFonts w:ascii="Times New Roman" w:hAnsi="Times New Roman" w:cs="Times New Roman"/>
        </w:rPr>
      </w:pPr>
      <w:r w:rsidRPr="002B75EB">
        <w:rPr>
          <w:rFonts w:ascii="Times New Roman" w:hAnsi="Times New Roman" w:cs="Times New Roman"/>
        </w:rPr>
        <w:t>Figure S</w:t>
      </w:r>
      <w:r w:rsidR="00865075" w:rsidRPr="002B75EB">
        <w:rPr>
          <w:rFonts w:ascii="Times New Roman" w:hAnsi="Times New Roman" w:cs="Times New Roman" w:hint="eastAsia"/>
        </w:rPr>
        <w:t>4</w:t>
      </w:r>
      <w:r w:rsidRPr="002B75EB">
        <w:rPr>
          <w:rFonts w:ascii="Times New Roman" w:hAnsi="Times New Roman" w:cs="Times New Roman"/>
        </w:rPr>
        <w:t xml:space="preserve">. Molecular and phenotypic confirmation of the targeted EGFP insertion in the </w:t>
      </w:r>
      <w:r w:rsidRPr="002B75EB">
        <w:rPr>
          <w:rFonts w:ascii="Times New Roman" w:hAnsi="Times New Roman" w:cs="Times New Roman"/>
          <w:i/>
          <w:iCs/>
        </w:rPr>
        <w:t xml:space="preserve">Ulva </w:t>
      </w:r>
      <w:proofErr w:type="spellStart"/>
      <w:r w:rsidRPr="002B75EB">
        <w:rPr>
          <w:rFonts w:ascii="Times New Roman" w:hAnsi="Times New Roman" w:cs="Times New Roman"/>
          <w:i/>
          <w:iCs/>
        </w:rPr>
        <w:t>prolifera</w:t>
      </w:r>
      <w:proofErr w:type="spellEnd"/>
      <w:r w:rsidRPr="002B75EB">
        <w:rPr>
          <w:rFonts w:ascii="Times New Roman" w:hAnsi="Times New Roman" w:cs="Times New Roman"/>
        </w:rPr>
        <w:t xml:space="preserve"> transformant (line ss300#8).</w:t>
      </w:r>
      <w:r w:rsidRPr="00FA3BCF">
        <w:rPr>
          <w:rFonts w:ascii="Times New Roman" w:hAnsi="Times New Roman" w:cs="Times New Roman"/>
        </w:rPr>
        <w:t xml:space="preserve"> </w:t>
      </w:r>
    </w:p>
    <w:p w14:paraId="60B37712" w14:textId="5AB8EDE9" w:rsidR="00FA3BCF" w:rsidRPr="00FA3BCF" w:rsidRDefault="009A77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a</w:t>
      </w:r>
      <w:r w:rsidR="002845DF" w:rsidRPr="002845DF">
        <w:rPr>
          <w:rFonts w:ascii="Times New Roman" w:hAnsi="Times New Roman" w:cs="Times New Roman"/>
        </w:rPr>
        <w:t xml:space="preserve"> Genomic PCR analysis confirming the targeted insertion at the </w:t>
      </w:r>
      <w:proofErr w:type="spellStart"/>
      <w:r w:rsidR="002845DF" w:rsidRPr="002845DF">
        <w:rPr>
          <w:rFonts w:ascii="Times New Roman" w:hAnsi="Times New Roman" w:cs="Times New Roman"/>
          <w:i/>
          <w:iCs/>
        </w:rPr>
        <w:t>RbcS</w:t>
      </w:r>
      <w:proofErr w:type="spellEnd"/>
      <w:r w:rsidR="002845DF" w:rsidRPr="002845DF">
        <w:rPr>
          <w:rFonts w:ascii="Times New Roman" w:hAnsi="Times New Roman" w:cs="Times New Roman"/>
        </w:rPr>
        <w:t xml:space="preserve"> locus. The double and single arrowheads indicate the 2,000 bp and 1,000 bp size markers, respectively. </w:t>
      </w:r>
      <w:r w:rsidR="00452B61" w:rsidRPr="00452B61">
        <w:rPr>
          <w:rFonts w:ascii="Times New Roman" w:hAnsi="Times New Roman" w:cs="Times New Roman"/>
        </w:rPr>
        <w:t>Genomic PCR yielded an 861-bp band for the wild-type and a 1,710-bp band for the insertion mutant.</w:t>
      </w:r>
      <w:r w:rsidR="002845DF" w:rsidRPr="002845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b, c</w:t>
      </w:r>
      <w:r w:rsidR="002845DF" w:rsidRPr="002845DF">
        <w:rPr>
          <w:rFonts w:ascii="Times New Roman" w:hAnsi="Times New Roman" w:cs="Times New Roman"/>
        </w:rPr>
        <w:t xml:space="preserve"> Differential interference contrast (DIC; </w:t>
      </w:r>
      <w:r>
        <w:rPr>
          <w:rFonts w:ascii="Times New Roman" w:hAnsi="Times New Roman" w:cs="Times New Roman" w:hint="eastAsia"/>
          <w:b/>
          <w:bCs/>
        </w:rPr>
        <w:t>b</w:t>
      </w:r>
      <w:r w:rsidR="002845DF" w:rsidRPr="002845DF">
        <w:rPr>
          <w:rFonts w:ascii="Times New Roman" w:hAnsi="Times New Roman" w:cs="Times New Roman"/>
        </w:rPr>
        <w:t>) and corresponding EGFP fluorescence images (</w:t>
      </w:r>
      <w:r>
        <w:rPr>
          <w:rFonts w:ascii="Times New Roman" w:hAnsi="Times New Roman" w:cs="Times New Roman" w:hint="eastAsia"/>
          <w:b/>
          <w:bCs/>
        </w:rPr>
        <w:t>c</w:t>
      </w:r>
      <w:r w:rsidR="002845DF" w:rsidRPr="002845DF">
        <w:rPr>
          <w:rFonts w:ascii="Times New Roman" w:hAnsi="Times New Roman" w:cs="Times New Roman"/>
        </w:rPr>
        <w:t>) of the ss300#8 line. Scale bar: 10 µm.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d, e</w:t>
      </w:r>
      <w:r w:rsidR="002845DF" w:rsidRPr="002845DF">
        <w:rPr>
          <w:rFonts w:ascii="Times New Roman" w:hAnsi="Times New Roman" w:cs="Times New Roman"/>
        </w:rPr>
        <w:t xml:space="preserve"> Sanger sequencing chromatograms across the 5' (</w:t>
      </w:r>
      <w:r>
        <w:rPr>
          <w:rFonts w:ascii="Times New Roman" w:hAnsi="Times New Roman" w:cs="Times New Roman" w:hint="eastAsia"/>
          <w:b/>
          <w:bCs/>
        </w:rPr>
        <w:t>d</w:t>
      </w:r>
      <w:r w:rsidR="002845DF" w:rsidRPr="002845DF">
        <w:rPr>
          <w:rFonts w:ascii="Times New Roman" w:hAnsi="Times New Roman" w:cs="Times New Roman"/>
        </w:rPr>
        <w:t>) and 3' (</w:t>
      </w:r>
      <w:r>
        <w:rPr>
          <w:rFonts w:ascii="Times New Roman" w:hAnsi="Times New Roman" w:cs="Times New Roman" w:hint="eastAsia"/>
          <w:b/>
          <w:bCs/>
        </w:rPr>
        <w:t>e</w:t>
      </w:r>
      <w:r w:rsidR="002845DF" w:rsidRPr="002845DF">
        <w:rPr>
          <w:rFonts w:ascii="Times New Roman" w:hAnsi="Times New Roman" w:cs="Times New Roman"/>
        </w:rPr>
        <w:t xml:space="preserve">) integration junctions, demonstrating the seamless in-frame insertion of the P2A and EGFP sequences into the </w:t>
      </w:r>
      <w:proofErr w:type="spellStart"/>
      <w:r w:rsidR="002845DF" w:rsidRPr="002845DF">
        <w:rPr>
          <w:rFonts w:ascii="Times New Roman" w:hAnsi="Times New Roman" w:cs="Times New Roman"/>
          <w:i/>
          <w:iCs/>
        </w:rPr>
        <w:t>RbcS</w:t>
      </w:r>
      <w:proofErr w:type="spellEnd"/>
      <w:r w:rsidR="002845DF" w:rsidRPr="002845DF">
        <w:rPr>
          <w:rFonts w:ascii="Times New Roman" w:hAnsi="Times New Roman" w:cs="Times New Roman"/>
        </w:rPr>
        <w:t xml:space="preserve"> locus without unintended indels.</w:t>
      </w:r>
    </w:p>
    <w:sectPr w:rsidR="00FA3BCF" w:rsidRPr="00FA3B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D05B" w14:textId="77777777" w:rsidR="005B7EE0" w:rsidRDefault="005B7EE0" w:rsidP="00865075">
      <w:pPr>
        <w:spacing w:after="0" w:line="240" w:lineRule="auto"/>
      </w:pPr>
      <w:r>
        <w:separator/>
      </w:r>
    </w:p>
  </w:endnote>
  <w:endnote w:type="continuationSeparator" w:id="0">
    <w:p w14:paraId="5C4A7F05" w14:textId="77777777" w:rsidR="005B7EE0" w:rsidRDefault="005B7EE0" w:rsidP="00865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96EE" w14:textId="77777777" w:rsidR="005B7EE0" w:rsidRDefault="005B7EE0" w:rsidP="00865075">
      <w:pPr>
        <w:spacing w:after="0" w:line="240" w:lineRule="auto"/>
      </w:pPr>
      <w:r>
        <w:separator/>
      </w:r>
    </w:p>
  </w:footnote>
  <w:footnote w:type="continuationSeparator" w:id="0">
    <w:p w14:paraId="212F8070" w14:textId="77777777" w:rsidR="005B7EE0" w:rsidRDefault="005B7EE0" w:rsidP="008650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CF"/>
    <w:rsid w:val="00074EF5"/>
    <w:rsid w:val="00103CC1"/>
    <w:rsid w:val="002845DF"/>
    <w:rsid w:val="002B75EB"/>
    <w:rsid w:val="00452B61"/>
    <w:rsid w:val="004E3617"/>
    <w:rsid w:val="005B7EE0"/>
    <w:rsid w:val="006677CB"/>
    <w:rsid w:val="006D00B2"/>
    <w:rsid w:val="0075475E"/>
    <w:rsid w:val="00865075"/>
    <w:rsid w:val="00976896"/>
    <w:rsid w:val="009976E0"/>
    <w:rsid w:val="009A775A"/>
    <w:rsid w:val="00FA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5EEAF"/>
  <w15:chartTrackingRefBased/>
  <w15:docId w15:val="{5421D240-4799-4B97-A900-3F03DA13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3B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B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B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B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B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B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B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B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3B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3B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3B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3B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3B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3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B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3B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3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3B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3B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3B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3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3B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3BC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650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075"/>
  </w:style>
  <w:style w:type="paragraph" w:styleId="ac">
    <w:name w:val="footer"/>
    <w:basedOn w:val="a"/>
    <w:link w:val="ad"/>
    <w:uiPriority w:val="99"/>
    <w:unhideWhenUsed/>
    <w:rsid w:val="008650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29</Words>
  <Characters>735</Characters>
  <Application>Microsoft Office Word</Application>
  <DocSecurity>0</DocSecurity>
  <Lines>12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健介 市原</dc:creator>
  <cp:keywords/>
  <dc:description/>
  <cp:lastModifiedBy>健介 市原</cp:lastModifiedBy>
  <cp:revision>4</cp:revision>
  <dcterms:created xsi:type="dcterms:W3CDTF">2026-05-25T00:29:00Z</dcterms:created>
  <dcterms:modified xsi:type="dcterms:W3CDTF">2026-05-25T02:06:00Z</dcterms:modified>
</cp:coreProperties>
</file>