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F536D" w14:textId="77777777" w:rsidR="00F210EA" w:rsidRPr="00F210EA" w:rsidRDefault="00F210EA" w:rsidP="00F210EA">
      <w:pPr>
        <w:pageBreakBefore/>
        <w:widowControl/>
        <w:spacing w:before="100" w:beforeAutospacing="1" w:after="100" w:afterAutospacing="1"/>
        <w:jc w:val="left"/>
        <w:rPr>
          <w:rFonts w:ascii="Arial" w:eastAsia="等线" w:hAnsi="Arial" w:cs="Arial"/>
          <w:b/>
          <w:kern w:val="0"/>
          <w:sz w:val="24"/>
          <w:szCs w:val="24"/>
        </w:rPr>
      </w:pPr>
      <w:bookmarkStart w:id="0" w:name="_Hlk216963621"/>
      <w:r w:rsidRPr="00F210EA">
        <w:rPr>
          <w:rFonts w:ascii="Arial" w:eastAsia="等线" w:hAnsi="Arial" w:cs="Arial"/>
          <w:b/>
          <w:kern w:val="0"/>
          <w:sz w:val="24"/>
          <w:szCs w:val="24"/>
        </w:rPr>
        <w:t>Table 1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20"/>
        <w:gridCol w:w="1397"/>
        <w:gridCol w:w="1311"/>
        <w:gridCol w:w="1412"/>
        <w:gridCol w:w="1475"/>
        <w:gridCol w:w="2635"/>
      </w:tblGrid>
      <w:tr w:rsidR="003C16F2" w:rsidRPr="001A3900" w14:paraId="43EAEC71" w14:textId="77777777" w:rsidTr="00421ADA">
        <w:tc>
          <w:tcPr>
            <w:tcW w:w="599" w:type="pct"/>
            <w:shd w:val="clear" w:color="auto" w:fill="F2F2F2" w:themeFill="background1" w:themeFillShade="F2"/>
          </w:tcPr>
          <w:p w14:paraId="7AE41973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bookmarkStart w:id="1" w:name="_Hlk219035441"/>
            <w:r w:rsidRPr="001A3900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Author</w:t>
            </w:r>
          </w:p>
        </w:tc>
        <w:tc>
          <w:tcPr>
            <w:tcW w:w="747" w:type="pct"/>
            <w:shd w:val="clear" w:color="auto" w:fill="F2F2F2" w:themeFill="background1" w:themeFillShade="F2"/>
          </w:tcPr>
          <w:p w14:paraId="1BB15793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1A3900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Product</w:t>
            </w:r>
          </w:p>
        </w:tc>
        <w:tc>
          <w:tcPr>
            <w:tcW w:w="701" w:type="pct"/>
            <w:shd w:val="clear" w:color="auto" w:fill="F2F2F2" w:themeFill="background1" w:themeFillShade="F2"/>
          </w:tcPr>
          <w:p w14:paraId="7D79738C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1A3900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Model / wound</w:t>
            </w:r>
          </w:p>
        </w:tc>
        <w:tc>
          <w:tcPr>
            <w:tcW w:w="755" w:type="pct"/>
            <w:shd w:val="clear" w:color="auto" w:fill="F2F2F2" w:themeFill="background1" w:themeFillShade="F2"/>
            <w:vAlign w:val="center"/>
          </w:tcPr>
          <w:p w14:paraId="3752B733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1A3900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n &amp; follow-up</w:t>
            </w:r>
          </w:p>
        </w:tc>
        <w:tc>
          <w:tcPr>
            <w:tcW w:w="789" w:type="pct"/>
            <w:shd w:val="clear" w:color="auto" w:fill="F2F2F2" w:themeFill="background1" w:themeFillShade="F2"/>
            <w:vAlign w:val="center"/>
          </w:tcPr>
          <w:p w14:paraId="7B4AE462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1A3900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Intervention</w:t>
            </w:r>
          </w:p>
        </w:tc>
        <w:tc>
          <w:tcPr>
            <w:tcW w:w="1409" w:type="pct"/>
            <w:shd w:val="clear" w:color="auto" w:fill="F2F2F2" w:themeFill="background1" w:themeFillShade="F2"/>
            <w:vAlign w:val="center"/>
          </w:tcPr>
          <w:p w14:paraId="03288109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 w:rsidRPr="001A3900"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Endpoints &amp; stats (critical notes)</w:t>
            </w:r>
          </w:p>
        </w:tc>
      </w:tr>
      <w:tr w:rsidR="003C16F2" w:rsidRPr="001A3900" w14:paraId="41ADD895" w14:textId="77777777" w:rsidTr="00421ADA">
        <w:tc>
          <w:tcPr>
            <w:tcW w:w="599" w:type="pct"/>
          </w:tcPr>
          <w:p w14:paraId="267D9168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Nakayama et al</w:t>
            </w:r>
            <w:r w:rsidRPr="001A3900">
              <w:rPr>
                <w:rFonts w:ascii="Arial" w:eastAsiaTheme="minorEastAsia" w:hAnsi="Arial" w:cs="Arial" w:hint="eastAsia"/>
                <w:sz w:val="16"/>
                <w:szCs w:val="16"/>
              </w:rPr>
              <w:t>.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 xml:space="preserve"> 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fldChar w:fldCharType="begin">
                <w:fldData xml:space="preserve">PEVuZE5vdGU+PENpdGU+PEF1dGhvcj5OYWtheWFtYTwvQXV0aG9yPjxZZWFyPjIwMTg8L1llYXI+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</w:fldData>
              </w:fldChar>
            </w:r>
            <w:r>
              <w:rPr>
                <w:rFonts w:ascii="Arial" w:eastAsiaTheme="minorEastAsia" w:hAnsi="Arial" w:cs="Arial"/>
                <w:sz w:val="16"/>
                <w:szCs w:val="16"/>
              </w:rPr>
              <w:instrText xml:space="preserve"> ADDIN EN.CITE </w:instrText>
            </w:r>
            <w:r>
              <w:rPr>
                <w:rFonts w:ascii="Arial" w:eastAsiaTheme="minorEastAsia" w:hAnsi="Arial" w:cs="Arial"/>
                <w:sz w:val="16"/>
                <w:szCs w:val="16"/>
              </w:rPr>
              <w:fldChar w:fldCharType="begin">
                <w:fldData xml:space="preserve">PEVuZE5vdGU+PENpdGU+PEF1dGhvcj5OYWtheWFtYTwvQXV0aG9yPjxZZWFyPjIwMTg8L1llYXI+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</w:fldData>
              </w:fldChar>
            </w:r>
            <w:r>
              <w:rPr>
                <w:rFonts w:ascii="Arial" w:eastAsiaTheme="minorEastAsia" w:hAnsi="Arial" w:cs="Arial"/>
                <w:sz w:val="16"/>
                <w:szCs w:val="16"/>
              </w:rPr>
              <w:instrText xml:space="preserve"> ADDIN EN.CITE.DATA </w:instrText>
            </w:r>
            <w:r>
              <w:rPr>
                <w:rFonts w:ascii="Arial" w:eastAsiaTheme="minorEastAsia" w:hAnsi="Arial" w:cs="Arial"/>
                <w:sz w:val="16"/>
                <w:szCs w:val="16"/>
              </w:rPr>
            </w:r>
            <w:r>
              <w:rPr>
                <w:rFonts w:ascii="Arial" w:eastAsiaTheme="minorEastAsia" w:hAnsi="Arial" w:cs="Arial"/>
                <w:sz w:val="16"/>
                <w:szCs w:val="16"/>
              </w:rPr>
              <w:fldChar w:fldCharType="end"/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Theme="minorEastAsia" w:hAnsi="Arial" w:cs="Arial"/>
                <w:noProof/>
                <w:sz w:val="16"/>
                <w:szCs w:val="16"/>
              </w:rPr>
              <w:t>(40)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47" w:type="pct"/>
          </w:tcPr>
          <w:p w14:paraId="3A4011E8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iPSC</w:t>
            </w:r>
            <w:r w:rsidRPr="001A3900">
              <w:rPr>
                <w:rFonts w:ascii="MS Mincho" w:eastAsia="MS Mincho" w:hAnsi="MS Mincho" w:cs="MS Mincho" w:hint="eastAsia"/>
                <w:sz w:val="16"/>
                <w:szCs w:val="16"/>
              </w:rPr>
              <w:t>‑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MSC, keratinocyte</w:t>
            </w:r>
            <w:r w:rsidRPr="001A3900">
              <w:rPr>
                <w:rFonts w:ascii="MS Mincho" w:eastAsia="MS Mincho" w:hAnsi="MS Mincho" w:cs="MS Mincho" w:hint="eastAsia"/>
                <w:sz w:val="16"/>
                <w:szCs w:val="16"/>
              </w:rPr>
              <w:t>‑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derived</w:t>
            </w:r>
          </w:p>
        </w:tc>
        <w:tc>
          <w:tcPr>
            <w:tcW w:w="701" w:type="pct"/>
          </w:tcPr>
          <w:p w14:paraId="46FBC3ED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NOD/SCID mice; 5-mm dorsal excision</w:t>
            </w:r>
          </w:p>
        </w:tc>
        <w:tc>
          <w:tcPr>
            <w:tcW w:w="755" w:type="pct"/>
          </w:tcPr>
          <w:p w14:paraId="43984259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n=5 iPSC</w:t>
            </w:r>
            <w:r w:rsidRPr="001A3900">
              <w:rPr>
                <w:rFonts w:ascii="MS Mincho" w:eastAsia="MS Mincho" w:hAnsi="MS Mincho" w:cs="MS Mincho" w:hint="eastAsia"/>
                <w:sz w:val="16"/>
                <w:szCs w:val="16"/>
              </w:rPr>
              <w:t>‑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MSC; n=3 BM</w:t>
            </w:r>
            <w:r w:rsidRPr="001A3900">
              <w:rPr>
                <w:rFonts w:ascii="MS Mincho" w:eastAsia="MS Mincho" w:hAnsi="MS Mincho" w:cs="MS Mincho" w:hint="eastAsia"/>
                <w:sz w:val="16"/>
                <w:szCs w:val="16"/>
              </w:rPr>
              <w:t>‑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 xml:space="preserve">MSC; n=5 PBS; </w:t>
            </w:r>
            <w:r w:rsidRPr="001A3900">
              <w:rPr>
                <w:rFonts w:ascii="Arial" w:eastAsiaTheme="minorEastAsia" w:hAnsi="Arial" w:cs="Arial" w:hint="eastAsia"/>
                <w:sz w:val="16"/>
                <w:szCs w:val="16"/>
              </w:rPr>
              <w:t>d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14</w:t>
            </w:r>
          </w:p>
        </w:tc>
        <w:tc>
          <w:tcPr>
            <w:tcW w:w="789" w:type="pct"/>
          </w:tcPr>
          <w:p w14:paraId="433635B6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proofErr w:type="spellStart"/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Periwound</w:t>
            </w:r>
            <w:proofErr w:type="spellEnd"/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 xml:space="preserve"> </w:t>
            </w:r>
            <w:proofErr w:type="spellStart"/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s.c.</w:t>
            </w:r>
            <w:proofErr w:type="spellEnd"/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 xml:space="preserve"> 1.8×10^6 cells/200 µL PBS (4 sites); </w:t>
            </w:r>
            <w:proofErr w:type="spellStart"/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i.v.</w:t>
            </w:r>
            <w:proofErr w:type="spellEnd"/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 xml:space="preserve"> doses also reported</w:t>
            </w:r>
          </w:p>
        </w:tc>
        <w:tc>
          <w:tcPr>
            <w:tcW w:w="1409" w:type="pct"/>
          </w:tcPr>
          <w:p w14:paraId="11B757BE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Wound closure (ImageJ) + histology (H&amp;E, Masson's trichrome) at day 14; Dunnett; P&lt;0.05. Acute immunodeficient model; short follow-up.</w:t>
            </w:r>
          </w:p>
        </w:tc>
      </w:tr>
      <w:tr w:rsidR="003C16F2" w:rsidRPr="001A3900" w14:paraId="77B80D5F" w14:textId="77777777" w:rsidTr="00421ADA">
        <w:tc>
          <w:tcPr>
            <w:tcW w:w="599" w:type="pct"/>
          </w:tcPr>
          <w:p w14:paraId="455AADAF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 xml:space="preserve">Zhou et al. 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fldChar w:fldCharType="begin"/>
            </w:r>
            <w:r>
              <w:rPr>
                <w:rFonts w:ascii="Arial" w:eastAsiaTheme="minorEastAsia" w:hAnsi="Arial" w:cs="Arial"/>
                <w:sz w:val="16"/>
                <w:szCs w:val="16"/>
              </w:rPr>
              <w:instrText xml:space="preserve"> ADDIN EN.CITE &lt;EndNote&gt;&lt;Cite&gt;&lt;Author&gt;Zhou&lt;/Author&gt;&lt;Year&gt;2019&lt;/Year&gt;&lt;RecNum&gt;282&lt;/RecNum&gt;&lt;DisplayText&gt;(53)&lt;/DisplayText&gt;&lt;record&gt;&lt;rec-number&gt;282&lt;/rec-number&gt;&lt;foreign-keys&gt;&lt;key app="EN" db-id="5xzw2a5xurfaatetr5rvtrzev05xsfprse2t" timestamp="1765891476"&gt;282&lt;/key&gt;&lt;/foreign-keys&gt;&lt;ref-type name="Journal Article"&gt;17&lt;/ref-type&gt;&lt;contributors&gt;&lt;authors&gt;&lt;author&gt;Zhou, Huateng&lt;/author&gt;&lt;author&gt;Wang, Lixiang&lt;/author&gt;&lt;author&gt;Zhang, Cui&lt;/author&gt;&lt;author&gt;Hu, Jintao&lt;/author&gt;&lt;author&gt;Chen, Jianlin&lt;/author&gt;&lt;author&gt;Du, Weibin&lt;/author&gt;&lt;author&gt;Liu, Fei&lt;/author&gt;&lt;author&gt;Ren, Weifan&lt;/author&gt;&lt;author&gt;Wang, Jinfu&lt;/author&gt;&lt;author&gt;Quan, Renfu&lt;/author&gt;&lt;/authors&gt;&lt;/contributors&gt;&lt;titles&gt;&lt;title&gt;Feasibility of repairing full-thickness skin defects by iPSC-derived epithelial stem cells seeded on a human acellular amniotic membrane&lt;/title&gt;&lt;secondary-title&gt;Stem Cell Research &amp;amp; Therapy&lt;/secondary-title&gt;&lt;/titles&gt;&lt;periodical&gt;&lt;full-title&gt;Stem cell research &amp;amp; therapy&lt;/full-title&gt;&lt;/periodical&gt;&lt;pages&gt;1-13&lt;/pages&gt;&lt;volume&gt;10&lt;/volume&gt;&lt;number&gt;1&lt;/number&gt;&lt;dates&gt;&lt;year&gt;2019&lt;/year&gt;&lt;/dates&gt;&lt;isbn&gt;1757-6512&lt;/isbn&gt;&lt;urls&gt;&lt;/urls&gt;&lt;/record&gt;&lt;/Cite&gt;&lt;/EndNote&gt;</w:instrTex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Theme="minorEastAsia" w:hAnsi="Arial" w:cs="Arial"/>
                <w:noProof/>
                <w:sz w:val="16"/>
                <w:szCs w:val="16"/>
              </w:rPr>
              <w:t>(53)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fldChar w:fldCharType="end"/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747" w:type="pct"/>
          </w:tcPr>
          <w:p w14:paraId="42C5FF72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iPSC</w:t>
            </w:r>
            <w:r w:rsidRPr="001A3900">
              <w:rPr>
                <w:rFonts w:ascii="MS Mincho" w:eastAsia="MS Mincho" w:hAnsi="MS Mincho" w:cs="MS Mincho" w:hint="eastAsia"/>
                <w:sz w:val="16"/>
                <w:szCs w:val="16"/>
              </w:rPr>
              <w:t>‑</w:t>
            </w:r>
            <w:proofErr w:type="spellStart"/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EpiSCs</w:t>
            </w:r>
            <w:proofErr w:type="spellEnd"/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 xml:space="preserve"> on </w:t>
            </w:r>
            <w:proofErr w:type="spellStart"/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hAAM</w:t>
            </w:r>
            <w:proofErr w:type="spellEnd"/>
          </w:p>
        </w:tc>
        <w:tc>
          <w:tcPr>
            <w:tcW w:w="701" w:type="pct"/>
          </w:tcPr>
          <w:p w14:paraId="40E58F55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BALB/c nude mice; two 1.5×1.5 cm full-thickness defects (paired)</w:t>
            </w:r>
          </w:p>
        </w:tc>
        <w:tc>
          <w:tcPr>
            <w:tcW w:w="755" w:type="pct"/>
          </w:tcPr>
          <w:p w14:paraId="41B87E54" w14:textId="77777777" w:rsidR="003C16F2" w:rsidRPr="001A3900" w:rsidRDefault="003C16F2" w:rsidP="00421ADA">
            <w:pPr>
              <w:rPr>
                <w:rFonts w:ascii="Arial" w:hAnsi="Arial" w:cs="Arial"/>
                <w:sz w:val="16"/>
                <w:szCs w:val="16"/>
              </w:rPr>
            </w:pPr>
            <w:r w:rsidRPr="001A3900">
              <w:rPr>
                <w:rFonts w:ascii="Arial" w:hAnsi="Arial" w:cs="Arial"/>
                <w:sz w:val="16"/>
                <w:szCs w:val="16"/>
              </w:rPr>
              <w:t>15 mice; 3 groups; d28</w:t>
            </w:r>
          </w:p>
        </w:tc>
        <w:tc>
          <w:tcPr>
            <w:tcW w:w="789" w:type="pct"/>
          </w:tcPr>
          <w:p w14:paraId="5DD33D2C" w14:textId="77777777" w:rsidR="003C16F2" w:rsidRPr="001A3900" w:rsidRDefault="003C16F2" w:rsidP="00421AD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A3900">
              <w:rPr>
                <w:rFonts w:ascii="Arial" w:hAnsi="Arial" w:cs="Arial"/>
                <w:sz w:val="16"/>
                <w:szCs w:val="16"/>
              </w:rPr>
              <w:t>hAAM±EpiSCs</w:t>
            </w:r>
            <w:proofErr w:type="spellEnd"/>
            <w:r w:rsidRPr="001A3900">
              <w:rPr>
                <w:rFonts w:ascii="Arial" w:hAnsi="Arial" w:cs="Arial"/>
                <w:sz w:val="16"/>
                <w:szCs w:val="16"/>
              </w:rPr>
              <w:t xml:space="preserve"> (1×10^5 cells/cm^2); Vaseline control</w:t>
            </w:r>
          </w:p>
        </w:tc>
        <w:tc>
          <w:tcPr>
            <w:tcW w:w="1409" w:type="pct"/>
          </w:tcPr>
          <w:p w14:paraId="0BDEA6F7" w14:textId="77777777" w:rsidR="003C16F2" w:rsidRPr="001A3900" w:rsidRDefault="003C16F2" w:rsidP="00421ADA">
            <w:pPr>
              <w:rPr>
                <w:rFonts w:ascii="Arial" w:hAnsi="Arial" w:cs="Arial"/>
                <w:sz w:val="16"/>
                <w:szCs w:val="16"/>
              </w:rPr>
            </w:pPr>
            <w:r w:rsidRPr="001A3900">
              <w:rPr>
                <w:rFonts w:ascii="Arial" w:hAnsi="Arial" w:cs="Arial"/>
                <w:sz w:val="16"/>
                <w:szCs w:val="16"/>
              </w:rPr>
              <w:t>Time to closure; appendage-like structures; IF (KRT15/KRT10/loricrin). ANOVA or two-sided t-test; P&lt;0.05. Large acute defects (non-chronic).</w:t>
            </w:r>
          </w:p>
        </w:tc>
      </w:tr>
      <w:tr w:rsidR="003C16F2" w:rsidRPr="001A3900" w14:paraId="51D7B0A5" w14:textId="77777777" w:rsidTr="00421ADA">
        <w:tc>
          <w:tcPr>
            <w:tcW w:w="599" w:type="pct"/>
          </w:tcPr>
          <w:p w14:paraId="6AE5E5D4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proofErr w:type="spellStart"/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Kashpur</w:t>
            </w:r>
            <w:proofErr w:type="spellEnd"/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 xml:space="preserve"> et al. 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fldChar w:fldCharType="begin">
                <w:fldData xml:space="preserve">PEVuZE5vdGU+PENpdGU+PEF1dGhvcj5LYXNocHVyPC9BdXRob3I+PFllYXI+MjAxOTwvWWVhcj48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</w:fldData>
              </w:fldChar>
            </w:r>
            <w:r>
              <w:rPr>
                <w:rFonts w:ascii="Arial" w:eastAsiaTheme="minorEastAsia" w:hAnsi="Arial" w:cs="Arial"/>
                <w:sz w:val="16"/>
                <w:szCs w:val="16"/>
              </w:rPr>
              <w:instrText xml:space="preserve"> ADDIN EN.CITE </w:instrText>
            </w:r>
            <w:r>
              <w:rPr>
                <w:rFonts w:ascii="Arial" w:eastAsiaTheme="minorEastAsia" w:hAnsi="Arial" w:cs="Arial"/>
                <w:sz w:val="16"/>
                <w:szCs w:val="16"/>
              </w:rPr>
              <w:fldChar w:fldCharType="begin">
                <w:fldData xml:space="preserve">PEVuZE5vdGU+PENpdGU+PEF1dGhvcj5LYXNocHVyPC9BdXRob3I+PFllYXI+MjAxOTwvWWVhcj48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</w:fldData>
              </w:fldChar>
            </w:r>
            <w:r>
              <w:rPr>
                <w:rFonts w:ascii="Arial" w:eastAsiaTheme="minorEastAsia" w:hAnsi="Arial" w:cs="Arial"/>
                <w:sz w:val="16"/>
                <w:szCs w:val="16"/>
              </w:rPr>
              <w:instrText xml:space="preserve"> ADDIN EN.CITE.DATA </w:instrText>
            </w:r>
            <w:r>
              <w:rPr>
                <w:rFonts w:ascii="Arial" w:eastAsiaTheme="minorEastAsia" w:hAnsi="Arial" w:cs="Arial"/>
                <w:sz w:val="16"/>
                <w:szCs w:val="16"/>
              </w:rPr>
            </w:r>
            <w:r>
              <w:rPr>
                <w:rFonts w:ascii="Arial" w:eastAsiaTheme="minorEastAsia" w:hAnsi="Arial" w:cs="Arial"/>
                <w:sz w:val="16"/>
                <w:szCs w:val="16"/>
              </w:rPr>
              <w:fldChar w:fldCharType="end"/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Theme="minorEastAsia" w:hAnsi="Arial" w:cs="Arial"/>
                <w:noProof/>
                <w:sz w:val="16"/>
                <w:szCs w:val="16"/>
              </w:rPr>
              <w:t>(59)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47" w:type="pct"/>
          </w:tcPr>
          <w:p w14:paraId="10AEDAA6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DFU</w:t>
            </w:r>
            <w:r w:rsidRPr="001A3900">
              <w:rPr>
                <w:rFonts w:ascii="MS Mincho" w:eastAsia="MS Mincho" w:hAnsi="MS Mincho" w:cs="MS Mincho" w:hint="eastAsia"/>
                <w:sz w:val="16"/>
                <w:szCs w:val="16"/>
              </w:rPr>
              <w:t>‑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iPSCs → fibroblasts; 3D skin graft</w:t>
            </w:r>
          </w:p>
        </w:tc>
        <w:tc>
          <w:tcPr>
            <w:tcW w:w="701" w:type="pct"/>
          </w:tcPr>
          <w:p w14:paraId="1F06C3AF" w14:textId="77777777" w:rsidR="003C16F2" w:rsidRPr="001A3900" w:rsidRDefault="003C16F2" w:rsidP="00421ADA">
            <w:pPr>
              <w:rPr>
                <w:rFonts w:ascii="Arial" w:hAnsi="Arial" w:cs="Arial"/>
                <w:sz w:val="16"/>
                <w:szCs w:val="16"/>
              </w:rPr>
            </w:pPr>
            <w:r w:rsidRPr="001A3900">
              <w:rPr>
                <w:rFonts w:ascii="Arial" w:hAnsi="Arial" w:cs="Arial"/>
                <w:sz w:val="16"/>
                <w:szCs w:val="16"/>
              </w:rPr>
              <w:t>STZ-diabetic NOD/SCID mice; 6-mm excision + grafting</w:t>
            </w:r>
          </w:p>
        </w:tc>
        <w:tc>
          <w:tcPr>
            <w:tcW w:w="755" w:type="pct"/>
          </w:tcPr>
          <w:p w14:paraId="618DDEF3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n=4/group; d10</w:t>
            </w:r>
          </w:p>
        </w:tc>
        <w:tc>
          <w:tcPr>
            <w:tcW w:w="789" w:type="pct"/>
          </w:tcPr>
          <w:p w14:paraId="1AAEE9F8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3D skin equivalents grafted; bandaged</w:t>
            </w:r>
          </w:p>
        </w:tc>
        <w:tc>
          <w:tcPr>
            <w:tcW w:w="1409" w:type="pct"/>
          </w:tcPr>
          <w:p w14:paraId="435292D4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Wound diameter d0/10; graft integrity; H&amp;E + human collagen I IHC. ANOVA/Tukey &amp; t tests (cell assays); wound</w:t>
            </w:r>
            <w:r w:rsidRPr="001A3900">
              <w:rPr>
                <w:rFonts w:ascii="MS Mincho" w:eastAsia="MS Mincho" w:hAnsi="MS Mincho" w:cs="MS Mincho" w:hint="eastAsia"/>
                <w:sz w:val="16"/>
                <w:szCs w:val="16"/>
              </w:rPr>
              <w:t>‑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test NR. Short FU.</w:t>
            </w:r>
          </w:p>
        </w:tc>
      </w:tr>
      <w:tr w:rsidR="003C16F2" w:rsidRPr="001A3900" w14:paraId="1CA09C1E" w14:textId="77777777" w:rsidTr="00421ADA">
        <w:tc>
          <w:tcPr>
            <w:tcW w:w="599" w:type="pct"/>
          </w:tcPr>
          <w:p w14:paraId="5AA09DC7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 xml:space="preserve">Clayton et al. 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fldChar w:fldCharType="begin"/>
            </w:r>
            <w:r>
              <w:rPr>
                <w:rFonts w:ascii="Arial" w:eastAsiaTheme="minorEastAsia" w:hAnsi="Arial" w:cs="Arial"/>
                <w:sz w:val="16"/>
                <w:szCs w:val="16"/>
              </w:rPr>
              <w:instrText xml:space="preserve"> ADDIN EN.CITE &lt;EndNote&gt;&lt;Cite&gt;&lt;Author&gt;Clayton&lt;/Author&gt;&lt;Year&gt;2018&lt;/Year&gt;&lt;RecNum&gt;293&lt;/RecNum&gt;&lt;DisplayText&gt;(67)&lt;/DisplayText&gt;&lt;record&gt;&lt;rec-number&gt;293&lt;/rec-number&gt;&lt;foreign-keys&gt;&lt;key app="EN" db-id="5xzw2a5xurfaatetr5rvtrzev05xsfprse2t" timestamp="1765891477"&gt;293&lt;/key&gt;&lt;/foreign-keys&gt;&lt;ref-type name="Journal Article"&gt;17&lt;/ref-type&gt;&lt;contributors&gt;&lt;authors&gt;&lt;author&gt;Clayton, Zoë E&lt;/author&gt;&lt;author&gt;Tan, Richard P&lt;/author&gt;&lt;author&gt;Miravet, Maria M&lt;/author&gt;&lt;author&gt;Lennartsson, Katarina&lt;/author&gt;&lt;author&gt;Cooke, John P&lt;/author&gt;&lt;author&gt;Bursill, Christina A&lt;/author&gt;&lt;author&gt;Wise, Steven G&lt;/author&gt;&lt;author&gt;Patel, Sanjay&lt;/author&gt;&lt;/authors&gt;&lt;/contributors&gt;&lt;titles&gt;&lt;title&gt;Induced pluripotent stem cell-derived endothelial cells promote angiogenesis and accelerate wound closure in a murine excisional wound healing model&lt;/title&gt;&lt;secondary-title&gt;Bioscience reports&lt;/secondary-title&gt;&lt;/titles&gt;&lt;periodical&gt;&lt;full-title&gt;Bioscience reports&lt;/full-title&gt;&lt;/periodical&gt;&lt;volume&gt;38&lt;/volume&gt;&lt;number&gt;4&lt;/number&gt;&lt;dates&gt;&lt;year&gt;2018&lt;/year&gt;&lt;/dates&gt;&lt;isbn&gt;0144-8463&lt;/isbn&gt;&lt;urls&gt;&lt;/urls&gt;&lt;/record&gt;&lt;/Cite&gt;&lt;/EndNote&gt;</w:instrTex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Theme="minorEastAsia" w:hAnsi="Arial" w:cs="Arial"/>
                <w:noProof/>
                <w:sz w:val="16"/>
                <w:szCs w:val="16"/>
              </w:rPr>
              <w:t>(67)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47" w:type="pct"/>
          </w:tcPr>
          <w:p w14:paraId="5ED1D473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iPSC</w:t>
            </w:r>
            <w:r w:rsidRPr="001A3900">
              <w:rPr>
                <w:rFonts w:ascii="MS Mincho" w:eastAsia="MS Mincho" w:hAnsi="MS Mincho" w:cs="MS Mincho" w:hint="eastAsia"/>
                <w:sz w:val="16"/>
                <w:szCs w:val="16"/>
              </w:rPr>
              <w:t>‑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ECs</w:t>
            </w:r>
          </w:p>
        </w:tc>
        <w:tc>
          <w:tcPr>
            <w:tcW w:w="701" w:type="pct"/>
          </w:tcPr>
          <w:p w14:paraId="32D034F7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NOD/SCID mice; splinted dorsal excision (size NR)</w:t>
            </w:r>
          </w:p>
        </w:tc>
        <w:tc>
          <w:tcPr>
            <w:tcW w:w="755" w:type="pct"/>
          </w:tcPr>
          <w:p w14:paraId="788CC4DD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NR</w:t>
            </w:r>
          </w:p>
        </w:tc>
        <w:tc>
          <w:tcPr>
            <w:tcW w:w="789" w:type="pct"/>
          </w:tcPr>
          <w:p w14:paraId="4B694A05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Topical delivery: 5×10^5 iPSC-ECs to one wound; contralateral control</w:t>
            </w:r>
          </w:p>
        </w:tc>
        <w:tc>
          <w:tcPr>
            <w:tcW w:w="1409" w:type="pct"/>
          </w:tcPr>
          <w:p w14:paraId="214985D9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 xml:space="preserve">Wound diameter (d0 vs </w:t>
            </w:r>
            <w:r w:rsidRPr="001A3900">
              <w:rPr>
                <w:rFonts w:ascii="Arial" w:eastAsiaTheme="minorEastAsia" w:hAnsi="Arial" w:cs="Arial" w:hint="eastAsia"/>
                <w:sz w:val="16"/>
                <w:szCs w:val="16"/>
              </w:rPr>
              <w:t>d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10); graft integrity; histology (H&amp;E) + human collagen I IHC. Statistical reporting for wound outcomes not stated; short follow-up.</w:t>
            </w:r>
          </w:p>
        </w:tc>
      </w:tr>
      <w:tr w:rsidR="003C16F2" w:rsidRPr="001A3900" w14:paraId="15EC17AE" w14:textId="77777777" w:rsidTr="00421ADA">
        <w:tc>
          <w:tcPr>
            <w:tcW w:w="599" w:type="pct"/>
          </w:tcPr>
          <w:p w14:paraId="5891ECE9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proofErr w:type="spellStart"/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Gorecka</w:t>
            </w:r>
            <w:proofErr w:type="spellEnd"/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 xml:space="preserve"> et al. 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fldChar w:fldCharType="begin"/>
            </w:r>
            <w:r>
              <w:rPr>
                <w:rFonts w:ascii="Arial" w:eastAsiaTheme="minorEastAsia" w:hAnsi="Arial" w:cs="Arial"/>
                <w:sz w:val="16"/>
                <w:szCs w:val="16"/>
              </w:rPr>
              <w:instrText xml:space="preserve"> ADDIN EN.CITE &lt;EndNote&gt;&lt;Cite&gt;&lt;Author&gt;Gorecka&lt;/Author&gt;&lt;Year&gt;2020&lt;/Year&gt;&lt;RecNum&gt;298&lt;/RecNum&gt;&lt;DisplayText&gt;(73)&lt;/DisplayText&gt;&lt;record&gt;&lt;rec-number&gt;298&lt;/rec-number&gt;&lt;foreign-keys&gt;&lt;key app="EN" db-id="5xzw2a5xurfaatetr5rvtrzev05xsfprse2t" timestamp="1765891477"&gt;298&lt;/key&gt;&lt;/foreign-keys&gt;&lt;ref-type name="Journal Article"&gt;17&lt;/ref-type&gt;&lt;contributors&gt;&lt;authors&gt;&lt;author&gt;Gorecka, Jolanta&lt;/author&gt;&lt;author&gt;Gao, Xixiang&lt;/author&gt;&lt;author&gt;Fereydooni, Arash&lt;/author&gt;&lt;author&gt;Dash, Biraja C&lt;/author&gt;&lt;author&gt;Luo, Jiesi&lt;/author&gt;&lt;author&gt;Lee, Shin Rong&lt;/author&gt;&lt;author&gt;Taniguchi, Ryosuke&lt;/author&gt;&lt;author&gt;Hsia, Henry C&lt;/author&gt;&lt;author&gt;Qyang, Yibing&lt;/author&gt;&lt;author&gt;Dardik, Alan&lt;/author&gt;&lt;/authors&gt;&lt;/contributors&gt;&lt;titles&gt;&lt;title&gt;Induced pluripotent stem cell-derived smooth muscle cells increase angiogenesis and accelerate diabetic wound healing&lt;/title&gt;&lt;secondary-title&gt;Regenerative Medicine&lt;/secondary-title&gt;&lt;/titles&gt;&lt;periodical&gt;&lt;full-title&gt;Regenerative Medicine&lt;/full-title&gt;&lt;/periodical&gt;&lt;pages&gt;1277-1293&lt;/pages&gt;&lt;volume&gt;15&lt;/volume&gt;&lt;number&gt;2&lt;/number&gt;&lt;dates&gt;&lt;year&gt;2020&lt;/year&gt;&lt;/dates&gt;&lt;isbn&gt;1746-0751&lt;/isbn&gt;&lt;urls&gt;&lt;/urls&gt;&lt;/record&gt;&lt;/Cite&gt;&lt;/EndNote&gt;</w:instrTex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Theme="minorEastAsia" w:hAnsi="Arial" w:cs="Arial"/>
                <w:noProof/>
                <w:sz w:val="16"/>
                <w:szCs w:val="16"/>
              </w:rPr>
              <w:t>(73)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47" w:type="pct"/>
          </w:tcPr>
          <w:p w14:paraId="713A8174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iPSC</w:t>
            </w:r>
            <w:r w:rsidRPr="001A3900">
              <w:rPr>
                <w:rFonts w:ascii="MS Mincho" w:eastAsia="MS Mincho" w:hAnsi="MS Mincho" w:cs="MS Mincho" w:hint="eastAsia"/>
                <w:sz w:val="16"/>
                <w:szCs w:val="16"/>
              </w:rPr>
              <w:t>‑</w:t>
            </w: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SMCs in 3D collagen scaffold</w:t>
            </w:r>
          </w:p>
        </w:tc>
        <w:tc>
          <w:tcPr>
            <w:tcW w:w="701" w:type="pct"/>
          </w:tcPr>
          <w:p w14:paraId="6C854509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Diabetic nude mice; splinted back wounds (size NR)</w:t>
            </w:r>
          </w:p>
        </w:tc>
        <w:tc>
          <w:tcPr>
            <w:tcW w:w="755" w:type="pct"/>
          </w:tcPr>
          <w:p w14:paraId="4FB65AE3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NR</w:t>
            </w:r>
          </w:p>
        </w:tc>
        <w:tc>
          <w:tcPr>
            <w:tcW w:w="789" w:type="pct"/>
          </w:tcPr>
          <w:p w14:paraId="21C9909B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Collagen scaffold applied after 72h preculture (abstract)</w:t>
            </w:r>
          </w:p>
        </w:tc>
        <w:tc>
          <w:tcPr>
            <w:tcW w:w="1409" w:type="pct"/>
          </w:tcPr>
          <w:p w14:paraId="4CBD517D" w14:textId="77777777" w:rsidR="003C16F2" w:rsidRPr="001A3900" w:rsidRDefault="003C16F2" w:rsidP="00421ADA">
            <w:pPr>
              <w:pStyle w:val="a5"/>
              <w:rPr>
                <w:rFonts w:ascii="Arial" w:eastAsiaTheme="minorEastAsia" w:hAnsi="Arial" w:cs="Arial"/>
                <w:sz w:val="16"/>
                <w:szCs w:val="16"/>
              </w:rPr>
            </w:pPr>
            <w:r w:rsidRPr="001A3900">
              <w:rPr>
                <w:rFonts w:ascii="Arial" w:eastAsiaTheme="minorEastAsia" w:hAnsi="Arial" w:cs="Arial"/>
                <w:sz w:val="16"/>
                <w:szCs w:val="16"/>
              </w:rPr>
              <w:t>Reported endpoints: closure, angiogenesis, macrophage polarization (abstract). statistics NR (reporting gap).</w:t>
            </w:r>
          </w:p>
        </w:tc>
      </w:tr>
    </w:tbl>
    <w:bookmarkEnd w:id="1"/>
    <w:p w14:paraId="1450FBD7" w14:textId="77777777" w:rsidR="00F210EA" w:rsidRPr="00F210EA" w:rsidRDefault="00F210EA" w:rsidP="00F210EA">
      <w:pPr>
        <w:widowControl/>
        <w:spacing w:before="100" w:beforeAutospacing="1" w:after="100" w:afterAutospacing="1" w:line="480" w:lineRule="auto"/>
        <w:jc w:val="left"/>
        <w:rPr>
          <w:rFonts w:ascii="Arial" w:eastAsia="等线" w:hAnsi="Arial" w:cs="Arial"/>
          <w:kern w:val="0"/>
          <w:sz w:val="24"/>
          <w:szCs w:val="24"/>
        </w:rPr>
      </w:pPr>
      <w:r w:rsidRPr="00F210EA">
        <w:rPr>
          <w:rFonts w:ascii="Arial" w:eastAsia="等线" w:hAnsi="Arial" w:cs="Arial"/>
          <w:kern w:val="0"/>
          <w:sz w:val="24"/>
          <w:szCs w:val="24"/>
        </w:rPr>
        <w:t>iPSCs, induced pluripotent stem cells; iPSC-MSCs, iPSC-derived mesenchymal stromal cells; iPSC-</w:t>
      </w:r>
      <w:proofErr w:type="spellStart"/>
      <w:r w:rsidRPr="00F210EA">
        <w:rPr>
          <w:rFonts w:ascii="Arial" w:eastAsia="等线" w:hAnsi="Arial" w:cs="Arial"/>
          <w:kern w:val="0"/>
          <w:sz w:val="24"/>
          <w:szCs w:val="24"/>
        </w:rPr>
        <w:t>EpiSCs</w:t>
      </w:r>
      <w:proofErr w:type="spellEnd"/>
      <w:r w:rsidRPr="00F210EA">
        <w:rPr>
          <w:rFonts w:ascii="Arial" w:eastAsia="等线" w:hAnsi="Arial" w:cs="Arial"/>
          <w:kern w:val="0"/>
          <w:sz w:val="24"/>
          <w:szCs w:val="24"/>
        </w:rPr>
        <w:t xml:space="preserve">, iPSC-derived epithelial stem cells; iPSC-ECs, iPSC-derived endothelial cells; iPSC-VSMCs, iPSC-derived vascular smooth muscle cells; </w:t>
      </w:r>
      <w:proofErr w:type="spellStart"/>
      <w:r w:rsidRPr="00F210EA">
        <w:rPr>
          <w:rFonts w:ascii="Arial" w:eastAsia="等线" w:hAnsi="Arial" w:cs="Arial"/>
          <w:kern w:val="0"/>
          <w:sz w:val="24"/>
          <w:szCs w:val="24"/>
        </w:rPr>
        <w:t>hAAM</w:t>
      </w:r>
      <w:proofErr w:type="spellEnd"/>
      <w:r w:rsidRPr="00F210EA">
        <w:rPr>
          <w:rFonts w:ascii="Arial" w:eastAsia="等线" w:hAnsi="Arial" w:cs="Arial"/>
          <w:kern w:val="0"/>
          <w:sz w:val="24"/>
          <w:szCs w:val="24"/>
        </w:rPr>
        <w:t>, human acellula</w:t>
      </w:r>
      <w:r w:rsidRPr="00F210EA">
        <w:rPr>
          <w:rFonts w:ascii="Arial" w:eastAsia="等线" w:hAnsi="Arial" w:cs="Arial" w:hint="eastAsia"/>
          <w:kern w:val="0"/>
          <w:sz w:val="24"/>
          <w:szCs w:val="24"/>
        </w:rPr>
        <w:t xml:space="preserve">r amniotic membrane; IHC, immunohistochemistry; H&amp;E, hematoxylin and eosin; NR, not reported in the original study. Short follow-up (short-FU) denotes follow-up </w:t>
      </w:r>
      <w:r w:rsidRPr="00F210EA">
        <w:rPr>
          <w:rFonts w:ascii="Arial" w:eastAsia="等线" w:hAnsi="Arial" w:cs="Arial" w:hint="eastAsia"/>
          <w:kern w:val="0"/>
          <w:sz w:val="24"/>
          <w:szCs w:val="24"/>
        </w:rPr>
        <w:t>≤</w:t>
      </w:r>
      <w:r w:rsidRPr="00F210EA">
        <w:rPr>
          <w:rFonts w:ascii="Arial" w:eastAsia="等线" w:hAnsi="Arial" w:cs="Arial" w:hint="eastAsia"/>
          <w:kern w:val="0"/>
          <w:sz w:val="24"/>
          <w:szCs w:val="24"/>
        </w:rPr>
        <w:t>14 days (early wound-healing timepoints).</w:t>
      </w:r>
    </w:p>
    <w:bookmarkEnd w:id="0"/>
    <w:p w14:paraId="01DA27D9" w14:textId="77777777" w:rsidR="00F210EA" w:rsidRPr="00F210EA" w:rsidRDefault="00F210EA" w:rsidP="00F210EA">
      <w:pPr>
        <w:pageBreakBefore/>
        <w:widowControl/>
        <w:spacing w:before="100" w:beforeAutospacing="1" w:after="100" w:afterAutospacing="1"/>
        <w:jc w:val="left"/>
        <w:rPr>
          <w:rFonts w:ascii="Arial" w:eastAsia="等线" w:hAnsi="Arial" w:cs="Arial"/>
          <w:b/>
          <w:kern w:val="0"/>
          <w:sz w:val="24"/>
          <w:szCs w:val="24"/>
        </w:rPr>
      </w:pPr>
      <w:r w:rsidRPr="00F210EA">
        <w:rPr>
          <w:rFonts w:ascii="Arial" w:eastAsia="等线" w:hAnsi="Arial" w:cs="Arial"/>
          <w:b/>
          <w:kern w:val="0"/>
          <w:sz w:val="24"/>
          <w:szCs w:val="24"/>
        </w:rPr>
        <w:lastRenderedPageBreak/>
        <w:t>Table 2</w:t>
      </w:r>
    </w:p>
    <w:tbl>
      <w:tblPr>
        <w:tblStyle w:val="2"/>
        <w:tblW w:w="9634" w:type="dxa"/>
        <w:tblLook w:val="04A0" w:firstRow="1" w:lastRow="0" w:firstColumn="1" w:lastColumn="0" w:noHBand="0" w:noVBand="1"/>
      </w:tblPr>
      <w:tblGrid>
        <w:gridCol w:w="988"/>
        <w:gridCol w:w="1948"/>
        <w:gridCol w:w="1925"/>
        <w:gridCol w:w="2052"/>
        <w:gridCol w:w="1213"/>
        <w:gridCol w:w="1508"/>
      </w:tblGrid>
      <w:tr w:rsidR="003C16F2" w:rsidRPr="001A3900" w14:paraId="4DB97B6D" w14:textId="77777777" w:rsidTr="00421ADA">
        <w:trPr>
          <w:tblHeader/>
        </w:trPr>
        <w:tc>
          <w:tcPr>
            <w:tcW w:w="988" w:type="dxa"/>
            <w:shd w:val="clear" w:color="auto" w:fill="F2F2F2" w:themeFill="background1" w:themeFillShade="F2"/>
          </w:tcPr>
          <w:p w14:paraId="12BA3324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b/>
                <w:sz w:val="18"/>
              </w:rPr>
              <w:t>Modality</w:t>
            </w:r>
          </w:p>
        </w:tc>
        <w:tc>
          <w:tcPr>
            <w:tcW w:w="1948" w:type="dxa"/>
            <w:shd w:val="clear" w:color="auto" w:fill="F2F2F2" w:themeFill="background1" w:themeFillShade="F2"/>
          </w:tcPr>
          <w:p w14:paraId="0C48B536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b/>
                <w:sz w:val="18"/>
              </w:rPr>
              <w:t xml:space="preserve">Dominant mechanism of action </w:t>
            </w:r>
          </w:p>
        </w:tc>
        <w:tc>
          <w:tcPr>
            <w:tcW w:w="1925" w:type="dxa"/>
            <w:shd w:val="clear" w:color="auto" w:fill="F2F2F2" w:themeFill="background1" w:themeFillShade="F2"/>
          </w:tcPr>
          <w:p w14:paraId="5C5C96E2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b/>
                <w:sz w:val="18"/>
              </w:rPr>
              <w:t>Advantages</w:t>
            </w:r>
          </w:p>
        </w:tc>
        <w:tc>
          <w:tcPr>
            <w:tcW w:w="2052" w:type="dxa"/>
            <w:shd w:val="clear" w:color="auto" w:fill="F2F2F2" w:themeFill="background1" w:themeFillShade="F2"/>
          </w:tcPr>
          <w:p w14:paraId="671533C4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b/>
                <w:sz w:val="18"/>
              </w:rPr>
              <w:t>Key limitations/risks</w:t>
            </w:r>
          </w:p>
        </w:tc>
        <w:tc>
          <w:tcPr>
            <w:tcW w:w="1213" w:type="dxa"/>
            <w:shd w:val="clear" w:color="auto" w:fill="F2F2F2" w:themeFill="background1" w:themeFillShade="F2"/>
          </w:tcPr>
          <w:p w14:paraId="336FD3F9" w14:textId="77777777" w:rsidR="003C16F2" w:rsidRPr="001A3900" w:rsidRDefault="003C16F2" w:rsidP="00421ADA">
            <w:pPr>
              <w:rPr>
                <w:rFonts w:ascii="Calibri" w:eastAsia="等线" w:hAnsi="Calibri" w:cs="Times New Roman"/>
                <w:b/>
                <w:sz w:val="18"/>
              </w:rPr>
            </w:pPr>
            <w:r w:rsidRPr="001A3900">
              <w:rPr>
                <w:rFonts w:ascii="Calibri" w:eastAsia="等线" w:hAnsi="Calibri" w:cs="Times New Roman"/>
                <w:b/>
                <w:sz w:val="18"/>
              </w:rPr>
              <w:t>Stage of development</w:t>
            </w:r>
          </w:p>
        </w:tc>
        <w:tc>
          <w:tcPr>
            <w:tcW w:w="1508" w:type="dxa"/>
            <w:shd w:val="clear" w:color="auto" w:fill="F2F2F2" w:themeFill="background1" w:themeFillShade="F2"/>
          </w:tcPr>
          <w:p w14:paraId="6423D544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b/>
                <w:sz w:val="18"/>
              </w:rPr>
              <w:t xml:space="preserve">Representative references </w:t>
            </w:r>
          </w:p>
        </w:tc>
      </w:tr>
      <w:tr w:rsidR="003C16F2" w:rsidRPr="001A3900" w14:paraId="23D6D840" w14:textId="77777777" w:rsidTr="00421ADA">
        <w:tc>
          <w:tcPr>
            <w:tcW w:w="988" w:type="dxa"/>
          </w:tcPr>
          <w:p w14:paraId="5FC0E9C0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 xml:space="preserve">iPSC-MSCs </w:t>
            </w:r>
          </w:p>
        </w:tc>
        <w:tc>
          <w:tcPr>
            <w:tcW w:w="1948" w:type="dxa"/>
          </w:tcPr>
          <w:p w14:paraId="06D44CD6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Paracrine immunomodulation (pro-resolution macrophage skewing), pro-angiogenic and pro-epithelial signals</w:t>
            </w:r>
          </w:p>
        </w:tc>
        <w:tc>
          <w:tcPr>
            <w:tcW w:w="1925" w:type="dxa"/>
          </w:tcPr>
          <w:p w14:paraId="1994584E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Expandable, standardized MSC-like product; supports multi-phase healing</w:t>
            </w:r>
          </w:p>
        </w:tc>
        <w:tc>
          <w:tcPr>
            <w:tcW w:w="2052" w:type="dxa"/>
          </w:tcPr>
          <w:p w14:paraId="6B0C6267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Line-to-line heterogeneity; residual pluripotent cells; immunogenicity for allogeneic use; potency assays needed</w:t>
            </w:r>
          </w:p>
        </w:tc>
        <w:tc>
          <w:tcPr>
            <w:tcW w:w="1213" w:type="dxa"/>
          </w:tcPr>
          <w:p w14:paraId="552800DA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Preclinical (in vivo)</w:t>
            </w:r>
          </w:p>
        </w:tc>
        <w:tc>
          <w:tcPr>
            <w:tcW w:w="1508" w:type="dxa"/>
          </w:tcPr>
          <w:p w14:paraId="7AB599B6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Nakayama et al.</w: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begin">
                <w:fldData xml:space="preserve">PEVuZE5vdGU+PENpdGU+PEF1dGhvcj5OYWtheWFtYTwvQXV0aG9yPjxZZWFyPjIwMTg8L1llYXI+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</w:fldData>
              </w:fldChar>
            </w:r>
            <w:r>
              <w:rPr>
                <w:rFonts w:ascii="Calibri" w:eastAsia="等线" w:hAnsi="Calibri" w:cs="Times New Roman"/>
                <w:sz w:val="18"/>
              </w:rPr>
              <w:instrText xml:space="preserve"> ADDIN EN.CITE </w:instrText>
            </w:r>
            <w:r>
              <w:rPr>
                <w:rFonts w:ascii="Calibri" w:eastAsia="等线" w:hAnsi="Calibri" w:cs="Times New Roman"/>
                <w:sz w:val="18"/>
              </w:rPr>
              <w:fldChar w:fldCharType="begin">
                <w:fldData xml:space="preserve">PEVuZE5vdGU+PENpdGU+PEF1dGhvcj5OYWtheWFtYTwvQXV0aG9yPjxZZWFyPjIwMTg8L1llYXI+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</w:fldData>
              </w:fldChar>
            </w:r>
            <w:r>
              <w:rPr>
                <w:rFonts w:ascii="Calibri" w:eastAsia="等线" w:hAnsi="Calibri" w:cs="Times New Roman"/>
                <w:sz w:val="18"/>
              </w:rPr>
              <w:instrText xml:space="preserve"> ADDIN EN.CITE.DATA </w:instrText>
            </w:r>
            <w:r>
              <w:rPr>
                <w:rFonts w:ascii="Calibri" w:eastAsia="等线" w:hAnsi="Calibri" w:cs="Times New Roman"/>
                <w:sz w:val="18"/>
              </w:rPr>
            </w:r>
            <w:r>
              <w:rPr>
                <w:rFonts w:ascii="Calibri" w:eastAsia="等线" w:hAnsi="Calibri" w:cs="Times New Roman"/>
                <w:sz w:val="18"/>
              </w:rPr>
              <w:fldChar w:fldCharType="end"/>
            </w:r>
            <w:r w:rsidRPr="001A3900">
              <w:rPr>
                <w:rFonts w:ascii="Calibri" w:eastAsia="等线" w:hAnsi="Calibri" w:cs="Times New Roman"/>
                <w:sz w:val="18"/>
              </w:rPr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separate"/>
            </w:r>
            <w:r>
              <w:rPr>
                <w:rFonts w:ascii="Calibri" w:eastAsia="等线" w:hAnsi="Calibri" w:cs="Times New Roman"/>
                <w:noProof/>
                <w:sz w:val="18"/>
              </w:rPr>
              <w:t>(40)</w: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end"/>
            </w:r>
            <w:r w:rsidRPr="001A3900">
              <w:rPr>
                <w:rFonts w:ascii="Calibri" w:eastAsia="等线" w:hAnsi="Calibri" w:cs="Times New Roman"/>
                <w:sz w:val="18"/>
              </w:rPr>
              <w:t xml:space="preserve">; </w:t>
            </w:r>
            <w:proofErr w:type="spellStart"/>
            <w:r w:rsidRPr="001A3900">
              <w:rPr>
                <w:sz w:val="18"/>
              </w:rPr>
              <w:t>Farahat</w:t>
            </w:r>
            <w:proofErr w:type="spellEnd"/>
            <w:r w:rsidRPr="001A3900">
              <w:rPr>
                <w:sz w:val="18"/>
              </w:rPr>
              <w:t xml:space="preserve"> et al., 2025</w:t>
            </w:r>
            <w:r w:rsidRPr="001A3900">
              <w:rPr>
                <w:sz w:val="18"/>
              </w:rPr>
              <w:fldChar w:fldCharType="begin">
                <w:fldData xml:space="preserve">PEVuZE5vdGU+PENpdGU+PEF1dGhvcj5GYXJhaGF0PC9BdXRob3I+PFllYXI+MjAyNTwvWWVhcj48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18"/>
              </w:rPr>
              <w:instrText xml:space="preserve"> ADDIN EN.CITE </w:instrText>
            </w:r>
            <w:r>
              <w:rPr>
                <w:sz w:val="18"/>
              </w:rPr>
              <w:fldChar w:fldCharType="begin">
                <w:fldData xml:space="preserve">PEVuZE5vdGU+PENpdGU+PEF1dGhvcj5GYXJhaGF0PC9BdXRob3I+PFllYXI+MjAyNTwvWWVhcj48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sz w:val="18"/>
              </w:rPr>
              <w:instrText xml:space="preserve"> ADDIN EN.CITE.DATA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end"/>
            </w:r>
            <w:r w:rsidRPr="001A3900">
              <w:rPr>
                <w:sz w:val="18"/>
              </w:rPr>
            </w:r>
            <w:r w:rsidRPr="001A3900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(119)</w:t>
            </w:r>
            <w:r w:rsidRPr="001A3900">
              <w:rPr>
                <w:sz w:val="18"/>
              </w:rPr>
              <w:fldChar w:fldCharType="end"/>
            </w:r>
          </w:p>
        </w:tc>
      </w:tr>
      <w:tr w:rsidR="003C16F2" w:rsidRPr="001A3900" w14:paraId="53E54798" w14:textId="77777777" w:rsidTr="00421ADA">
        <w:tc>
          <w:tcPr>
            <w:tcW w:w="988" w:type="dxa"/>
          </w:tcPr>
          <w:p w14:paraId="0432CFEB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iPSC-</w:t>
            </w:r>
            <w:proofErr w:type="spellStart"/>
            <w:r w:rsidRPr="001A3900">
              <w:rPr>
                <w:rFonts w:ascii="Calibri" w:eastAsia="等线" w:hAnsi="Calibri" w:cs="Times New Roman"/>
                <w:sz w:val="18"/>
              </w:rPr>
              <w:t>EpiSCs</w:t>
            </w:r>
            <w:proofErr w:type="spellEnd"/>
          </w:p>
        </w:tc>
        <w:tc>
          <w:tcPr>
            <w:tcW w:w="1948" w:type="dxa"/>
          </w:tcPr>
          <w:p w14:paraId="2C5F147B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Accelerates re-epithelialization and barrier restoration; supports appendage-like regeneration in some models</w:t>
            </w:r>
          </w:p>
        </w:tc>
        <w:tc>
          <w:tcPr>
            <w:tcW w:w="1925" w:type="dxa"/>
          </w:tcPr>
          <w:p w14:paraId="56A18FAB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Renewable epidermal source; integrates with graft/TESS workflows</w:t>
            </w:r>
          </w:p>
        </w:tc>
        <w:tc>
          <w:tcPr>
            <w:tcW w:w="2052" w:type="dxa"/>
          </w:tcPr>
          <w:p w14:paraId="0F117CEC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Maturation/stratification control; engraftment durability; allogeneic immune compatibility</w:t>
            </w:r>
          </w:p>
        </w:tc>
        <w:tc>
          <w:tcPr>
            <w:tcW w:w="1213" w:type="dxa"/>
          </w:tcPr>
          <w:p w14:paraId="2CF22F7E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Preclinical (in vivo)</w:t>
            </w:r>
          </w:p>
        </w:tc>
        <w:tc>
          <w:tcPr>
            <w:tcW w:w="1508" w:type="dxa"/>
          </w:tcPr>
          <w:p w14:paraId="6214D2BB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 xml:space="preserve">Zhou et al. </w: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begin"/>
            </w:r>
            <w:r>
              <w:rPr>
                <w:rFonts w:ascii="Calibri" w:eastAsia="等线" w:hAnsi="Calibri" w:cs="Times New Roman"/>
                <w:sz w:val="18"/>
              </w:rPr>
              <w:instrText xml:space="preserve"> ADDIN EN.CITE &lt;EndNote&gt;&lt;Cite&gt;&lt;Author&gt;Zhou&lt;/Author&gt;&lt;Year&gt;2019&lt;/Year&gt;&lt;RecNum&gt;282&lt;/RecNum&gt;&lt;DisplayText&gt;(53)&lt;/DisplayText&gt;&lt;record&gt;&lt;rec-number&gt;282&lt;/rec-number&gt;&lt;foreign-keys&gt;&lt;key app="EN" db-id="5xzw2a5xurfaatetr5rvtrzev05xsfprse2t" timestamp="1765891476"&gt;282&lt;/key&gt;&lt;/foreign-keys&gt;&lt;ref-type name="Journal Article"&gt;17&lt;/ref-type&gt;&lt;contributors&gt;&lt;authors&gt;&lt;author&gt;Zhou, Huateng&lt;/author&gt;&lt;author&gt;Wang, Lixiang&lt;/author&gt;&lt;author&gt;Zhang, Cui&lt;/author&gt;&lt;author&gt;Hu, Jintao&lt;/author&gt;&lt;author&gt;Chen, Jianlin&lt;/author&gt;&lt;author&gt;Du, Weibin&lt;/author&gt;&lt;author&gt;Liu, Fei&lt;/author&gt;&lt;author&gt;Ren, Weifan&lt;/author&gt;&lt;author&gt;Wang, Jinfu&lt;/author&gt;&lt;author&gt;Quan, Renfu&lt;/author&gt;&lt;/authors&gt;&lt;/contributors&gt;&lt;titles&gt;&lt;title&gt;Feasibility of repairing full-thickness skin defects by iPSC-derived epithelial stem cells seeded on a human acellular amniotic membrane&lt;/title&gt;&lt;secondary-title&gt;Stem Cell Research &amp;amp; Therapy&lt;/secondary-title&gt;&lt;/titles&gt;&lt;periodical&gt;&lt;full-title&gt;Stem cell research &amp;amp; therapy&lt;/full-title&gt;&lt;/periodical&gt;&lt;pages&gt;1-13&lt;/pages&gt;&lt;volume&gt;10&lt;/volume&gt;&lt;number&gt;1&lt;/number&gt;&lt;dates&gt;&lt;year&gt;2019&lt;/year&gt;&lt;/dates&gt;&lt;isbn&gt;1757-6512&lt;/isbn&gt;&lt;urls&gt;&lt;/urls&gt;&lt;/record&gt;&lt;/Cite&gt;&lt;/EndNote&gt;</w:instrTex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separate"/>
            </w:r>
            <w:r>
              <w:rPr>
                <w:rFonts w:ascii="Calibri" w:eastAsia="等线" w:hAnsi="Calibri" w:cs="Times New Roman"/>
                <w:noProof/>
                <w:sz w:val="18"/>
              </w:rPr>
              <w:t>(53)</w: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end"/>
            </w:r>
            <w:r w:rsidRPr="001A3900">
              <w:rPr>
                <w:rFonts w:ascii="Calibri" w:eastAsia="等线" w:hAnsi="Calibri" w:cs="Times New Roman"/>
                <w:sz w:val="18"/>
              </w:rPr>
              <w:t xml:space="preserve">; </w:t>
            </w:r>
            <w:proofErr w:type="spellStart"/>
            <w:r w:rsidRPr="001A3900">
              <w:rPr>
                <w:sz w:val="18"/>
              </w:rPr>
              <w:t>Domingues</w:t>
            </w:r>
            <w:proofErr w:type="spellEnd"/>
            <w:r w:rsidRPr="001A3900">
              <w:rPr>
                <w:sz w:val="18"/>
              </w:rPr>
              <w:t xml:space="preserve"> et al., 2022</w:t>
            </w:r>
            <w:r w:rsidRPr="001A3900"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ADDIN EN.CITE &lt;EndNote&gt;&lt;Cite&gt;&lt;Author&gt;Domingues&lt;/Author&gt;&lt;Year&gt;2022&lt;/Year&gt;&lt;RecNum&gt;361&lt;/RecNum&gt;&lt;DisplayText&gt;(78)&lt;/DisplayText&gt;&lt;record&gt;&lt;rec-number&gt;361&lt;/rec-number&gt;&lt;foreign-keys&gt;&lt;key app="EN" db-id="5xzw2a5xurfaatetr5rvtrzev05xsfprse2t" timestamp="1765939484"&gt;361&lt;/key&gt;&lt;/foreign-keys&gt;&lt;ref-type name="Journal Article"&gt;17&lt;/ref-type&gt;&lt;contributors&gt;&lt;authors&gt;&lt;author&gt;Domingues, Sophie&lt;/author&gt;&lt;author&gt;Darle, Annabelle&lt;/author&gt;&lt;author&gt;Masson, Yolande&lt;/author&gt;&lt;author&gt;Saidani, Manoubia&lt;/author&gt;&lt;author&gt;Lagoutte, Emilie&lt;/author&gt;&lt;author&gt;Bejanariu, Ana&lt;/author&gt;&lt;author&gt;Coutier, Julien&lt;/author&gt;&lt;author&gt;Ayata, Raif Eren&lt;/author&gt;&lt;author&gt;Bouschbacher, Marielle&lt;/author&gt;&lt;author&gt;Peschanski, Marc&lt;/author&gt;&lt;author&gt;Lemaitre, Gilles&lt;/author&gt;&lt;author&gt;Baldeschi, Christine&lt;/author&gt;&lt;/authors&gt;&lt;/contributors&gt;&lt;titles&gt;&lt;title&gt;Clinical Grade Human Pluripotent Stem Cell-Derived Engineered Skin Substitutes Promote Keratinocytes Wound Closure In Vitro&lt;/title&gt;&lt;secondary-title&gt;Cells&lt;/secondary-title&gt;&lt;/titles&gt;&lt;periodical&gt;&lt;full-title&gt;Cells&lt;/full-title&gt;&lt;/periodical&gt;&lt;pages&gt;1151&lt;/pages&gt;&lt;volume&gt;11&lt;/volume&gt;&lt;number&gt;7&lt;/number&gt;&lt;dates&gt;&lt;year&gt;2022&lt;/year&gt;&lt;/dates&gt;&lt;isbn&gt;2073-4409&lt;/isbn&gt;&lt;accession-num&gt;doi:10.3390/cells11071151&lt;/accession-num&gt;&lt;urls&gt;&lt;related-urls&gt;&lt;url&gt;https://www.mdpi.com/2073-4409/11/7/1151&lt;/url&gt;&lt;/related-urls&gt;&lt;/urls&gt;&lt;/record&gt;&lt;/Cite&gt;&lt;/EndNote&gt;</w:instrText>
            </w:r>
            <w:r w:rsidRPr="001A3900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(78)</w:t>
            </w:r>
            <w:r w:rsidRPr="001A3900">
              <w:rPr>
                <w:sz w:val="18"/>
              </w:rPr>
              <w:fldChar w:fldCharType="end"/>
            </w:r>
          </w:p>
        </w:tc>
      </w:tr>
      <w:tr w:rsidR="003C16F2" w:rsidRPr="001A3900" w14:paraId="3EFF8C0B" w14:textId="77777777" w:rsidTr="00421ADA">
        <w:tc>
          <w:tcPr>
            <w:tcW w:w="988" w:type="dxa"/>
          </w:tcPr>
          <w:p w14:paraId="1DF86F22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iPSC-derived fibroblasts</w:t>
            </w:r>
          </w:p>
        </w:tc>
        <w:tc>
          <w:tcPr>
            <w:tcW w:w="1948" w:type="dxa"/>
          </w:tcPr>
          <w:p w14:paraId="5ECC27D1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ECM deposition/remodeling; supports granulation tissue formation</w:t>
            </w:r>
          </w:p>
        </w:tc>
        <w:tc>
          <w:tcPr>
            <w:tcW w:w="1925" w:type="dxa"/>
          </w:tcPr>
          <w:p w14:paraId="59206D2B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Patient-specific disease modeling (e.g., DFU); compatible with 3D skin grafts</w:t>
            </w:r>
          </w:p>
        </w:tc>
        <w:tc>
          <w:tcPr>
            <w:tcW w:w="2052" w:type="dxa"/>
          </w:tcPr>
          <w:p w14:paraId="4C08E835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proofErr w:type="spellStart"/>
            <w:r w:rsidRPr="001A3900">
              <w:rPr>
                <w:rFonts w:ascii="Calibri" w:eastAsia="等线" w:hAnsi="Calibri" w:cs="Times New Roman"/>
                <w:sz w:val="18"/>
              </w:rPr>
              <w:t>Fibrogenic</w:t>
            </w:r>
            <w:proofErr w:type="spellEnd"/>
            <w:r w:rsidRPr="001A3900">
              <w:rPr>
                <w:rFonts w:ascii="Calibri" w:eastAsia="等线" w:hAnsi="Calibri" w:cs="Times New Roman"/>
                <w:sz w:val="18"/>
              </w:rPr>
              <w:t xml:space="preserve"> activation/scarring risk; limited long-term and functional endpoints; safety (residual iPSCs)</w:t>
            </w:r>
          </w:p>
        </w:tc>
        <w:tc>
          <w:tcPr>
            <w:tcW w:w="1213" w:type="dxa"/>
          </w:tcPr>
          <w:p w14:paraId="0CC10E14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Preclinical / proof-of-concept</w:t>
            </w:r>
          </w:p>
        </w:tc>
        <w:tc>
          <w:tcPr>
            <w:tcW w:w="1508" w:type="dxa"/>
          </w:tcPr>
          <w:p w14:paraId="6545BA0E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proofErr w:type="spellStart"/>
            <w:r w:rsidRPr="001A3900">
              <w:rPr>
                <w:rFonts w:ascii="Calibri" w:eastAsia="等线" w:hAnsi="Calibri" w:cs="Times New Roman"/>
                <w:sz w:val="18"/>
              </w:rPr>
              <w:t>Kashpur</w:t>
            </w:r>
            <w:proofErr w:type="spellEnd"/>
            <w:r w:rsidRPr="001A3900">
              <w:rPr>
                <w:rFonts w:ascii="Calibri" w:eastAsia="等线" w:hAnsi="Calibri" w:cs="Times New Roman"/>
                <w:sz w:val="18"/>
              </w:rPr>
              <w:t xml:space="preserve"> et al. </w: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begin">
                <w:fldData xml:space="preserve">PEVuZE5vdGU+PENpdGU+PEF1dGhvcj5LYXNocHVyPC9BdXRob3I+PFllYXI+MjAxOTwvWWVhcj48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</w:fldData>
              </w:fldChar>
            </w:r>
            <w:r>
              <w:rPr>
                <w:rFonts w:ascii="Calibri" w:eastAsia="等线" w:hAnsi="Calibri" w:cs="Times New Roman"/>
                <w:sz w:val="18"/>
              </w:rPr>
              <w:instrText xml:space="preserve"> ADDIN EN.CITE </w:instrText>
            </w:r>
            <w:r>
              <w:rPr>
                <w:rFonts w:ascii="Calibri" w:eastAsia="等线" w:hAnsi="Calibri" w:cs="Times New Roman"/>
                <w:sz w:val="18"/>
              </w:rPr>
              <w:fldChar w:fldCharType="begin">
                <w:fldData xml:space="preserve">PEVuZE5vdGU+PENpdGU+PEF1dGhvcj5LYXNocHVyPC9BdXRob3I+PFllYXI+MjAxOTwvWWVhcj48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</w:fldData>
              </w:fldChar>
            </w:r>
            <w:r>
              <w:rPr>
                <w:rFonts w:ascii="Calibri" w:eastAsia="等线" w:hAnsi="Calibri" w:cs="Times New Roman"/>
                <w:sz w:val="18"/>
              </w:rPr>
              <w:instrText xml:space="preserve"> ADDIN EN.CITE.DATA </w:instrText>
            </w:r>
            <w:r>
              <w:rPr>
                <w:rFonts w:ascii="Calibri" w:eastAsia="等线" w:hAnsi="Calibri" w:cs="Times New Roman"/>
                <w:sz w:val="18"/>
              </w:rPr>
            </w:r>
            <w:r>
              <w:rPr>
                <w:rFonts w:ascii="Calibri" w:eastAsia="等线" w:hAnsi="Calibri" w:cs="Times New Roman"/>
                <w:sz w:val="18"/>
              </w:rPr>
              <w:fldChar w:fldCharType="end"/>
            </w:r>
            <w:r w:rsidRPr="001A3900">
              <w:rPr>
                <w:rFonts w:ascii="Calibri" w:eastAsia="等线" w:hAnsi="Calibri" w:cs="Times New Roman"/>
                <w:sz w:val="18"/>
              </w:rPr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separate"/>
            </w:r>
            <w:r>
              <w:rPr>
                <w:rFonts w:ascii="Calibri" w:eastAsia="等线" w:hAnsi="Calibri" w:cs="Times New Roman"/>
                <w:noProof/>
                <w:sz w:val="18"/>
              </w:rPr>
              <w:t>(59)</w: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end"/>
            </w:r>
            <w:r w:rsidRPr="001A3900">
              <w:rPr>
                <w:rFonts w:ascii="Calibri" w:eastAsia="等线" w:hAnsi="Calibri" w:cs="Times New Roman"/>
                <w:sz w:val="18"/>
              </w:rPr>
              <w:t xml:space="preserve">; </w:t>
            </w:r>
            <w:r w:rsidRPr="001A3900">
              <w:rPr>
                <w:sz w:val="18"/>
              </w:rPr>
              <w:t>Itoh et al., 2013</w:t>
            </w:r>
            <w:r w:rsidRPr="001A3900"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ADDIN EN.CITE &lt;EndNote&gt;&lt;Cite&gt;&lt;Author&gt;Itoh&lt;/Author&gt;&lt;Year&gt;2013&lt;/Year&gt;&lt;RecNum&gt;360&lt;/RecNum&gt;&lt;DisplayText&gt;(58)&lt;/DisplayText&gt;&lt;record&gt;&lt;rec-number&gt;360&lt;/rec-number&gt;&lt;foreign-keys&gt;&lt;key app="EN" db-id="5xzw2a5xurfaatetr5rvtrzev05xsfprse2t" timestamp="1765939423"&gt;360&lt;/key&gt;&lt;/foreign-keys&gt;&lt;ref-type name="Journal Article"&gt;17&lt;/ref-type&gt;&lt;contributors&gt;&lt;authors&gt;&lt;author&gt;Itoh, M.&lt;/author&gt;&lt;author&gt;Umegaki-Arao, N.&lt;/author&gt;&lt;author&gt;Guo, Z.&lt;/author&gt;&lt;author&gt;Liu, L.&lt;/author&gt;&lt;author&gt;Higgins, C. A.&lt;/author&gt;&lt;author&gt;Christiano, A. M.&lt;/author&gt;&lt;/authors&gt;&lt;/contributors&gt;&lt;auth-address&gt;Department of Dermatology, Columbia University, College of Physicians &amp;amp; Surgeons, New York, New York, United States of America.&lt;/auth-address&gt;&lt;titles&gt;&lt;title&gt;Generation of 3D skin equivalents fully reconstituted from human induced pluripotent stem cells (iPSCs)&lt;/title&gt;&lt;secondary-title&gt;PLoS One&lt;/secondary-title&gt;&lt;/titles&gt;&lt;periodical&gt;&lt;full-title&gt;PLoS One&lt;/full-title&gt;&lt;/periodical&gt;&lt;pages&gt;e77673&lt;/pages&gt;&lt;volume&gt;8&lt;/volume&gt;&lt;number&gt;10&lt;/number&gt;&lt;edition&gt;20131011&lt;/edition&gt;&lt;keywords&gt;&lt;keyword&gt;Blotting, Western&lt;/keyword&gt;&lt;keyword&gt;Cell Differentiation/genetics/physiology&lt;/keyword&gt;&lt;keyword&gt;Cells, Cultured&lt;/keyword&gt;&lt;keyword&gt;Fibroblasts/cytology/metabolism&lt;/keyword&gt;&lt;keyword&gt;Flow Cytometry&lt;/keyword&gt;&lt;keyword&gt;Humans&lt;/keyword&gt;&lt;keyword&gt;Induced Pluripotent Stem Cells/*cytology&lt;/keyword&gt;&lt;keyword&gt;Keratinocytes/cytology/metabolism&lt;/keyword&gt;&lt;keyword&gt;Reverse Transcriptase Polymerase Chain Reaction&lt;/keyword&gt;&lt;keyword&gt;Skin/*cytology&lt;/keyword&gt;&lt;/keywords&gt;&lt;dates&gt;&lt;year&gt;2013&lt;/year&gt;&lt;/dates&gt;&lt;isbn&gt;1932-6203&lt;/isbn&gt;&lt;accession-num&gt;24147053&lt;/accession-num&gt;&lt;urls&gt;&lt;/urls&gt;&lt;custom1&gt;Competing Interests: The authors have declared that no competing interests exist.&lt;/custom1&gt;&lt;custom2&gt;PMC3795682&lt;/custom2&gt;&lt;electronic-resource-num&gt;10.1371/journal.pone.0077673&lt;/electronic-resource-num&gt;&lt;remote-database-provider&gt;NLM&lt;/remote-database-provider&gt;&lt;language&gt;eng&lt;/language&gt;&lt;/record&gt;&lt;/Cite&gt;&lt;/EndNote&gt;</w:instrText>
            </w:r>
            <w:r w:rsidRPr="001A3900"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(58)</w:t>
            </w:r>
            <w:r w:rsidRPr="001A3900">
              <w:rPr>
                <w:sz w:val="18"/>
              </w:rPr>
              <w:fldChar w:fldCharType="end"/>
            </w:r>
          </w:p>
        </w:tc>
      </w:tr>
      <w:tr w:rsidR="003C16F2" w:rsidRPr="001A3900" w14:paraId="253C638B" w14:textId="77777777" w:rsidTr="00421ADA">
        <w:tc>
          <w:tcPr>
            <w:tcW w:w="988" w:type="dxa"/>
          </w:tcPr>
          <w:p w14:paraId="6CAC5D7B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iPSC-ECs</w:t>
            </w:r>
          </w:p>
        </w:tc>
        <w:tc>
          <w:tcPr>
            <w:tcW w:w="1948" w:type="dxa"/>
          </w:tcPr>
          <w:p w14:paraId="2B8B2F92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Neovascularization and perfusion restoration; endothelial barrier and anti-inflammatory crosstalk</w:t>
            </w:r>
          </w:p>
        </w:tc>
        <w:tc>
          <w:tcPr>
            <w:tcW w:w="1925" w:type="dxa"/>
          </w:tcPr>
          <w:p w14:paraId="15ACBF7F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Addresses ischemia component; can be combined with scaffolds/EVs</w:t>
            </w:r>
          </w:p>
        </w:tc>
        <w:tc>
          <w:tcPr>
            <w:tcW w:w="2052" w:type="dxa"/>
          </w:tcPr>
          <w:p w14:paraId="1F3B1B3E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Immature phenotype risk; thrombogenicity; delivery/retention limits; safety and immunogenicity considerations</w:t>
            </w:r>
          </w:p>
        </w:tc>
        <w:tc>
          <w:tcPr>
            <w:tcW w:w="1213" w:type="dxa"/>
          </w:tcPr>
          <w:p w14:paraId="3990E487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Preclinical (in vivo)</w:t>
            </w:r>
          </w:p>
        </w:tc>
        <w:tc>
          <w:tcPr>
            <w:tcW w:w="1508" w:type="dxa"/>
          </w:tcPr>
          <w:p w14:paraId="069BE211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 xml:space="preserve">Clayton et al. </w: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begin"/>
            </w:r>
            <w:r>
              <w:rPr>
                <w:rFonts w:ascii="Calibri" w:eastAsia="等线" w:hAnsi="Calibri" w:cs="Times New Roman"/>
                <w:sz w:val="18"/>
              </w:rPr>
              <w:instrText xml:space="preserve"> ADDIN EN.CITE &lt;EndNote&gt;&lt;Cite&gt;&lt;Author&gt;Clayton&lt;/Author&gt;&lt;Year&gt;2018&lt;/Year&gt;&lt;RecNum&gt;293&lt;/RecNum&gt;&lt;DisplayText&gt;(67)&lt;/DisplayText&gt;&lt;record&gt;&lt;rec-number&gt;293&lt;/rec-number&gt;&lt;foreign-keys&gt;&lt;key app="EN" db-id="5xzw2a5xurfaatetr5rvtrzev05xsfprse2t" timestamp="1765891477"&gt;293&lt;/key&gt;&lt;/foreign-keys&gt;&lt;ref-type name="Journal Article"&gt;17&lt;/ref-type&gt;&lt;contributors&gt;&lt;authors&gt;&lt;author&gt;Clayton, Zoë E&lt;/author&gt;&lt;author&gt;Tan, Richard P&lt;/author&gt;&lt;author&gt;Miravet, Maria M&lt;/author&gt;&lt;author&gt;Lennartsson, Katarina&lt;/author&gt;&lt;author&gt;Cooke, John P&lt;/author&gt;&lt;author&gt;Bursill, Christina A&lt;/author&gt;&lt;author&gt;Wise, Steven G&lt;/author&gt;&lt;author&gt;Patel, Sanjay&lt;/author&gt;&lt;/authors&gt;&lt;/contributors&gt;&lt;titles&gt;&lt;title&gt;Induced pluripotent stem cell-derived endothelial cells promote angiogenesis and accelerate wound closure in a murine excisional wound healing model&lt;/title&gt;&lt;secondary-title&gt;Bioscience reports&lt;/secondary-title&gt;&lt;/titles&gt;&lt;periodical&gt;&lt;full-title&gt;Bioscience reports&lt;/full-title&gt;&lt;/periodical&gt;&lt;volume&gt;38&lt;/volume&gt;&lt;number&gt;4&lt;/number&gt;&lt;dates&gt;&lt;year&gt;2018&lt;/year&gt;&lt;/dates&gt;&lt;isbn&gt;0144-8463&lt;/isbn&gt;&lt;urls&gt;&lt;/urls&gt;&lt;/record&gt;&lt;/Cite&gt;&lt;/EndNote&gt;</w:instrTex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separate"/>
            </w:r>
            <w:r>
              <w:rPr>
                <w:rFonts w:ascii="Calibri" w:eastAsia="等线" w:hAnsi="Calibri" w:cs="Times New Roman"/>
                <w:noProof/>
                <w:sz w:val="18"/>
              </w:rPr>
              <w:t>(67)</w: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end"/>
            </w:r>
          </w:p>
        </w:tc>
      </w:tr>
      <w:tr w:rsidR="003C16F2" w:rsidRPr="001A3900" w14:paraId="4E233AF4" w14:textId="77777777" w:rsidTr="00421ADA">
        <w:tc>
          <w:tcPr>
            <w:tcW w:w="988" w:type="dxa"/>
          </w:tcPr>
          <w:p w14:paraId="18C39C46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 xml:space="preserve">iPSC-VSMCs </w:t>
            </w:r>
          </w:p>
        </w:tc>
        <w:tc>
          <w:tcPr>
            <w:tcW w:w="1948" w:type="dxa"/>
          </w:tcPr>
          <w:p w14:paraId="234ED591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Vessel stabilization and maturation; supports EC network persistence; paracrine angiogenic support</w:t>
            </w:r>
          </w:p>
        </w:tc>
        <w:tc>
          <w:tcPr>
            <w:tcW w:w="1925" w:type="dxa"/>
          </w:tcPr>
          <w:p w14:paraId="2263CEA1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Improves vascular integrity when paired with iPSC-ECs; scaffold-compatible</w:t>
            </w:r>
          </w:p>
        </w:tc>
        <w:tc>
          <w:tcPr>
            <w:tcW w:w="2052" w:type="dxa"/>
          </w:tcPr>
          <w:p w14:paraId="69FABDBE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Phenotype drift; limited head-to-head comparisons; manufacturing complexity</w:t>
            </w:r>
          </w:p>
        </w:tc>
        <w:tc>
          <w:tcPr>
            <w:tcW w:w="1213" w:type="dxa"/>
          </w:tcPr>
          <w:p w14:paraId="534E1842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Preclinical (in vivo)</w:t>
            </w:r>
          </w:p>
        </w:tc>
        <w:tc>
          <w:tcPr>
            <w:tcW w:w="1508" w:type="dxa"/>
          </w:tcPr>
          <w:p w14:paraId="76058DF1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proofErr w:type="spellStart"/>
            <w:r w:rsidRPr="001A3900">
              <w:rPr>
                <w:rFonts w:ascii="Calibri" w:eastAsia="等线" w:hAnsi="Calibri" w:cs="Times New Roman"/>
                <w:sz w:val="18"/>
              </w:rPr>
              <w:t>Gorecka</w:t>
            </w:r>
            <w:proofErr w:type="spellEnd"/>
            <w:r w:rsidRPr="001A3900">
              <w:rPr>
                <w:rFonts w:ascii="Calibri" w:eastAsia="等线" w:hAnsi="Calibri" w:cs="Times New Roman"/>
                <w:sz w:val="18"/>
              </w:rPr>
              <w:t xml:space="preserve"> et al. </w: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begin"/>
            </w:r>
            <w:r>
              <w:rPr>
                <w:rFonts w:ascii="Calibri" w:eastAsia="等线" w:hAnsi="Calibri" w:cs="Times New Roman"/>
                <w:sz w:val="18"/>
              </w:rPr>
              <w:instrText xml:space="preserve"> ADDIN EN.CITE &lt;EndNote&gt;&lt;Cite&gt;&lt;Author&gt;Gorecka&lt;/Author&gt;&lt;Year&gt;2020&lt;/Year&gt;&lt;RecNum&gt;298&lt;/RecNum&gt;&lt;DisplayText&gt;(73)&lt;/DisplayText&gt;&lt;record&gt;&lt;rec-number&gt;298&lt;/rec-number&gt;&lt;foreign-keys&gt;&lt;key app="EN" db-id="5xzw2a5xurfaatetr5rvtrzev05xsfprse2t" timestamp="1765891477"&gt;298&lt;/key&gt;&lt;/foreign-keys&gt;&lt;ref-type name="Journal Article"&gt;17&lt;/ref-type&gt;&lt;contributors&gt;&lt;authors&gt;&lt;author&gt;Gorecka, Jolanta&lt;/author&gt;&lt;author&gt;Gao, Xixiang&lt;/author&gt;&lt;author&gt;Fereydooni, Arash&lt;/author&gt;&lt;author&gt;Dash, Biraja C&lt;/author&gt;&lt;author&gt;Luo, Jiesi&lt;/author&gt;&lt;author&gt;Lee, Shin Rong&lt;/author&gt;&lt;author&gt;Taniguchi, Ryosuke&lt;/author&gt;&lt;author&gt;Hsia, Henry C&lt;/author&gt;&lt;author&gt;Qyang, Yibing&lt;/author&gt;&lt;author&gt;Dardik, Alan&lt;/author&gt;&lt;/authors&gt;&lt;/contributors&gt;&lt;titles&gt;&lt;title&gt;Induced pluripotent stem cell-derived smooth muscle cells increase angiogenesis and accelerate diabetic wound healing&lt;/title&gt;&lt;secondary-title&gt;Regenerative Medicine&lt;/secondary-title&gt;&lt;/titles&gt;&lt;periodical&gt;&lt;full-title&gt;Regenerative Medicine&lt;/full-title&gt;&lt;/periodical&gt;&lt;pages&gt;1277-1293&lt;/pages&gt;&lt;volume&gt;15&lt;/volume&gt;&lt;number&gt;2&lt;/number&gt;&lt;dates&gt;&lt;year&gt;2020&lt;/year&gt;&lt;/dates&gt;&lt;isbn&gt;1746-0751&lt;/isbn&gt;&lt;urls&gt;&lt;/urls&gt;&lt;/record&gt;&lt;/Cite&gt;&lt;/EndNote&gt;</w:instrTex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separate"/>
            </w:r>
            <w:r>
              <w:rPr>
                <w:rFonts w:ascii="Calibri" w:eastAsia="等线" w:hAnsi="Calibri" w:cs="Times New Roman"/>
                <w:noProof/>
                <w:sz w:val="18"/>
              </w:rPr>
              <w:t>(73)</w: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end"/>
            </w:r>
          </w:p>
        </w:tc>
      </w:tr>
      <w:tr w:rsidR="003C16F2" w:rsidRPr="001A3900" w14:paraId="2FB08FF8" w14:textId="77777777" w:rsidTr="00421ADA">
        <w:tc>
          <w:tcPr>
            <w:tcW w:w="988" w:type="dxa"/>
          </w:tcPr>
          <w:p w14:paraId="38998BC4" w14:textId="77777777" w:rsidR="003C16F2" w:rsidRPr="001A3900" w:rsidRDefault="003C16F2" w:rsidP="00421ADA">
            <w:pPr>
              <w:rPr>
                <w:rFonts w:ascii="Calibri" w:eastAsia="等线" w:hAnsi="Calibri" w:cs="Times New Roman"/>
                <w:sz w:val="18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iPSC-KCs</w:t>
            </w:r>
          </w:p>
        </w:tc>
        <w:tc>
          <w:tcPr>
            <w:tcW w:w="1948" w:type="dxa"/>
          </w:tcPr>
          <w:p w14:paraId="7593B1F8" w14:textId="77777777" w:rsidR="003C16F2" w:rsidRPr="001A3900" w:rsidRDefault="003C16F2" w:rsidP="00421ADA">
            <w:pPr>
              <w:rPr>
                <w:rFonts w:ascii="Calibri" w:eastAsia="等线" w:hAnsi="Calibri" w:cs="Times New Roman"/>
                <w:sz w:val="18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Re-epithelialization via KC migration and stratification; restores epidermal barrier</w:t>
            </w:r>
          </w:p>
        </w:tc>
        <w:tc>
          <w:tcPr>
            <w:tcW w:w="1925" w:type="dxa"/>
          </w:tcPr>
          <w:p w14:paraId="3E1F7A25" w14:textId="77777777" w:rsidR="003C16F2" w:rsidRPr="001A3900" w:rsidRDefault="003C16F2" w:rsidP="00421ADA">
            <w:pPr>
              <w:rPr>
                <w:rFonts w:ascii="Calibri" w:eastAsia="等线" w:hAnsi="Calibri" w:cs="Times New Roman"/>
                <w:sz w:val="18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Directly targets delayed epithelial closure; potential for sheet-based delivery</w:t>
            </w:r>
          </w:p>
        </w:tc>
        <w:tc>
          <w:tcPr>
            <w:tcW w:w="2052" w:type="dxa"/>
          </w:tcPr>
          <w:p w14:paraId="589DAB71" w14:textId="77777777" w:rsidR="003C16F2" w:rsidRPr="001A3900" w:rsidRDefault="003C16F2" w:rsidP="00421ADA">
            <w:pPr>
              <w:rPr>
                <w:rFonts w:ascii="Calibri" w:eastAsia="等线" w:hAnsi="Calibri" w:cs="Times New Roman"/>
                <w:sz w:val="18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Risk of residual undifferentiated cells; engraftment variability; immune compatibility (allogeneic)</w:t>
            </w:r>
          </w:p>
        </w:tc>
        <w:tc>
          <w:tcPr>
            <w:tcW w:w="1213" w:type="dxa"/>
          </w:tcPr>
          <w:p w14:paraId="33C6EB43" w14:textId="77777777" w:rsidR="003C16F2" w:rsidRPr="001A3900" w:rsidRDefault="003C16F2" w:rsidP="00421ADA">
            <w:pPr>
              <w:rPr>
                <w:rFonts w:ascii="Calibri" w:eastAsia="等线" w:hAnsi="Calibri" w:cs="Times New Roman"/>
                <w:sz w:val="18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Preclinical / proof-of-concept</w:t>
            </w:r>
          </w:p>
        </w:tc>
        <w:tc>
          <w:tcPr>
            <w:tcW w:w="1508" w:type="dxa"/>
          </w:tcPr>
          <w:p w14:paraId="713C41AD" w14:textId="77777777" w:rsidR="003C16F2" w:rsidRPr="001A3900" w:rsidRDefault="003C16F2" w:rsidP="00421ADA">
            <w:pPr>
              <w:rPr>
                <w:rFonts w:ascii="Calibri" w:eastAsia="等线" w:hAnsi="Calibri" w:cs="Times New Roman"/>
                <w:sz w:val="18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 xml:space="preserve">Zhou et al. </w: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begin"/>
            </w:r>
            <w:r>
              <w:rPr>
                <w:rFonts w:ascii="Calibri" w:eastAsia="等线" w:hAnsi="Calibri" w:cs="Times New Roman"/>
                <w:sz w:val="18"/>
              </w:rPr>
              <w:instrText xml:space="preserve"> ADDIN EN.CITE &lt;EndNote&gt;&lt;Cite&gt;&lt;Author&gt;Zhou&lt;/Author&gt;&lt;Year&gt;2019&lt;/Year&gt;&lt;RecNum&gt;282&lt;/RecNum&gt;&lt;DisplayText&gt;(53)&lt;/DisplayText&gt;&lt;record&gt;&lt;rec-number&gt;282&lt;/rec-number&gt;&lt;foreign-keys&gt;&lt;key app="EN" db-id="5xzw2a5xurfaatetr5rvtrzev05xsfprse2t" timestamp="1765891476"&gt;282&lt;/key&gt;&lt;/foreign-keys&gt;&lt;ref-type name="Journal Article"&gt;17&lt;/ref-type&gt;&lt;contributors&gt;&lt;authors&gt;&lt;author&gt;Zhou, Huateng&lt;/author&gt;&lt;author&gt;Wang, Lixiang&lt;/author&gt;&lt;author&gt;Zhang, Cui&lt;/author&gt;&lt;author&gt;Hu, Jintao&lt;/author&gt;&lt;author&gt;Chen, Jianlin&lt;/author&gt;&lt;author&gt;Du, Weibin&lt;/author&gt;&lt;author&gt;Liu, Fei&lt;/author&gt;&lt;author&gt;Ren, Weifan&lt;/author&gt;&lt;author&gt;Wang, Jinfu&lt;/author&gt;&lt;author&gt;Quan, Renfu&lt;/author&gt;&lt;/authors&gt;&lt;/contributors&gt;&lt;titles&gt;&lt;title&gt;Feasibility of repairing full-thickness skin defects by iPSC-derived epithelial stem cells seeded on a human acellular amniotic membrane&lt;/title&gt;&lt;secondary-title&gt;Stem Cell Research &amp;amp; Therapy&lt;/secondary-title&gt;&lt;/titles&gt;&lt;periodical&gt;&lt;full-title&gt;Stem cell research &amp;amp; therapy&lt;/full-title&gt;&lt;/periodical&gt;&lt;pages&gt;1-13&lt;/pages&gt;&lt;volume&gt;10&lt;/volume&gt;&lt;number&gt;1&lt;/number&gt;&lt;dates&gt;&lt;year&gt;2019&lt;/year&gt;&lt;/dates&gt;&lt;isbn&gt;1757-6512&lt;/isbn&gt;&lt;urls&gt;&lt;/urls&gt;&lt;/record&gt;&lt;/Cite&gt;&lt;/EndNote&gt;</w:instrTex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separate"/>
            </w:r>
            <w:r>
              <w:rPr>
                <w:rFonts w:ascii="Calibri" w:eastAsia="等线" w:hAnsi="Calibri" w:cs="Times New Roman"/>
                <w:noProof/>
                <w:sz w:val="18"/>
              </w:rPr>
              <w:t>(53)</w: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end"/>
            </w:r>
            <w:r w:rsidRPr="001A3900">
              <w:rPr>
                <w:rFonts w:ascii="Calibri" w:eastAsia="等线" w:hAnsi="Calibri" w:cs="Times New Roman"/>
                <w:sz w:val="18"/>
              </w:rPr>
              <w:t>; Kim et al.</w:t>
            </w:r>
            <w:r>
              <w:rPr>
                <w:rFonts w:ascii="Calibri" w:eastAsia="等线" w:hAnsi="Calibri" w:cs="Times New Roman"/>
                <w:sz w:val="18"/>
              </w:rPr>
              <w:fldChar w:fldCharType="begin">
                <w:fldData xml:space="preserve">PEVuZE5vdGU+PENpdGU+PEF1dGhvcj5LaW08L0F1dGhvcj48WWVhcj4yMDE4PC9ZZWFyPjxSZWNO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==
</w:fldData>
              </w:fldChar>
            </w:r>
            <w:r>
              <w:rPr>
                <w:rFonts w:ascii="Calibri" w:eastAsia="等线" w:hAnsi="Calibri" w:cs="Times New Roman"/>
                <w:sz w:val="18"/>
              </w:rPr>
              <w:instrText xml:space="preserve"> ADDIN EN.CITE </w:instrText>
            </w:r>
            <w:r>
              <w:rPr>
                <w:rFonts w:ascii="Calibri" w:eastAsia="等线" w:hAnsi="Calibri" w:cs="Times New Roman"/>
                <w:sz w:val="18"/>
              </w:rPr>
              <w:fldChar w:fldCharType="begin">
                <w:fldData xml:space="preserve">PEVuZE5vdGU+PENpdGU+PEF1dGhvcj5LaW08L0F1dGhvcj48WWVhcj4yMDE4PC9ZZWFyPjxSZWNO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==
</w:fldData>
              </w:fldChar>
            </w:r>
            <w:r>
              <w:rPr>
                <w:rFonts w:ascii="Calibri" w:eastAsia="等线" w:hAnsi="Calibri" w:cs="Times New Roman"/>
                <w:sz w:val="18"/>
              </w:rPr>
              <w:instrText xml:space="preserve"> ADDIN EN.CITE.DATA </w:instrText>
            </w:r>
            <w:r>
              <w:rPr>
                <w:rFonts w:ascii="Calibri" w:eastAsia="等线" w:hAnsi="Calibri" w:cs="Times New Roman"/>
                <w:sz w:val="18"/>
              </w:rPr>
            </w:r>
            <w:r>
              <w:rPr>
                <w:rFonts w:ascii="Calibri" w:eastAsia="等线" w:hAnsi="Calibri" w:cs="Times New Roman"/>
                <w:sz w:val="18"/>
              </w:rPr>
              <w:fldChar w:fldCharType="end"/>
            </w:r>
            <w:r>
              <w:rPr>
                <w:rFonts w:ascii="Calibri" w:eastAsia="等线" w:hAnsi="Calibri" w:cs="Times New Roman"/>
                <w:sz w:val="18"/>
              </w:rPr>
            </w:r>
            <w:r>
              <w:rPr>
                <w:rFonts w:ascii="Calibri" w:eastAsia="等线" w:hAnsi="Calibri" w:cs="Times New Roman"/>
                <w:sz w:val="18"/>
              </w:rPr>
              <w:fldChar w:fldCharType="separate"/>
            </w:r>
            <w:r>
              <w:rPr>
                <w:rFonts w:ascii="Calibri" w:eastAsia="等线" w:hAnsi="Calibri" w:cs="Times New Roman"/>
                <w:noProof/>
                <w:sz w:val="18"/>
              </w:rPr>
              <w:t>(80)</w:t>
            </w:r>
            <w:r>
              <w:rPr>
                <w:rFonts w:ascii="Calibri" w:eastAsia="等线" w:hAnsi="Calibri" w:cs="Times New Roman"/>
                <w:sz w:val="18"/>
              </w:rPr>
              <w:fldChar w:fldCharType="end"/>
            </w:r>
            <w:r w:rsidRPr="001A3900">
              <w:rPr>
                <w:rFonts w:ascii="Calibri" w:eastAsia="等线" w:hAnsi="Calibri" w:cs="Times New Roman"/>
                <w:sz w:val="18"/>
              </w:rPr>
              <w:t xml:space="preserve">; Lee et al. </w:t>
            </w:r>
            <w:r>
              <w:rPr>
                <w:rFonts w:ascii="Calibri" w:eastAsia="等线" w:hAnsi="Calibri" w:cs="Times New Roman"/>
                <w:sz w:val="18"/>
              </w:rPr>
              <w:fldChar w:fldCharType="begin"/>
            </w:r>
            <w:r>
              <w:rPr>
                <w:rFonts w:ascii="Calibri" w:eastAsia="等线" w:hAnsi="Calibri" w:cs="Times New Roman"/>
                <w:sz w:val="18"/>
              </w:rPr>
              <w:instrText xml:space="preserve"> ADDIN EN.CITE &lt;EndNote&gt;&lt;Cite&gt;&lt;Author&gt;Lee&lt;/Author&gt;&lt;Year&gt;2020&lt;/Year&gt;&lt;RecNum&gt;406&lt;/RecNum&gt;&lt;DisplayText&gt;(30)&lt;/DisplayText&gt;&lt;record&gt;&lt;rec-number&gt;406&lt;/rec-number&gt;&lt;foreign-keys&gt;&lt;key app="EN" db-id="5xzw2a5xurfaatetr5rvtrzev05xsfprse2t" timestamp="1766160436"&gt;406&lt;/key&gt;&lt;/foreign-keys&gt;&lt;ref-type name="Journal Article"&gt;17&lt;/ref-type&gt;&lt;contributors&gt;&lt;authors&gt;&lt;author&gt;Lee, Jiyoon&lt;/author&gt;&lt;author&gt;Rabbani, Cyrus C.&lt;/author&gt;&lt;author&gt;Gao, Hongyu&lt;/author&gt;&lt;author&gt;Steinhart, Matthew R.&lt;/author&gt;&lt;author&gt;Woodruff, Benjamin M.&lt;/author&gt;&lt;author&gt;Pflum, Zachary E.&lt;/author&gt;&lt;author&gt;Kim, Alexander&lt;/author&gt;&lt;author&gt;Heller, Stefan&lt;/author&gt;&lt;author&gt;Liu, Yunlong&lt;/author&gt;&lt;author&gt;Shipchandler, Taha Z.&lt;/author&gt;&lt;author&gt;Koehler, Karl R.&lt;/author&gt;&lt;/authors&gt;&lt;/contributors&gt;&lt;titles&gt;&lt;title&gt;Hair-bearing human skin generated entirely from pluripotent stem cells&lt;/title&gt;&lt;secondary-title&gt;Nature&lt;/secondary-title&gt;&lt;/titles&gt;&lt;periodical&gt;&lt;full-title&gt;Nature&lt;/full-title&gt;&lt;/periodical&gt;&lt;pages&gt;399-404&lt;/pages&gt;&lt;volume&gt;582&lt;/volume&gt;&lt;number&gt;7812&lt;/number&gt;&lt;dates&gt;&lt;year&gt;2020&lt;/year&gt;&lt;pub-dates&gt;&lt;date&gt;2020/06/01&lt;/date&gt;&lt;/pub-dates&gt;&lt;/dates&gt;&lt;isbn&gt;1476-4687&lt;/isbn&gt;&lt;urls&gt;&lt;related-urls&gt;&lt;url&gt;https://doi.org/10.1038/s41586-020-2352-3&lt;/url&gt;&lt;/related-urls&gt;&lt;/urls&gt;&lt;electronic-resource-num&gt;10.1038/s41586-020-2352-3&lt;/electronic-resource-num&gt;&lt;/record&gt;&lt;/Cite&gt;&lt;/EndNote&gt;</w:instrText>
            </w:r>
            <w:r>
              <w:rPr>
                <w:rFonts w:ascii="Calibri" w:eastAsia="等线" w:hAnsi="Calibri" w:cs="Times New Roman"/>
                <w:sz w:val="18"/>
              </w:rPr>
              <w:fldChar w:fldCharType="separate"/>
            </w:r>
            <w:r>
              <w:rPr>
                <w:rFonts w:ascii="Calibri" w:eastAsia="等线" w:hAnsi="Calibri" w:cs="Times New Roman"/>
                <w:noProof/>
                <w:sz w:val="18"/>
              </w:rPr>
              <w:t>(30)</w:t>
            </w:r>
            <w:r>
              <w:rPr>
                <w:rFonts w:ascii="Calibri" w:eastAsia="等线" w:hAnsi="Calibri" w:cs="Times New Roman"/>
                <w:sz w:val="18"/>
              </w:rPr>
              <w:fldChar w:fldCharType="end"/>
            </w:r>
          </w:p>
        </w:tc>
      </w:tr>
      <w:tr w:rsidR="003C16F2" w:rsidRPr="001A3900" w14:paraId="798560B4" w14:textId="77777777" w:rsidTr="00421ADA">
        <w:tc>
          <w:tcPr>
            <w:tcW w:w="988" w:type="dxa"/>
          </w:tcPr>
          <w:p w14:paraId="238FFC54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 xml:space="preserve">iPSC-derived EVs </w:t>
            </w:r>
          </w:p>
        </w:tc>
        <w:tc>
          <w:tcPr>
            <w:tcW w:w="1948" w:type="dxa"/>
          </w:tcPr>
          <w:p w14:paraId="65CFF72F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miRNA/protein cargo modulates endothelial, immune and fibroblast phenotypes; supports ECM remodeling</w:t>
            </w:r>
          </w:p>
        </w:tc>
        <w:tc>
          <w:tcPr>
            <w:tcW w:w="1925" w:type="dxa"/>
          </w:tcPr>
          <w:p w14:paraId="764AA9A7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Cell-free (non-replicative); scalable storage; reduced tumorigenicity risk vs cells</w:t>
            </w:r>
          </w:p>
        </w:tc>
        <w:tc>
          <w:tcPr>
            <w:tcW w:w="2052" w:type="dxa"/>
          </w:tcPr>
          <w:p w14:paraId="295B54DE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hAnsi="Calibri"/>
                <w:sz w:val="18"/>
              </w:rPr>
              <w:t>Not immunologically inert; purity and potency assays are bottlenecks; biodistribution/off-target effects; batch comparability</w:t>
            </w:r>
          </w:p>
        </w:tc>
        <w:tc>
          <w:tcPr>
            <w:tcW w:w="1213" w:type="dxa"/>
          </w:tcPr>
          <w:p w14:paraId="2FD3A363" w14:textId="77777777" w:rsidR="003C16F2" w:rsidRPr="001A3900" w:rsidRDefault="003C16F2" w:rsidP="00421ADA">
            <w:pPr>
              <w:rPr>
                <w:rFonts w:ascii="Calibri" w:eastAsia="等线" w:hAnsi="Calibri" w:cs="Times New Roman"/>
                <w:sz w:val="18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Preclinical (in vivo)</w:t>
            </w:r>
          </w:p>
        </w:tc>
        <w:tc>
          <w:tcPr>
            <w:tcW w:w="1508" w:type="dxa"/>
          </w:tcPr>
          <w:p w14:paraId="652FE587" w14:textId="77777777" w:rsidR="003C16F2" w:rsidRPr="001A3900" w:rsidRDefault="003C16F2" w:rsidP="00421ADA">
            <w:pPr>
              <w:rPr>
                <w:rFonts w:ascii="Calibri" w:eastAsia="等线" w:hAnsi="Calibri" w:cs="Times New Roman"/>
                <w:sz w:val="18"/>
              </w:rPr>
            </w:pPr>
            <w:proofErr w:type="spellStart"/>
            <w:r w:rsidRPr="001A3900">
              <w:rPr>
                <w:rFonts w:ascii="Calibri" w:eastAsia="等线" w:hAnsi="Calibri" w:cs="Times New Roman"/>
                <w:sz w:val="18"/>
              </w:rPr>
              <w:t>Kalluri</w:t>
            </w:r>
            <w:proofErr w:type="spellEnd"/>
            <w:r w:rsidRPr="001A3900">
              <w:rPr>
                <w:rFonts w:ascii="Calibri" w:eastAsia="等线" w:hAnsi="Calibri" w:cs="Times New Roman"/>
                <w:sz w:val="18"/>
              </w:rPr>
              <w:t xml:space="preserve"> et al. </w: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begin">
                <w:fldData xml:space="preserve">PEVuZE5vdGU+PENpdGU+PEF1dGhvcj5LYWxsdXJpPC9BdXRob3I+PFllYXI+MjAyMDwvWWVhcj48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=
</w:fldData>
              </w:fldChar>
            </w:r>
            <w:r>
              <w:rPr>
                <w:rFonts w:ascii="Calibri" w:eastAsia="等线" w:hAnsi="Calibri" w:cs="Times New Roman"/>
                <w:sz w:val="18"/>
              </w:rPr>
              <w:instrText xml:space="preserve"> ADDIN EN.CITE </w:instrText>
            </w:r>
            <w:r>
              <w:rPr>
                <w:rFonts w:ascii="Calibri" w:eastAsia="等线" w:hAnsi="Calibri" w:cs="Times New Roman"/>
                <w:sz w:val="18"/>
              </w:rPr>
              <w:fldChar w:fldCharType="begin">
                <w:fldData xml:space="preserve">PEVuZE5vdGU+PENpdGU+PEF1dGhvcj5LYWxsdXJpPC9BdXRob3I+PFllYXI+MjAyMDwvWWVhcj48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=
</w:fldData>
              </w:fldChar>
            </w:r>
            <w:r>
              <w:rPr>
                <w:rFonts w:ascii="Calibri" w:eastAsia="等线" w:hAnsi="Calibri" w:cs="Times New Roman"/>
                <w:sz w:val="18"/>
              </w:rPr>
              <w:instrText xml:space="preserve"> ADDIN EN.CITE.DATA </w:instrText>
            </w:r>
            <w:r>
              <w:rPr>
                <w:rFonts w:ascii="Calibri" w:eastAsia="等线" w:hAnsi="Calibri" w:cs="Times New Roman"/>
                <w:sz w:val="18"/>
              </w:rPr>
            </w:r>
            <w:r>
              <w:rPr>
                <w:rFonts w:ascii="Calibri" w:eastAsia="等线" w:hAnsi="Calibri" w:cs="Times New Roman"/>
                <w:sz w:val="18"/>
              </w:rPr>
              <w:fldChar w:fldCharType="end"/>
            </w:r>
            <w:r w:rsidRPr="001A3900">
              <w:rPr>
                <w:rFonts w:ascii="Calibri" w:eastAsia="等线" w:hAnsi="Calibri" w:cs="Times New Roman"/>
                <w:sz w:val="18"/>
              </w:rPr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separate"/>
            </w:r>
            <w:r>
              <w:rPr>
                <w:rFonts w:ascii="Calibri" w:eastAsia="等线" w:hAnsi="Calibri" w:cs="Times New Roman"/>
                <w:noProof/>
                <w:sz w:val="18"/>
              </w:rPr>
              <w:t>(83)</w: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end"/>
            </w:r>
          </w:p>
        </w:tc>
      </w:tr>
      <w:tr w:rsidR="003C16F2" w:rsidRPr="001A3900" w14:paraId="0D5B796B" w14:textId="77777777" w:rsidTr="00421ADA">
        <w:tc>
          <w:tcPr>
            <w:tcW w:w="988" w:type="dxa"/>
          </w:tcPr>
          <w:p w14:paraId="0CDBD27A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 xml:space="preserve">iPSC-TESSs </w:t>
            </w:r>
          </w:p>
        </w:tc>
        <w:tc>
          <w:tcPr>
            <w:tcW w:w="1948" w:type="dxa"/>
          </w:tcPr>
          <w:p w14:paraId="68265A2D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Structural coverage plus bioactive cues; architecture shapes immune and mechanical responses</w:t>
            </w:r>
          </w:p>
        </w:tc>
        <w:tc>
          <w:tcPr>
            <w:tcW w:w="1925" w:type="dxa"/>
          </w:tcPr>
          <w:p w14:paraId="225E519B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Aligns with surgical grafting workflows; can integrate multi-cell constructs</w:t>
            </w:r>
          </w:p>
        </w:tc>
        <w:tc>
          <w:tcPr>
            <w:tcW w:w="2052" w:type="dxa"/>
          </w:tcPr>
          <w:p w14:paraId="176D784F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hAnsi="Calibri"/>
                <w:sz w:val="18"/>
              </w:rPr>
              <w:t>Manufacturing/release testing complexity; immune compatibility; cost/logistics; limited clinical evidence</w:t>
            </w:r>
          </w:p>
        </w:tc>
        <w:tc>
          <w:tcPr>
            <w:tcW w:w="1213" w:type="dxa"/>
          </w:tcPr>
          <w:p w14:paraId="5DAD2FBC" w14:textId="77777777" w:rsidR="003C16F2" w:rsidRPr="001A3900" w:rsidRDefault="003C16F2" w:rsidP="00421ADA">
            <w:pPr>
              <w:rPr>
                <w:rFonts w:ascii="Calibri" w:eastAsia="等线" w:hAnsi="Calibri" w:cs="Times New Roman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>Preclinical / translational</w:t>
            </w:r>
          </w:p>
        </w:tc>
        <w:tc>
          <w:tcPr>
            <w:tcW w:w="1508" w:type="dxa"/>
          </w:tcPr>
          <w:p w14:paraId="580D329C" w14:textId="77777777" w:rsidR="003C16F2" w:rsidRPr="001A3900" w:rsidRDefault="003C16F2" w:rsidP="00421ADA">
            <w:pPr>
              <w:rPr>
                <w:rFonts w:ascii="Calibri" w:eastAsia="等线" w:hAnsi="Calibri" w:cs="Times New Roman"/>
                <w:sz w:val="18"/>
              </w:rPr>
            </w:pPr>
            <w:r w:rsidRPr="001A3900">
              <w:rPr>
                <w:rFonts w:ascii="Calibri" w:eastAsia="等线" w:hAnsi="Calibri" w:cs="Times New Roman"/>
                <w:sz w:val="18"/>
              </w:rPr>
              <w:t xml:space="preserve">Sierra-Sanchez et al. </w: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begin"/>
            </w:r>
            <w:r>
              <w:rPr>
                <w:rFonts w:ascii="Calibri" w:eastAsia="等线" w:hAnsi="Calibri" w:cs="Times New Roman"/>
                <w:sz w:val="18"/>
              </w:rPr>
              <w:instrText xml:space="preserve"> ADDIN EN.CITE &lt;EndNote&gt;&lt;Cite&gt;&lt;Author&gt;Sierra-Sánchez&lt;/Author&gt;&lt;Year&gt;2021&lt;/Year&gt;&lt;RecNum&gt;315&lt;/RecNum&gt;&lt;DisplayText&gt;(98)&lt;/DisplayText&gt;&lt;record&gt;&lt;rec-number&gt;315&lt;/rec-number&gt;&lt;foreign-keys&gt;&lt;key app="EN" db-id="5xzw2a5xurfaatetr5rvtrzev05xsfprse2t" timestamp="1765891477"&gt;315&lt;/key&gt;&lt;/foreign-keys&gt;&lt;ref-type name="Journal Article"&gt;17&lt;/ref-type&gt;&lt;contributors&gt;&lt;authors&gt;&lt;author&gt;Sierra-Sánchez, Á&lt;/author&gt;&lt;author&gt;Kim, K. H.&lt;/author&gt;&lt;author&gt;Blasco-Morente, G.&lt;/author&gt;&lt;author&gt;Arias-Santiago, S.&lt;/author&gt;&lt;/authors&gt;&lt;/contributors&gt;&lt;auth-address&gt;Cell Production and Tissue Engineering Unit, Virgen de las Nieves University Hospital, Andalusian Network of Design and Translation of Advanced Therapies, Granada, Spain. alvarosisan@gmail.com.&amp;#xD;Biosanitary Institute of Granada (ibs.GRANADA), Granada, Spain. alvarosisan@gmail.com.&amp;#xD;Department of Dermatology, University of Arkansas for Medical Sciences, Little Rock, AR, USA.&amp;#xD;Department of Dermatology, Virgen de las Nieves University Hospital, Granada University, Granada, Spain.&amp;#xD;Cell Production and Tissue Engineering Unit, Virgen de las Nieves University Hospital, Andalusian Network of Design and Translation of Advanced Therapies, Granada, Spain.&amp;#xD;Biosanitary Institute of Granada (ibs.GRANADA), Granada, Spain.&amp;#xD;Department of Dermatology, Faculty of Medicine, University of Granada, Granada, Spain.&lt;/auth-address&gt;&lt;titles&gt;&lt;title&gt;Cellular human tissue-engineered skin substitutes investigated for deep and difficult to heal injuries&lt;/title&gt;&lt;secondary-title&gt;NPJ Regen Med&lt;/secondary-title&gt;&lt;/titles&gt;&lt;periodical&gt;&lt;full-title&gt;NPJ Regen Med&lt;/full-title&gt;&lt;/periodical&gt;&lt;pages&gt;35&lt;/pages&gt;&lt;volume&gt;6&lt;/volume&gt;&lt;number&gt;1&lt;/number&gt;&lt;edition&gt;2021/06/19&lt;/edition&gt;&lt;dates&gt;&lt;year&gt;2021&lt;/year&gt;&lt;pub-dates&gt;&lt;date&gt;Jun 17&lt;/date&gt;&lt;/pub-dates&gt;&lt;/dates&gt;&lt;isbn&gt;2057-3995&lt;/isbn&gt;&lt;accession-num&gt;34140525&lt;/accession-num&gt;&lt;urls&gt;&lt;/urls&gt;&lt;custom2&gt;PMC8211795&lt;/custom2&gt;&lt;electronic-resource-num&gt;10.1038/s41536-021-00144-0&lt;/electronic-resource-num&gt;&lt;remote-database-provider&gt;NLM&lt;/remote-database-provider&gt;&lt;language&gt;eng&lt;/language&gt;&lt;/record&gt;&lt;/Cite&gt;&lt;/EndNote&gt;</w:instrTex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separate"/>
            </w:r>
            <w:r>
              <w:rPr>
                <w:rFonts w:ascii="Calibri" w:eastAsia="等线" w:hAnsi="Calibri" w:cs="Times New Roman"/>
                <w:noProof/>
                <w:sz w:val="18"/>
              </w:rPr>
              <w:t>(98)</w:t>
            </w:r>
            <w:r w:rsidRPr="001A3900">
              <w:rPr>
                <w:rFonts w:ascii="Calibri" w:eastAsia="等线" w:hAnsi="Calibri" w:cs="Times New Roman"/>
                <w:sz w:val="18"/>
              </w:rPr>
              <w:fldChar w:fldCharType="end"/>
            </w:r>
          </w:p>
        </w:tc>
      </w:tr>
    </w:tbl>
    <w:p w14:paraId="72C23761" w14:textId="641CD0FA" w:rsidR="003C19E7" w:rsidRDefault="00F210EA" w:rsidP="00F210EA">
      <w:pPr>
        <w:widowControl/>
        <w:spacing w:before="100" w:beforeAutospacing="1" w:after="100" w:afterAutospacing="1" w:line="480" w:lineRule="auto"/>
        <w:jc w:val="left"/>
        <w:rPr>
          <w:rFonts w:ascii="Arial" w:eastAsia="等线" w:hAnsi="Arial" w:cs="Arial"/>
          <w:kern w:val="0"/>
          <w:sz w:val="24"/>
          <w:szCs w:val="24"/>
        </w:rPr>
      </w:pPr>
      <w:r w:rsidRPr="00F210EA">
        <w:rPr>
          <w:rFonts w:ascii="Arial" w:eastAsia="等线" w:hAnsi="Arial" w:cs="Arial"/>
          <w:kern w:val="0"/>
          <w:sz w:val="24"/>
          <w:szCs w:val="24"/>
        </w:rPr>
        <w:t xml:space="preserve">iPSC, </w:t>
      </w:r>
      <w:r w:rsidRPr="00F210EA">
        <w:rPr>
          <w:rFonts w:ascii="Arial" w:eastAsia="等线" w:hAnsi="Arial" w:cs="Arial" w:hint="eastAsia"/>
          <w:kern w:val="0"/>
          <w:sz w:val="24"/>
          <w:szCs w:val="24"/>
        </w:rPr>
        <w:t>i</w:t>
      </w:r>
      <w:r w:rsidRPr="00F210EA">
        <w:rPr>
          <w:rFonts w:ascii="Arial" w:eastAsia="等线" w:hAnsi="Arial" w:cs="Arial"/>
          <w:kern w:val="0"/>
          <w:sz w:val="24"/>
          <w:szCs w:val="24"/>
        </w:rPr>
        <w:t xml:space="preserve">nduced pluripotent stem cell; MSCs: Mesenchymal stem cells; ECM: Extracellular matrix; </w:t>
      </w:r>
      <w:proofErr w:type="spellStart"/>
      <w:r w:rsidRPr="00F210EA">
        <w:rPr>
          <w:rFonts w:ascii="Arial" w:eastAsia="等线" w:hAnsi="Arial" w:cs="Arial"/>
          <w:kern w:val="0"/>
          <w:sz w:val="24"/>
          <w:szCs w:val="24"/>
        </w:rPr>
        <w:t>EpiSCs</w:t>
      </w:r>
      <w:proofErr w:type="spellEnd"/>
      <w:r w:rsidRPr="00F210EA">
        <w:rPr>
          <w:rFonts w:ascii="Arial" w:eastAsia="等线" w:hAnsi="Arial" w:cs="Arial"/>
          <w:kern w:val="0"/>
          <w:sz w:val="24"/>
          <w:szCs w:val="24"/>
        </w:rPr>
        <w:t xml:space="preserve">: epithelial stem cells; ECs: endothelial cells; VSMCs: vascular smooth muscle cells; KCs: keratinocytes; EVs, extracellular vesicles; TESSs, </w:t>
      </w:r>
      <w:r w:rsidRPr="00F210EA">
        <w:rPr>
          <w:rFonts w:ascii="Arial" w:eastAsia="等线" w:hAnsi="Arial" w:cs="Arial"/>
          <w:kern w:val="0"/>
          <w:sz w:val="24"/>
          <w:szCs w:val="24"/>
        </w:rPr>
        <w:lastRenderedPageBreak/>
        <w:t>tissue-engineered skin substitutes; BM-MSC, bone marrow mesenchymal stromal cell; DFU, diabetic foot ulcer.</w:t>
      </w:r>
    </w:p>
    <w:p w14:paraId="050090CC" w14:textId="77777777" w:rsidR="00F210EA" w:rsidRDefault="00F210EA" w:rsidP="00F210EA">
      <w:pPr>
        <w:pageBreakBefore/>
        <w:widowControl/>
        <w:spacing w:before="100" w:beforeAutospacing="1" w:after="100" w:afterAutospacing="1"/>
        <w:jc w:val="left"/>
        <w:rPr>
          <w:rFonts w:ascii="Arial" w:eastAsia="等线" w:hAnsi="Arial" w:cs="Arial"/>
          <w:b/>
          <w:kern w:val="0"/>
          <w:sz w:val="24"/>
          <w:szCs w:val="24"/>
        </w:rPr>
        <w:sectPr w:rsidR="00F210EA" w:rsidSect="00181028">
          <w:pgSz w:w="12240" w:h="15840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7F5B4507" w14:textId="47432DC2" w:rsidR="00F210EA" w:rsidRPr="00F210EA" w:rsidRDefault="00F210EA" w:rsidP="00F210EA">
      <w:pPr>
        <w:pageBreakBefore/>
        <w:widowControl/>
        <w:spacing w:before="100" w:beforeAutospacing="1" w:after="100" w:afterAutospacing="1"/>
        <w:jc w:val="left"/>
        <w:rPr>
          <w:rFonts w:ascii="Arial" w:eastAsia="等线" w:hAnsi="Arial" w:cs="Arial"/>
          <w:b/>
          <w:kern w:val="0"/>
          <w:sz w:val="24"/>
          <w:szCs w:val="24"/>
        </w:rPr>
      </w:pPr>
      <w:r w:rsidRPr="00F210EA">
        <w:rPr>
          <w:rFonts w:ascii="Arial" w:eastAsia="等线" w:hAnsi="Arial" w:cs="Arial"/>
          <w:b/>
          <w:kern w:val="0"/>
          <w:sz w:val="24"/>
          <w:szCs w:val="24"/>
        </w:rPr>
        <w:lastRenderedPageBreak/>
        <w:t xml:space="preserve">Table </w:t>
      </w:r>
      <w:r>
        <w:rPr>
          <w:rFonts w:ascii="Arial" w:eastAsia="等线" w:hAnsi="Arial" w:cs="Arial" w:hint="eastAsia"/>
          <w:b/>
          <w:kern w:val="0"/>
          <w:sz w:val="24"/>
          <w:szCs w:val="24"/>
        </w:rPr>
        <w:t>S</w:t>
      </w:r>
      <w:r>
        <w:rPr>
          <w:rFonts w:ascii="Arial" w:eastAsia="等线" w:hAnsi="Arial" w:cs="Arial"/>
          <w:b/>
          <w:kern w:val="0"/>
          <w:sz w:val="24"/>
          <w:szCs w:val="24"/>
        </w:rPr>
        <w:t>1</w:t>
      </w:r>
    </w:p>
    <w:p w14:paraId="1B0F9BF1" w14:textId="64E16601" w:rsidR="00F210EA" w:rsidRDefault="00F210EA" w:rsidP="00F210EA">
      <w:r>
        <w:rPr>
          <w:b/>
        </w:rPr>
        <w:t>Quantitative performance metrics reported for iPSC-based tissue-engineered skin substitutes (iPSC-TESS) in preclinical studies relevant to skin-defect repair.</w:t>
      </w:r>
    </w:p>
    <w:p w14:paraId="40DE2BF1" w14:textId="77777777" w:rsidR="00F210EA" w:rsidRDefault="00F210EA" w:rsidP="00F210EA"/>
    <w:tbl>
      <w:tblPr>
        <w:tblStyle w:val="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2232"/>
        <w:gridCol w:w="2016"/>
        <w:gridCol w:w="1224"/>
        <w:gridCol w:w="3384"/>
        <w:gridCol w:w="1944"/>
        <w:gridCol w:w="2232"/>
        <w:gridCol w:w="1512"/>
        <w:gridCol w:w="2448"/>
      </w:tblGrid>
      <w:tr w:rsidR="003C16F2" w:rsidRPr="000876AE" w14:paraId="656C4C48" w14:textId="77777777" w:rsidTr="00421ADA">
        <w:trPr>
          <w:tblHeader/>
          <w:jc w:val="center"/>
        </w:trPr>
        <w:tc>
          <w:tcPr>
            <w:tcW w:w="1944" w:type="dxa"/>
            <w:shd w:val="clear" w:color="auto" w:fill="F2F2F2"/>
            <w:vAlign w:val="center"/>
          </w:tcPr>
          <w:p w14:paraId="28CCA2C0" w14:textId="77777777" w:rsidR="003C16F2" w:rsidRPr="000876AE" w:rsidRDefault="003C16F2" w:rsidP="00421ADA">
            <w:pPr>
              <w:jc w:val="center"/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b/>
                <w:sz w:val="18"/>
              </w:rPr>
              <w:t xml:space="preserve">Study </w:t>
            </w:r>
          </w:p>
        </w:tc>
        <w:tc>
          <w:tcPr>
            <w:tcW w:w="2232" w:type="dxa"/>
            <w:shd w:val="clear" w:color="auto" w:fill="F2F2F2"/>
            <w:vAlign w:val="center"/>
          </w:tcPr>
          <w:p w14:paraId="4D8C68BB" w14:textId="77777777" w:rsidR="003C16F2" w:rsidRPr="000876AE" w:rsidRDefault="003C16F2" w:rsidP="00421ADA">
            <w:pPr>
              <w:jc w:val="center"/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b/>
                <w:sz w:val="18"/>
              </w:rPr>
              <w:t>Construct (cells + scaffold)</w:t>
            </w:r>
          </w:p>
        </w:tc>
        <w:tc>
          <w:tcPr>
            <w:tcW w:w="2016" w:type="dxa"/>
            <w:shd w:val="clear" w:color="auto" w:fill="F2F2F2"/>
            <w:vAlign w:val="center"/>
          </w:tcPr>
          <w:p w14:paraId="1E9AA4A1" w14:textId="77777777" w:rsidR="003C16F2" w:rsidRPr="000876AE" w:rsidRDefault="003C16F2" w:rsidP="00421ADA">
            <w:pPr>
              <w:jc w:val="center"/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b/>
                <w:sz w:val="18"/>
              </w:rPr>
              <w:t>Model &amp; defect size</w:t>
            </w:r>
          </w:p>
        </w:tc>
        <w:tc>
          <w:tcPr>
            <w:tcW w:w="1224" w:type="dxa"/>
            <w:shd w:val="clear" w:color="auto" w:fill="F2F2F2"/>
            <w:vAlign w:val="center"/>
          </w:tcPr>
          <w:p w14:paraId="2DAA6E09" w14:textId="77777777" w:rsidR="003C16F2" w:rsidRPr="000876AE" w:rsidRDefault="003C16F2" w:rsidP="00421ADA">
            <w:pPr>
              <w:jc w:val="center"/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b/>
                <w:sz w:val="18"/>
              </w:rPr>
              <w:t>Follow-up</w:t>
            </w:r>
          </w:p>
        </w:tc>
        <w:tc>
          <w:tcPr>
            <w:tcW w:w="3384" w:type="dxa"/>
            <w:shd w:val="clear" w:color="auto" w:fill="F2F2F2"/>
            <w:vAlign w:val="center"/>
          </w:tcPr>
          <w:p w14:paraId="7E4C15EC" w14:textId="77777777" w:rsidR="003C16F2" w:rsidRPr="000876AE" w:rsidRDefault="003C16F2" w:rsidP="00421ADA">
            <w:pPr>
              <w:jc w:val="center"/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b/>
                <w:sz w:val="18"/>
              </w:rPr>
              <w:t>Wound-closure time / re-epithelialization</w:t>
            </w:r>
          </w:p>
        </w:tc>
        <w:tc>
          <w:tcPr>
            <w:tcW w:w="1944" w:type="dxa"/>
            <w:shd w:val="clear" w:color="auto" w:fill="F2F2F2"/>
            <w:vAlign w:val="center"/>
          </w:tcPr>
          <w:p w14:paraId="47F209F3" w14:textId="77777777" w:rsidR="003C16F2" w:rsidRPr="000876AE" w:rsidRDefault="003C16F2" w:rsidP="00421ADA">
            <w:pPr>
              <w:jc w:val="center"/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b/>
                <w:sz w:val="18"/>
              </w:rPr>
              <w:t>Vascularization (density/perfusion)</w:t>
            </w:r>
          </w:p>
        </w:tc>
        <w:tc>
          <w:tcPr>
            <w:tcW w:w="2232" w:type="dxa"/>
            <w:shd w:val="clear" w:color="auto" w:fill="F2F2F2"/>
            <w:vAlign w:val="center"/>
          </w:tcPr>
          <w:p w14:paraId="2B749C00" w14:textId="77777777" w:rsidR="003C16F2" w:rsidRPr="000876AE" w:rsidRDefault="003C16F2" w:rsidP="00421ADA">
            <w:pPr>
              <w:jc w:val="center"/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b/>
                <w:sz w:val="18"/>
              </w:rPr>
              <w:t>Collagen deposition / dermal remodeling</w:t>
            </w:r>
          </w:p>
        </w:tc>
        <w:tc>
          <w:tcPr>
            <w:tcW w:w="1512" w:type="dxa"/>
            <w:shd w:val="clear" w:color="auto" w:fill="F2F2F2"/>
            <w:vAlign w:val="center"/>
          </w:tcPr>
          <w:p w14:paraId="339174FB" w14:textId="77777777" w:rsidR="003C16F2" w:rsidRPr="000876AE" w:rsidRDefault="003C16F2" w:rsidP="00421ADA">
            <w:pPr>
              <w:jc w:val="center"/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b/>
                <w:sz w:val="18"/>
              </w:rPr>
              <w:t>Mechanical strength</w:t>
            </w:r>
          </w:p>
        </w:tc>
        <w:tc>
          <w:tcPr>
            <w:tcW w:w="2448" w:type="dxa"/>
            <w:shd w:val="clear" w:color="auto" w:fill="F2F2F2"/>
            <w:vAlign w:val="center"/>
          </w:tcPr>
          <w:p w14:paraId="6E4197E0" w14:textId="77777777" w:rsidR="003C16F2" w:rsidRPr="000876AE" w:rsidRDefault="003C16F2" w:rsidP="00421ADA">
            <w:pPr>
              <w:jc w:val="center"/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b/>
                <w:sz w:val="18"/>
              </w:rPr>
              <w:t>Long-term integration &amp; appendages</w:t>
            </w:r>
          </w:p>
        </w:tc>
      </w:tr>
      <w:tr w:rsidR="003C16F2" w:rsidRPr="000876AE" w14:paraId="259975E5" w14:textId="77777777" w:rsidTr="00421ADA">
        <w:trPr>
          <w:jc w:val="center"/>
        </w:trPr>
        <w:tc>
          <w:tcPr>
            <w:tcW w:w="1944" w:type="dxa"/>
          </w:tcPr>
          <w:p w14:paraId="06B7532E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Zhou et al., 2019</w:t>
            </w:r>
            <w:r>
              <w:rPr>
                <w:rFonts w:ascii="等线" w:eastAsia="等线" w:hAnsi="等线" w:cs="Times New Roman"/>
                <w:sz w:val="18"/>
              </w:rPr>
              <w:fldChar w:fldCharType="begin"/>
            </w:r>
            <w:r>
              <w:rPr>
                <w:rFonts w:ascii="等线" w:eastAsia="等线" w:hAnsi="等线" w:cs="Times New Roman"/>
                <w:sz w:val="18"/>
              </w:rPr>
              <w:instrText xml:space="preserve"> ADDIN EN.CITE &lt;EndNote&gt;&lt;Cite&gt;&lt;Author&gt;Zhou&lt;/Author&gt;&lt;Year&gt;2019&lt;/Year&gt;&lt;RecNum&gt;282&lt;/RecNum&gt;&lt;DisplayText&gt;(53)&lt;/DisplayText&gt;&lt;record&gt;&lt;rec-number&gt;282&lt;/rec-number&gt;&lt;foreign-keys&gt;&lt;key app="EN" db-id="5xzw2a5xurfaatetr5rvtrzev05xsfprse2t" timestamp="1765891476"&gt;282&lt;/key&gt;&lt;/foreign-keys&gt;&lt;ref-type name="Journal Article"&gt;17&lt;/ref-type&gt;&lt;contributors&gt;&lt;authors&gt;&lt;author&gt;Zhou, Huateng&lt;/author&gt;&lt;author&gt;Wang, Lixiang&lt;/author&gt;&lt;author&gt;Zhang, Cui&lt;/author&gt;&lt;author&gt;Hu, Jintao&lt;/author&gt;&lt;author&gt;Chen, Jianlin&lt;/author&gt;&lt;author&gt;Du, Weibin&lt;/author&gt;&lt;author&gt;Liu, Fei&lt;/author&gt;&lt;author&gt;Ren, Weifan&lt;/author&gt;&lt;author&gt;Wang, Jinfu&lt;/author&gt;&lt;author&gt;Quan, Renfu&lt;/author&gt;&lt;/authors&gt;&lt;/contributors&gt;&lt;titles&gt;&lt;title&gt;Feasibility of repairing full-thickness skin defects by iPSC-derived epithelial stem cells seeded on a human acellular amniotic membrane&lt;/title&gt;&lt;secondary-title&gt;Stem Cell Research &amp;amp; Therapy&lt;/secondary-title&gt;&lt;/titles&gt;&lt;periodical&gt;&lt;full-title&gt;Stem cell research &amp;amp; therapy&lt;/full-title&gt;&lt;/periodical&gt;&lt;pages&gt;1-13&lt;/pages&gt;&lt;volume&gt;10&lt;/volume&gt;&lt;number&gt;1&lt;/number&gt;&lt;dates&gt;&lt;year&gt;2019&lt;/year&gt;&lt;/dates&gt;&lt;isbn&gt;1757-6512&lt;/isbn&gt;&lt;urls&gt;&lt;/urls&gt;&lt;/record&gt;&lt;/Cite&gt;&lt;/EndNote&gt;</w:instrText>
            </w:r>
            <w:r>
              <w:rPr>
                <w:rFonts w:ascii="等线" w:eastAsia="等线" w:hAnsi="等线" w:cs="Times New Roman"/>
                <w:sz w:val="18"/>
              </w:rPr>
              <w:fldChar w:fldCharType="separate"/>
            </w:r>
            <w:r>
              <w:rPr>
                <w:rFonts w:ascii="等线" w:eastAsia="等线" w:hAnsi="等线" w:cs="Times New Roman"/>
                <w:noProof/>
                <w:sz w:val="18"/>
              </w:rPr>
              <w:t>(53)</w:t>
            </w:r>
            <w:r>
              <w:rPr>
                <w:rFonts w:ascii="等线" w:eastAsia="等线" w:hAnsi="等线" w:cs="Times New Roman"/>
                <w:sz w:val="18"/>
              </w:rPr>
              <w:fldChar w:fldCharType="end"/>
            </w:r>
          </w:p>
        </w:tc>
        <w:tc>
          <w:tcPr>
            <w:tcW w:w="2232" w:type="dxa"/>
          </w:tcPr>
          <w:p w14:paraId="41FECA34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iPSC-</w:t>
            </w:r>
            <w:proofErr w:type="spellStart"/>
            <w:r w:rsidRPr="000876AE">
              <w:rPr>
                <w:rFonts w:ascii="等线" w:eastAsia="等线" w:hAnsi="等线" w:cs="Times New Roman"/>
                <w:sz w:val="18"/>
              </w:rPr>
              <w:t>EpiSCs</w:t>
            </w:r>
            <w:proofErr w:type="spellEnd"/>
            <w:r w:rsidRPr="000876AE">
              <w:rPr>
                <w:rFonts w:ascii="等线" w:eastAsia="等线" w:hAnsi="等线" w:cs="Times New Roman"/>
                <w:sz w:val="18"/>
              </w:rPr>
              <w:t xml:space="preserve"> seeded on </w:t>
            </w:r>
            <w:proofErr w:type="spellStart"/>
            <w:r w:rsidRPr="000876AE">
              <w:rPr>
                <w:rFonts w:ascii="等线" w:eastAsia="等线" w:hAnsi="等线" w:cs="Times New Roman"/>
                <w:sz w:val="18"/>
              </w:rPr>
              <w:t>hAAM</w:t>
            </w:r>
            <w:proofErr w:type="spellEnd"/>
            <w:r w:rsidRPr="000876AE">
              <w:rPr>
                <w:rFonts w:ascii="等线" w:eastAsia="等线" w:hAnsi="等线" w:cs="Times New Roman"/>
                <w:sz w:val="18"/>
              </w:rPr>
              <w:t xml:space="preserve"> (1×10^5 cells/cm²)</w:t>
            </w:r>
          </w:p>
        </w:tc>
        <w:tc>
          <w:tcPr>
            <w:tcW w:w="2016" w:type="dxa"/>
          </w:tcPr>
          <w:p w14:paraId="669FF319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BALB/c-nu mice; full-thickness defect 1.5×1.5 cm; 15 mice, paired wounds</w:t>
            </w:r>
          </w:p>
        </w:tc>
        <w:tc>
          <w:tcPr>
            <w:tcW w:w="1224" w:type="dxa"/>
          </w:tcPr>
          <w:p w14:paraId="213DE77E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D28 (histology)</w:t>
            </w:r>
          </w:p>
        </w:tc>
        <w:tc>
          <w:tcPr>
            <w:tcW w:w="3384" w:type="dxa"/>
          </w:tcPr>
          <w:p w14:paraId="5EE68558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 xml:space="preserve">Healing time (days): </w:t>
            </w:r>
            <w:proofErr w:type="spellStart"/>
            <w:r w:rsidRPr="000876AE">
              <w:rPr>
                <w:rFonts w:ascii="等线" w:eastAsia="等线" w:hAnsi="等线" w:cs="Times New Roman"/>
                <w:sz w:val="18"/>
              </w:rPr>
              <w:t>hAAM+iPSC-EpiSCs</w:t>
            </w:r>
            <w:proofErr w:type="spellEnd"/>
            <w:r w:rsidRPr="000876AE">
              <w:rPr>
                <w:rFonts w:ascii="等线" w:eastAsia="等线" w:hAnsi="等线" w:cs="Times New Roman"/>
                <w:sz w:val="18"/>
              </w:rPr>
              <w:t xml:space="preserve"> 14.0±0.7 vs </w:t>
            </w:r>
            <w:proofErr w:type="spellStart"/>
            <w:r w:rsidRPr="000876AE">
              <w:rPr>
                <w:rFonts w:ascii="等线" w:eastAsia="等线" w:hAnsi="等线" w:cs="Times New Roman"/>
                <w:sz w:val="18"/>
              </w:rPr>
              <w:t>hAAM</w:t>
            </w:r>
            <w:proofErr w:type="spellEnd"/>
            <w:r w:rsidRPr="000876AE">
              <w:rPr>
                <w:rFonts w:ascii="等线" w:eastAsia="等线" w:hAnsi="等线" w:cs="Times New Roman"/>
                <w:sz w:val="18"/>
              </w:rPr>
              <w:t xml:space="preserve"> 16.0±1.6 (group 1); </w:t>
            </w:r>
            <w:proofErr w:type="spellStart"/>
            <w:r w:rsidRPr="000876AE">
              <w:rPr>
                <w:rFonts w:ascii="等线" w:eastAsia="等线" w:hAnsi="等线" w:cs="Times New Roman"/>
                <w:sz w:val="18"/>
              </w:rPr>
              <w:t>hAAM</w:t>
            </w:r>
            <w:proofErr w:type="spellEnd"/>
            <w:r w:rsidRPr="000876AE">
              <w:rPr>
                <w:rFonts w:ascii="等线" w:eastAsia="等线" w:hAnsi="等线" w:cs="Times New Roman"/>
                <w:sz w:val="18"/>
              </w:rPr>
              <w:t xml:space="preserve"> 16.4±1.8 vs Vaseline 19.2±1.3 (group 2); </w:t>
            </w:r>
            <w:proofErr w:type="spellStart"/>
            <w:r w:rsidRPr="000876AE">
              <w:rPr>
                <w:rFonts w:ascii="等线" w:eastAsia="等线" w:hAnsi="等线" w:cs="Times New Roman"/>
                <w:sz w:val="18"/>
              </w:rPr>
              <w:t>hAAM+iPSC-EpiSCs</w:t>
            </w:r>
            <w:proofErr w:type="spellEnd"/>
            <w:r w:rsidRPr="000876AE">
              <w:rPr>
                <w:rFonts w:ascii="等线" w:eastAsia="等线" w:hAnsi="等线" w:cs="Times New Roman"/>
                <w:sz w:val="18"/>
              </w:rPr>
              <w:t xml:space="preserve"> 15.2±1.9 vs blank 19.0±1.2 (group 3)</w:t>
            </w:r>
          </w:p>
        </w:tc>
        <w:tc>
          <w:tcPr>
            <w:tcW w:w="1944" w:type="dxa"/>
          </w:tcPr>
          <w:p w14:paraId="4C966021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NR</w:t>
            </w:r>
          </w:p>
        </w:tc>
        <w:tc>
          <w:tcPr>
            <w:tcW w:w="2232" w:type="dxa"/>
          </w:tcPr>
          <w:p w14:paraId="3FF29FB0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NR</w:t>
            </w:r>
          </w:p>
        </w:tc>
        <w:tc>
          <w:tcPr>
            <w:tcW w:w="1512" w:type="dxa"/>
          </w:tcPr>
          <w:p w14:paraId="59E50AA3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NR</w:t>
            </w:r>
          </w:p>
        </w:tc>
        <w:tc>
          <w:tcPr>
            <w:tcW w:w="2448" w:type="dxa"/>
          </w:tcPr>
          <w:p w14:paraId="42D5F80A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Hair follicle-like structures described at Day 28; GFP+ cells detected in newly formed epidermis and follicles; markers assessed (Krt10, loricrin, Krt15)</w:t>
            </w:r>
          </w:p>
        </w:tc>
      </w:tr>
      <w:tr w:rsidR="003C16F2" w:rsidRPr="000876AE" w14:paraId="56F633D4" w14:textId="77777777" w:rsidTr="00421ADA">
        <w:trPr>
          <w:jc w:val="center"/>
        </w:trPr>
        <w:tc>
          <w:tcPr>
            <w:tcW w:w="1944" w:type="dxa"/>
          </w:tcPr>
          <w:p w14:paraId="0B4C9901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 xml:space="preserve">Kim et al., 2018 </w:t>
            </w:r>
            <w:r>
              <w:rPr>
                <w:rFonts w:ascii="等线" w:eastAsia="等线" w:hAnsi="等线" w:cs="Times New Roman"/>
                <w:sz w:val="18"/>
              </w:rPr>
              <w:fldChar w:fldCharType="begin">
                <w:fldData xml:space="preserve">PEVuZE5vdGU+PENpdGU+PEF1dGhvcj5LaW08L0F1dGhvcj48WWVhcj4yMDE4PC9ZZWFyPjxSZWNO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==
</w:fldData>
              </w:fldChar>
            </w:r>
            <w:r>
              <w:rPr>
                <w:rFonts w:ascii="等线" w:eastAsia="等线" w:hAnsi="等线" w:cs="Times New Roman"/>
                <w:sz w:val="18"/>
              </w:rPr>
              <w:instrText xml:space="preserve"> ADDIN EN.CITE </w:instrText>
            </w:r>
            <w:r>
              <w:rPr>
                <w:rFonts w:ascii="等线" w:eastAsia="等线" w:hAnsi="等线" w:cs="Times New Roman"/>
                <w:sz w:val="18"/>
              </w:rPr>
              <w:fldChar w:fldCharType="begin">
                <w:fldData xml:space="preserve">PEVuZE5vdGU+PENpdGU+PEF1dGhvcj5LaW08L0F1dGhvcj48WWVhcj4yMDE4PC9ZZWFyPjxSZWNO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==
</w:fldData>
              </w:fldChar>
            </w:r>
            <w:r>
              <w:rPr>
                <w:rFonts w:ascii="等线" w:eastAsia="等线" w:hAnsi="等线" w:cs="Times New Roman"/>
                <w:sz w:val="18"/>
              </w:rPr>
              <w:instrText xml:space="preserve"> ADDIN EN.CITE.DATA </w:instrText>
            </w:r>
            <w:r>
              <w:rPr>
                <w:rFonts w:ascii="等线" w:eastAsia="等线" w:hAnsi="等线" w:cs="Times New Roman"/>
                <w:sz w:val="18"/>
              </w:rPr>
            </w:r>
            <w:r>
              <w:rPr>
                <w:rFonts w:ascii="等线" w:eastAsia="等线" w:hAnsi="等线" w:cs="Times New Roman"/>
                <w:sz w:val="18"/>
              </w:rPr>
              <w:fldChar w:fldCharType="end"/>
            </w:r>
            <w:r>
              <w:rPr>
                <w:rFonts w:ascii="等线" w:eastAsia="等线" w:hAnsi="等线" w:cs="Times New Roman"/>
                <w:sz w:val="18"/>
              </w:rPr>
            </w:r>
            <w:r>
              <w:rPr>
                <w:rFonts w:ascii="等线" w:eastAsia="等线" w:hAnsi="等线" w:cs="Times New Roman"/>
                <w:sz w:val="18"/>
              </w:rPr>
              <w:fldChar w:fldCharType="separate"/>
            </w:r>
            <w:r>
              <w:rPr>
                <w:rFonts w:ascii="等线" w:eastAsia="等线" w:hAnsi="等线" w:cs="Times New Roman"/>
                <w:noProof/>
                <w:sz w:val="18"/>
              </w:rPr>
              <w:t>(80)</w:t>
            </w:r>
            <w:r>
              <w:rPr>
                <w:rFonts w:ascii="等线" w:eastAsia="等线" w:hAnsi="等线" w:cs="Times New Roman"/>
                <w:sz w:val="18"/>
              </w:rPr>
              <w:fldChar w:fldCharType="end"/>
            </w:r>
          </w:p>
        </w:tc>
        <w:tc>
          <w:tcPr>
            <w:tcW w:w="2232" w:type="dxa"/>
          </w:tcPr>
          <w:p w14:paraId="1496616E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iPSC-derived skin construct (epidermal/dermal components)</w:t>
            </w:r>
          </w:p>
        </w:tc>
        <w:tc>
          <w:tcPr>
            <w:tcW w:w="2016" w:type="dxa"/>
          </w:tcPr>
          <w:p w14:paraId="682476ED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NOD/SCID mice; excision 1×2 cm (graft/defect model)</w:t>
            </w:r>
          </w:p>
        </w:tc>
        <w:tc>
          <w:tcPr>
            <w:tcW w:w="1224" w:type="dxa"/>
          </w:tcPr>
          <w:p w14:paraId="59F34441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2 weeks</w:t>
            </w:r>
          </w:p>
        </w:tc>
        <w:tc>
          <w:tcPr>
            <w:tcW w:w="3384" w:type="dxa"/>
          </w:tcPr>
          <w:p w14:paraId="648E4981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NR (closure time not quantified; histological assessment emphasized)</w:t>
            </w:r>
          </w:p>
        </w:tc>
        <w:tc>
          <w:tcPr>
            <w:tcW w:w="1944" w:type="dxa"/>
          </w:tcPr>
          <w:p w14:paraId="41A6B62D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NR</w:t>
            </w:r>
          </w:p>
        </w:tc>
        <w:tc>
          <w:tcPr>
            <w:tcW w:w="2232" w:type="dxa"/>
          </w:tcPr>
          <w:p w14:paraId="33A7ADCC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NR (numerical collagen/ECM quantification not extractable from manuscript summary)</w:t>
            </w:r>
          </w:p>
        </w:tc>
        <w:tc>
          <w:tcPr>
            <w:tcW w:w="1512" w:type="dxa"/>
          </w:tcPr>
          <w:p w14:paraId="42C32F98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NR</w:t>
            </w:r>
          </w:p>
        </w:tc>
        <w:tc>
          <w:tcPr>
            <w:tcW w:w="2448" w:type="dxa"/>
          </w:tcPr>
          <w:p w14:paraId="5505B4CE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Integration assessed histologically at 2 weeks; appendage/vascular/nerve completeness not quantified</w:t>
            </w:r>
          </w:p>
        </w:tc>
      </w:tr>
      <w:tr w:rsidR="003C16F2" w:rsidRPr="000876AE" w14:paraId="15C61D96" w14:textId="77777777" w:rsidTr="00421ADA">
        <w:trPr>
          <w:jc w:val="center"/>
        </w:trPr>
        <w:tc>
          <w:tcPr>
            <w:tcW w:w="1944" w:type="dxa"/>
          </w:tcPr>
          <w:p w14:paraId="3E2F228F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Kong et al., 2019</w:t>
            </w:r>
            <w:r>
              <w:rPr>
                <w:rFonts w:ascii="等线" w:eastAsia="等线" w:hAnsi="等线" w:cs="Times New Roman"/>
                <w:sz w:val="18"/>
              </w:rPr>
              <w:fldChar w:fldCharType="begin"/>
            </w:r>
            <w:r>
              <w:rPr>
                <w:rFonts w:ascii="等线" w:eastAsia="等线" w:hAnsi="等线" w:cs="Times New Roman"/>
                <w:sz w:val="18"/>
              </w:rPr>
              <w:instrText xml:space="preserve"> ADDIN EN.CITE &lt;EndNote&gt;&lt;Cite&gt;&lt;Author&gt;Kong&lt;/Author&gt;&lt;Year&gt;2019&lt;/Year&gt;&lt;RecNum&gt;317&lt;/RecNum&gt;&lt;DisplayText&gt;(100)&lt;/DisplayText&gt;&lt;record&gt;&lt;rec-number&gt;317&lt;/rec-number&gt;&lt;foreign-keys&gt;&lt;key app="EN" db-id="5xzw2a5xurfaatetr5rvtrzev05xsfprse2t" timestamp="1765891477"&gt;317&lt;/key&gt;&lt;/foreign-keys&gt;&lt;ref-type name="Journal Article"&gt;17&lt;/ref-type&gt;&lt;contributors&gt;&lt;authors&gt;&lt;author&gt;Kong, Anne M&lt;/author&gt;&lt;author&gt;Yap, Kiryu K&lt;/author&gt;&lt;author&gt;Lim, Shiang Y&lt;/author&gt;&lt;author&gt;Marre, Diego&lt;/author&gt;&lt;author&gt;Pébay, Alice&lt;/author&gt;&lt;author&gt;Gerrand, Yi-wen&lt;/author&gt;&lt;author&gt;Lees, Jarmon G&lt;/author&gt;&lt;author&gt;Palmer, Jason A&lt;/author&gt;&lt;author&gt;Morrison, Wayne A&lt;/author&gt;&lt;author&gt;Mitchell, Geraldine M&lt;/author&gt;&lt;/authors&gt;&lt;/contributors&gt;&lt;titles&gt;&lt;title&gt;Bio-engineering a tissue flap utilizing a porous scaffold incorporating a human induced pluripotent stem cell-derived endothelial cell capillary network connected to a vascular pedicle&lt;/title&gt;&lt;secondary-title&gt;Acta biomaterialia&lt;/secondary-title&gt;&lt;/titles&gt;&lt;periodical&gt;&lt;full-title&gt;Acta biomaterialia&lt;/full-title&gt;&lt;/periodical&gt;&lt;pages&gt;281-294&lt;/pages&gt;&lt;volume&gt;94&lt;/volume&gt;&lt;dates&gt;&lt;year&gt;2019&lt;/year&gt;&lt;/dates&gt;&lt;isbn&gt;1742-7061&lt;/isbn&gt;&lt;urls&gt;&lt;/urls&gt;&lt;/record&gt;&lt;/Cite&gt;&lt;/EndNote&gt;</w:instrText>
            </w:r>
            <w:r>
              <w:rPr>
                <w:rFonts w:ascii="等线" w:eastAsia="等线" w:hAnsi="等线" w:cs="Times New Roman"/>
                <w:sz w:val="18"/>
              </w:rPr>
              <w:fldChar w:fldCharType="separate"/>
            </w:r>
            <w:r>
              <w:rPr>
                <w:rFonts w:ascii="等线" w:eastAsia="等线" w:hAnsi="等线" w:cs="Times New Roman"/>
                <w:noProof/>
                <w:sz w:val="18"/>
              </w:rPr>
              <w:t>(100)</w:t>
            </w:r>
            <w:r>
              <w:rPr>
                <w:rFonts w:ascii="等线" w:eastAsia="等线" w:hAnsi="等线" w:cs="Times New Roman"/>
                <w:sz w:val="18"/>
              </w:rPr>
              <w:fldChar w:fldCharType="end"/>
            </w:r>
          </w:p>
        </w:tc>
        <w:tc>
          <w:tcPr>
            <w:tcW w:w="2232" w:type="dxa"/>
          </w:tcPr>
          <w:p w14:paraId="314D99EC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proofErr w:type="spellStart"/>
            <w:r w:rsidRPr="000876AE">
              <w:rPr>
                <w:rFonts w:ascii="等线" w:eastAsia="等线" w:hAnsi="等线" w:cs="Times New Roman"/>
                <w:sz w:val="18"/>
              </w:rPr>
              <w:t>Prevascularized</w:t>
            </w:r>
            <w:proofErr w:type="spellEnd"/>
            <w:r w:rsidRPr="000876AE">
              <w:rPr>
                <w:rFonts w:ascii="等线" w:eastAsia="等线" w:hAnsi="等线" w:cs="Times New Roman"/>
                <w:sz w:val="18"/>
              </w:rPr>
              <w:t xml:space="preserve"> construct incorporating iPSC-EC capillary network connected to a vascular pedicle</w:t>
            </w:r>
          </w:p>
        </w:tc>
        <w:tc>
          <w:tcPr>
            <w:tcW w:w="2016" w:type="dxa"/>
          </w:tcPr>
          <w:p w14:paraId="0916C1A3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Vascular-pedicle connection model (flap engineering paradigm); not a standardized wound model</w:t>
            </w:r>
          </w:p>
        </w:tc>
        <w:tc>
          <w:tcPr>
            <w:tcW w:w="1224" w:type="dxa"/>
          </w:tcPr>
          <w:p w14:paraId="490F47F5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NR</w:t>
            </w:r>
          </w:p>
        </w:tc>
        <w:tc>
          <w:tcPr>
            <w:tcW w:w="3384" w:type="dxa"/>
          </w:tcPr>
          <w:p w14:paraId="6A484F41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Not a wound-closure study (flap/vascularization focus)</w:t>
            </w:r>
          </w:p>
        </w:tc>
        <w:tc>
          <w:tcPr>
            <w:tcW w:w="1944" w:type="dxa"/>
          </w:tcPr>
          <w:p w14:paraId="731554DD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Qualitative/functional vascular connection reported; density/perfusion metrics NR</w:t>
            </w:r>
          </w:p>
        </w:tc>
        <w:tc>
          <w:tcPr>
            <w:tcW w:w="2232" w:type="dxa"/>
          </w:tcPr>
          <w:p w14:paraId="1465A3D7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NR</w:t>
            </w:r>
          </w:p>
        </w:tc>
        <w:tc>
          <w:tcPr>
            <w:tcW w:w="1512" w:type="dxa"/>
          </w:tcPr>
          <w:p w14:paraId="1A4B24D5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NR</w:t>
            </w:r>
          </w:p>
        </w:tc>
        <w:tc>
          <w:tcPr>
            <w:tcW w:w="2448" w:type="dxa"/>
          </w:tcPr>
          <w:p w14:paraId="4FD0BBEC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Long-term stability/integration metrics NR</w:t>
            </w:r>
          </w:p>
        </w:tc>
      </w:tr>
      <w:tr w:rsidR="003C16F2" w:rsidRPr="000876AE" w14:paraId="48CC9A51" w14:textId="77777777" w:rsidTr="00421ADA">
        <w:trPr>
          <w:jc w:val="center"/>
        </w:trPr>
        <w:tc>
          <w:tcPr>
            <w:tcW w:w="1944" w:type="dxa"/>
          </w:tcPr>
          <w:p w14:paraId="6C69B697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Wenzel et al., 2014</w:t>
            </w:r>
            <w:r>
              <w:rPr>
                <w:rFonts w:ascii="等线" w:eastAsia="等线" w:hAnsi="等线" w:cs="Times New Roman"/>
                <w:sz w:val="18"/>
              </w:rPr>
              <w:fldChar w:fldCharType="begin"/>
            </w:r>
            <w:r>
              <w:rPr>
                <w:rFonts w:ascii="等线" w:eastAsia="等线" w:hAnsi="等线" w:cs="Times New Roman"/>
                <w:sz w:val="18"/>
              </w:rPr>
              <w:instrText xml:space="preserve"> ADDIN EN.CITE &lt;EndNote&gt;&lt;Cite&gt;&lt;Author&gt;Wenzel&lt;/Author&gt;&lt;Year&gt;2014&lt;/Year&gt;&lt;RecNum&gt;318&lt;/RecNum&gt;&lt;DisplayText&gt;(99)&lt;/DisplayText&gt;&lt;record&gt;&lt;rec-number&gt;318&lt;/rec-number&gt;&lt;foreign-keys&gt;&lt;key app="EN" db-id="5xzw2a5xurfaatetr5rvtrzev05xsfprse2t" timestamp="1765891477"&gt;318&lt;/key&gt;&lt;/foreign-keys&gt;&lt;ref-type name="Journal Article"&gt;17&lt;/ref-type&gt;&lt;contributors&gt;&lt;authors&gt;&lt;author&gt;Wenzel, Daniel&lt;/author&gt;&lt;author&gt;Bayerl, Jonathan&lt;/author&gt;&lt;author&gt;Nyström, Alexander&lt;/author&gt;&lt;author&gt;Bruckner-Tuderman, Leena&lt;/author&gt;&lt;author&gt;Meixner, Arabella&lt;/author&gt;&lt;author&gt;Penninger, Josef M&lt;/author&gt;&lt;/authors&gt;&lt;/contributors&gt;&lt;titles&gt;&lt;title&gt;Genetically corrected iPSCs as cell therapy for recessive dystrophic epidermolysis bullosa&lt;/title&gt;&lt;secondary-title&gt;Science translational medicine&lt;/secondary-title&gt;&lt;/titles&gt;&lt;periodical&gt;&lt;full-title&gt;Science translational medicine&lt;/full-title&gt;&lt;/periodical&gt;&lt;pages&gt;264ra165-264ra165&lt;/pages&gt;&lt;volume&gt;6&lt;/volume&gt;&lt;number&gt;264&lt;/number&gt;&lt;dates&gt;&lt;year&gt;2014&lt;/year&gt;&lt;/dates&gt;&lt;isbn&gt;1946-6234&lt;/isbn&gt;&lt;urls&gt;&lt;/urls&gt;&lt;/record&gt;&lt;/Cite&gt;&lt;/EndNote&gt;</w:instrText>
            </w:r>
            <w:r>
              <w:rPr>
                <w:rFonts w:ascii="等线" w:eastAsia="等线" w:hAnsi="等线" w:cs="Times New Roman"/>
                <w:sz w:val="18"/>
              </w:rPr>
              <w:fldChar w:fldCharType="separate"/>
            </w:r>
            <w:r>
              <w:rPr>
                <w:rFonts w:ascii="等线" w:eastAsia="等线" w:hAnsi="等线" w:cs="Times New Roman"/>
                <w:noProof/>
                <w:sz w:val="18"/>
              </w:rPr>
              <w:t>(99)</w:t>
            </w:r>
            <w:r>
              <w:rPr>
                <w:rFonts w:ascii="等线" w:eastAsia="等线" w:hAnsi="等线" w:cs="Times New Roman"/>
                <w:sz w:val="18"/>
              </w:rPr>
              <w:fldChar w:fldCharType="end"/>
            </w:r>
          </w:p>
        </w:tc>
        <w:tc>
          <w:tcPr>
            <w:tcW w:w="2232" w:type="dxa"/>
          </w:tcPr>
          <w:p w14:paraId="2E8EBA6A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iPSC-based skin equivalent strategy for EB (ECM restoration focus)</w:t>
            </w:r>
          </w:p>
        </w:tc>
        <w:tc>
          <w:tcPr>
            <w:tcW w:w="2016" w:type="dxa"/>
          </w:tcPr>
          <w:p w14:paraId="34923C37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Disease graft model (EB); not a standardized chronic wound model</w:t>
            </w:r>
          </w:p>
        </w:tc>
        <w:tc>
          <w:tcPr>
            <w:tcW w:w="1224" w:type="dxa"/>
          </w:tcPr>
          <w:p w14:paraId="691CDD4C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NR</w:t>
            </w:r>
          </w:p>
        </w:tc>
        <w:tc>
          <w:tcPr>
            <w:tcW w:w="3384" w:type="dxa"/>
          </w:tcPr>
          <w:p w14:paraId="1362AC37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NR (graft phenotype/function focus rather than wound-closure time)</w:t>
            </w:r>
          </w:p>
        </w:tc>
        <w:tc>
          <w:tcPr>
            <w:tcW w:w="1944" w:type="dxa"/>
          </w:tcPr>
          <w:p w14:paraId="4B757A45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NR</w:t>
            </w:r>
          </w:p>
        </w:tc>
        <w:tc>
          <w:tcPr>
            <w:tcW w:w="2232" w:type="dxa"/>
          </w:tcPr>
          <w:p w14:paraId="74E07D0F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ECM restoration (e.g., COL7 axis) emphasized; quantitative collagen deposition metrics NR</w:t>
            </w:r>
          </w:p>
        </w:tc>
        <w:tc>
          <w:tcPr>
            <w:tcW w:w="1512" w:type="dxa"/>
          </w:tcPr>
          <w:p w14:paraId="632A9A0A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Mechanical resilience discussed; numeric mechanical parameters NR</w:t>
            </w:r>
          </w:p>
        </w:tc>
        <w:tc>
          <w:tcPr>
            <w:tcW w:w="2448" w:type="dxa"/>
          </w:tcPr>
          <w:p w14:paraId="7464598E" w14:textId="77777777" w:rsidR="003C16F2" w:rsidRPr="000876AE" w:rsidRDefault="003C16F2" w:rsidP="00421ADA">
            <w:pPr>
              <w:rPr>
                <w:rFonts w:ascii="等线" w:eastAsia="等线" w:hAnsi="等线" w:cs="Times New Roman"/>
              </w:rPr>
            </w:pPr>
            <w:r w:rsidRPr="000876AE">
              <w:rPr>
                <w:rFonts w:ascii="等线" w:eastAsia="等线" w:hAnsi="等线" w:cs="Times New Roman"/>
                <w:sz w:val="18"/>
              </w:rPr>
              <w:t>Integration/function described; long-term quantitative integration metrics NR</w:t>
            </w:r>
          </w:p>
        </w:tc>
      </w:tr>
    </w:tbl>
    <w:p w14:paraId="4306548A" w14:textId="77777777" w:rsidR="00F210EA" w:rsidRDefault="00F210EA" w:rsidP="00F210EA">
      <w:pPr>
        <w:rPr>
          <w:rFonts w:hint="eastAsia"/>
        </w:rPr>
      </w:pPr>
    </w:p>
    <w:p w14:paraId="64E60DFE" w14:textId="77777777" w:rsidR="00F210EA" w:rsidRDefault="00F210EA" w:rsidP="00F210EA">
      <w:r>
        <w:rPr>
          <w:sz w:val="18"/>
        </w:rPr>
        <w:t>Abbreviations: iPSCs, induced pluripotent stem cells; iPSC-</w:t>
      </w:r>
      <w:proofErr w:type="spellStart"/>
      <w:r>
        <w:rPr>
          <w:sz w:val="18"/>
        </w:rPr>
        <w:t>EpiSCs</w:t>
      </w:r>
      <w:proofErr w:type="spellEnd"/>
      <w:r>
        <w:rPr>
          <w:sz w:val="18"/>
        </w:rPr>
        <w:t xml:space="preserve">, iPSC-derived epithelial stem cells; iPSC-ECs, iPSC-derived endothelial cells; iPSC-TESS, iPSC-based tissue-engineered skin substitutes; </w:t>
      </w:r>
      <w:proofErr w:type="spellStart"/>
      <w:r>
        <w:rPr>
          <w:sz w:val="18"/>
        </w:rPr>
        <w:t>hAAM</w:t>
      </w:r>
      <w:proofErr w:type="spellEnd"/>
      <w:r>
        <w:rPr>
          <w:sz w:val="18"/>
        </w:rPr>
        <w:t>, human acellular amniotic membrane; NR, not reported.</w:t>
      </w:r>
    </w:p>
    <w:p w14:paraId="4089ECD6" w14:textId="77777777" w:rsidR="00F210EA" w:rsidRPr="00F210EA" w:rsidRDefault="00F210EA" w:rsidP="00F210EA">
      <w:pPr>
        <w:widowControl/>
        <w:spacing w:before="100" w:beforeAutospacing="1" w:after="100" w:afterAutospacing="1" w:line="480" w:lineRule="auto"/>
        <w:jc w:val="left"/>
        <w:rPr>
          <w:rFonts w:ascii="Arial" w:eastAsia="等线" w:hAnsi="Arial" w:cs="Arial"/>
          <w:kern w:val="0"/>
          <w:sz w:val="24"/>
          <w:szCs w:val="24"/>
        </w:rPr>
      </w:pPr>
    </w:p>
    <w:sectPr w:rsidR="00F210EA" w:rsidRPr="00F210EA" w:rsidSect="00F210EA">
      <w:pgSz w:w="23811" w:h="16838" w:orient="landscape" w:code="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0EA"/>
    <w:rsid w:val="003C16F2"/>
    <w:rsid w:val="003C19E7"/>
    <w:rsid w:val="005E5A64"/>
    <w:rsid w:val="00F2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CC55B"/>
  <w15:chartTrackingRefBased/>
  <w15:docId w15:val="{0A73034E-C53D-45F7-B7E3-FD226D883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F210E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3"/>
    <w:uiPriority w:val="39"/>
    <w:rsid w:val="00F210EA"/>
    <w:rPr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F210EA"/>
  </w:style>
  <w:style w:type="table" w:customStyle="1" w:styleId="1">
    <w:name w:val="网格型1"/>
    <w:basedOn w:val="a1"/>
    <w:next w:val="a3"/>
    <w:uiPriority w:val="39"/>
    <w:qFormat/>
    <w:rsid w:val="003C16F2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qFormat/>
    <w:rsid w:val="003C16F2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3835</Words>
  <Characters>21862</Characters>
  <Application>Microsoft Office Word</Application>
  <DocSecurity>0</DocSecurity>
  <Lines>182</Lines>
  <Paragraphs>51</Paragraphs>
  <ScaleCrop>false</ScaleCrop>
  <Company/>
  <LinksUpToDate>false</LinksUpToDate>
  <CharactersWithSpaces>25646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闫 玉洁</dc:creator>
  <cp:keywords/>
  <dc:description/>
  <cp:lastModifiedBy>闫 玉洁</cp:lastModifiedBy>
  <cp:revision>3</cp:revision>
  <dcterms:created xsi:type="dcterms:W3CDTF">2025-12-21T13:10:00Z</dcterms:created>
  <dcterms:modified xsi:type="dcterms:W3CDTF">2026-01-11T06:51:00Z</dcterms:modified>
</cp:coreProperties>
</file>