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32431" w14:textId="77777777" w:rsidR="00577839" w:rsidRPr="00571750" w:rsidRDefault="00577839" w:rsidP="00577839">
      <w:pPr>
        <w:spacing w:line="360" w:lineRule="auto"/>
        <w:rPr>
          <w:rFonts w:ascii="Arial" w:eastAsia="Arial" w:hAnsi="Arial" w:cs="Arial"/>
          <w:bCs/>
        </w:rPr>
      </w:pPr>
      <w:r w:rsidRPr="00571750">
        <w:rPr>
          <w:rFonts w:ascii="Arial" w:eastAsia="Arial" w:hAnsi="Arial" w:cs="Arial"/>
          <w:b/>
          <w:bCs/>
        </w:rPr>
        <w:t xml:space="preserve">Supplementary Figures </w:t>
      </w:r>
    </w:p>
    <w:p w14:paraId="01103B74" w14:textId="77777777" w:rsidR="00577839" w:rsidRPr="00571750" w:rsidRDefault="00577839" w:rsidP="00577839">
      <w:pPr>
        <w:spacing w:before="240" w:after="240" w:line="360" w:lineRule="auto"/>
        <w:rPr>
          <w:rFonts w:ascii="Arial" w:eastAsia="Arial" w:hAnsi="Arial" w:cs="Arial"/>
          <w:b/>
          <w:bCs/>
        </w:rPr>
      </w:pPr>
      <w:r w:rsidRPr="00571750">
        <w:rPr>
          <w:noProof/>
        </w:rPr>
        <w:drawing>
          <wp:inline distT="0" distB="0" distL="0" distR="0" wp14:anchorId="608B54CC" wp14:editId="5C40F33E">
            <wp:extent cx="4895848" cy="5791202"/>
            <wp:effectExtent l="0" t="0" r="0" b="0"/>
            <wp:docPr id="1680773190" name="Picture 1680773190" descr="A close 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73190" name="Picture 1680773190" descr="A close up of a 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95848" cy="5791202"/>
                    </a:xfrm>
                    <a:prstGeom prst="rect">
                      <a:avLst/>
                    </a:prstGeom>
                  </pic:spPr>
                </pic:pic>
              </a:graphicData>
            </a:graphic>
          </wp:inline>
        </w:drawing>
      </w:r>
    </w:p>
    <w:p w14:paraId="66C587D6" w14:textId="77777777" w:rsidR="00577839" w:rsidRPr="00571750" w:rsidRDefault="00577839" w:rsidP="00577839">
      <w:pPr>
        <w:spacing w:line="360" w:lineRule="auto"/>
        <w:rPr>
          <w:rFonts w:ascii="Arial" w:eastAsia="Arial" w:hAnsi="Arial" w:cs="Arial"/>
          <w:bCs/>
        </w:rPr>
      </w:pPr>
    </w:p>
    <w:p w14:paraId="42F90D83" w14:textId="77777777" w:rsidR="00577839" w:rsidRPr="00571750" w:rsidRDefault="00577839" w:rsidP="00577839">
      <w:pPr>
        <w:rPr>
          <w:rFonts w:ascii="Arial" w:eastAsia="Arial" w:hAnsi="Arial" w:cs="Arial"/>
        </w:rPr>
      </w:pPr>
      <w:r w:rsidRPr="00571750">
        <w:rPr>
          <w:rFonts w:ascii="Arial" w:eastAsia="Arial" w:hAnsi="Arial" w:cs="Arial"/>
          <w:b/>
          <w:bCs/>
        </w:rPr>
        <w:t>Supplementary Figure 1</w:t>
      </w:r>
      <w:r w:rsidRPr="00571750">
        <w:rPr>
          <w:rFonts w:ascii="Arial" w:eastAsia="Arial" w:hAnsi="Arial" w:cs="Arial"/>
        </w:rPr>
        <w:t>. Spatial Transcriptomics QC. (A) Number of spots/sections analyzed for each individual. (B) Distribution of the number of detected genes per spot for each individual. (C) Distribution of the log-transformed number of detected UMIs for each individual. (D-E) Elbow plots showing the standard deviation for each principal component (D) or harmony embedding (E). (F-I) UMAP plots with spots colored by AD diagnosis (F), number of detected genes (G), number of detected UMIs (H), or mitochondrial gene percentage (I). (J) Proportion of spots represented by each spot cluster, by individual (top), or AD diagnosis (bottom). (K) Heatmap showing AUC values among cluster-enriched genes, comparing our cluster-enriched genes (columns) to cortical layer-enriched genes identified from previous studies(</w:t>
      </w:r>
      <w:hyperlink r:id="rId5">
        <w:r w:rsidRPr="00571750">
          <w:rPr>
            <w:rFonts w:ascii="Arial" w:eastAsia="Arial" w:hAnsi="Arial" w:cs="Arial"/>
          </w:rPr>
          <w:t>20–22</w:t>
        </w:r>
      </w:hyperlink>
      <w:r w:rsidRPr="00571750">
        <w:rPr>
          <w:rFonts w:ascii="Arial" w:eastAsia="Arial" w:hAnsi="Arial" w:cs="Arial"/>
        </w:rPr>
        <w:t>).</w:t>
      </w:r>
    </w:p>
    <w:p w14:paraId="678827B0" w14:textId="77777777" w:rsidR="00577839" w:rsidRPr="00571750" w:rsidRDefault="00577839" w:rsidP="00577839">
      <w:pPr>
        <w:spacing w:line="360" w:lineRule="auto"/>
        <w:rPr>
          <w:rFonts w:ascii="Arial" w:eastAsia="Arial" w:hAnsi="Arial" w:cs="Arial"/>
          <w:bCs/>
          <w:highlight w:val="white"/>
        </w:rPr>
      </w:pPr>
      <w:r w:rsidRPr="00571750">
        <w:rPr>
          <w:rFonts w:ascii="Arial" w:eastAsia="Arial" w:hAnsi="Arial" w:cs="Arial"/>
          <w:bCs/>
          <w:noProof/>
          <w:highlight w:val="white"/>
        </w:rPr>
        <w:lastRenderedPageBreak/>
        <w:drawing>
          <wp:inline distT="114300" distB="114300" distL="114300" distR="114300" wp14:anchorId="42C08942" wp14:editId="6F5E8CDA">
            <wp:extent cx="5765800" cy="7245519"/>
            <wp:effectExtent l="0" t="0" r="0" b="0"/>
            <wp:docPr id="9" name="image13.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3.png" descr="A screenshot of a computer screen&#10;&#10;Description automatically generated"/>
                    <pic:cNvPicPr preferRelativeResize="0"/>
                  </pic:nvPicPr>
                  <pic:blipFill>
                    <a:blip r:embed="rId6"/>
                    <a:srcRect l="3471" t="10079" r="5928" b="9513"/>
                    <a:stretch>
                      <a:fillRect/>
                    </a:stretch>
                  </pic:blipFill>
                  <pic:spPr>
                    <a:xfrm>
                      <a:off x="0" y="0"/>
                      <a:ext cx="5765800" cy="7245519"/>
                    </a:xfrm>
                    <a:prstGeom prst="rect">
                      <a:avLst/>
                    </a:prstGeom>
                    <a:ln/>
                  </pic:spPr>
                </pic:pic>
              </a:graphicData>
            </a:graphic>
          </wp:inline>
        </w:drawing>
      </w:r>
    </w:p>
    <w:p w14:paraId="6D67879E" w14:textId="77777777" w:rsidR="00577839" w:rsidRPr="00571750" w:rsidRDefault="00577839" w:rsidP="00577839">
      <w:pPr>
        <w:rPr>
          <w:rFonts w:ascii="Arial" w:eastAsia="Arial" w:hAnsi="Arial" w:cs="Arial"/>
          <w:bCs/>
          <w:highlight w:val="white"/>
        </w:rPr>
      </w:pPr>
      <w:r w:rsidRPr="00571750">
        <w:rPr>
          <w:rFonts w:ascii="Arial" w:eastAsia="Arial" w:hAnsi="Arial" w:cs="Arial"/>
          <w:b/>
          <w:highlight w:val="white"/>
        </w:rPr>
        <w:t>Supplementary Figure 2</w:t>
      </w:r>
      <w:r w:rsidRPr="00571750">
        <w:rPr>
          <w:rFonts w:ascii="Arial" w:eastAsia="Arial" w:hAnsi="Arial" w:cs="Arial"/>
          <w:bCs/>
          <w:highlight w:val="white"/>
        </w:rPr>
        <w:t xml:space="preserve">. </w:t>
      </w:r>
      <w:proofErr w:type="spellStart"/>
      <w:r w:rsidRPr="00571750">
        <w:rPr>
          <w:rFonts w:ascii="Arial" w:eastAsia="Arial" w:hAnsi="Arial" w:cs="Arial"/>
          <w:bCs/>
          <w:highlight w:val="white"/>
        </w:rPr>
        <w:t>scib</w:t>
      </w:r>
      <w:proofErr w:type="spellEnd"/>
      <w:r w:rsidRPr="00571750">
        <w:rPr>
          <w:rFonts w:ascii="Arial" w:eastAsia="Arial" w:hAnsi="Arial" w:cs="Arial"/>
          <w:bCs/>
          <w:highlight w:val="white"/>
        </w:rPr>
        <w:t xml:space="preserve"> benchmarking of data integration methods. The </w:t>
      </w:r>
      <w:proofErr w:type="spellStart"/>
      <w:r w:rsidRPr="00571750">
        <w:rPr>
          <w:rFonts w:ascii="Arial" w:eastAsia="Arial" w:hAnsi="Arial" w:cs="Arial"/>
          <w:bCs/>
          <w:highlight w:val="white"/>
        </w:rPr>
        <w:t>scib</w:t>
      </w:r>
      <w:proofErr w:type="spellEnd"/>
      <w:r w:rsidRPr="00571750">
        <w:rPr>
          <w:rFonts w:ascii="Arial" w:eastAsia="Arial" w:hAnsi="Arial" w:cs="Arial"/>
          <w:bCs/>
          <w:highlight w:val="white"/>
        </w:rPr>
        <w:t xml:space="preserve"> </w:t>
      </w:r>
      <w:proofErr w:type="spellStart"/>
      <w:r w:rsidRPr="00571750">
        <w:rPr>
          <w:rFonts w:ascii="Arial" w:eastAsia="Arial" w:hAnsi="Arial" w:cs="Arial"/>
          <w:bCs/>
          <w:highlight w:val="white"/>
        </w:rPr>
        <w:t>snakemake</w:t>
      </w:r>
      <w:proofErr w:type="spellEnd"/>
      <w:r w:rsidRPr="00571750">
        <w:rPr>
          <w:rFonts w:ascii="Arial" w:eastAsia="Arial" w:hAnsi="Arial" w:cs="Arial"/>
          <w:bCs/>
          <w:highlight w:val="white"/>
        </w:rPr>
        <w:t xml:space="preserve"> pipeline (</w:t>
      </w:r>
      <w:hyperlink r:id="rId7">
        <w:r w:rsidRPr="00571750">
          <w:rPr>
            <w:rFonts w:ascii="Arial" w:eastAsia="Arial" w:hAnsi="Arial" w:cs="Arial"/>
            <w:bCs/>
            <w:highlight w:val="white"/>
          </w:rPr>
          <w:t>https://github.com/theislab/scib-pipeline</w:t>
        </w:r>
      </w:hyperlink>
      <w:r w:rsidRPr="00571750">
        <w:rPr>
          <w:rFonts w:ascii="Arial" w:eastAsia="Arial" w:hAnsi="Arial" w:cs="Arial"/>
          <w:bCs/>
          <w:highlight w:val="white"/>
        </w:rPr>
        <w:t>) was applied on a subset of brain sections (16 sections from 4 individuals). Each row represents a combination of methods and parameter settings ranked by the overall score. Methods were applied using either Highly Variable Genes (HVG) or the full dataset (FULL), and with (+) or without (-) data scaling. Columns correspond to different metrics for batch correction and biological conservation. Performance is visually encoded using color gradients where darker shades indicate better performance. Dot sizes represent the score for each metric, with larger dots signifying higher performance. Subject identifiers were used as batch labels, and Louvain-derived clusters were used as identity labels.</w:t>
      </w:r>
    </w:p>
    <w:p w14:paraId="37CA9BD4" w14:textId="77777777" w:rsidR="00577839" w:rsidRPr="00571750" w:rsidRDefault="00577839" w:rsidP="00577839">
      <w:pPr>
        <w:spacing w:line="360" w:lineRule="auto"/>
        <w:rPr>
          <w:rFonts w:ascii="Arial" w:eastAsia="Arial" w:hAnsi="Arial" w:cs="Arial"/>
          <w:highlight w:val="white"/>
        </w:rPr>
      </w:pPr>
      <w:r w:rsidRPr="00571750">
        <w:rPr>
          <w:rFonts w:ascii="Arial" w:eastAsia="Arial" w:hAnsi="Arial" w:cs="Arial"/>
          <w:noProof/>
          <w:highlight w:val="white"/>
        </w:rPr>
        <w:lastRenderedPageBreak/>
        <w:drawing>
          <wp:anchor distT="0" distB="0" distL="114300" distR="114300" simplePos="0" relativeHeight="251660288" behindDoc="0" locked="0" layoutInCell="1" allowOverlap="1" wp14:anchorId="194E8C45" wp14:editId="5E77216E">
            <wp:simplePos x="0" y="0"/>
            <wp:positionH relativeFrom="column">
              <wp:posOffset>3976</wp:posOffset>
            </wp:positionH>
            <wp:positionV relativeFrom="paragraph">
              <wp:posOffset>166</wp:posOffset>
            </wp:positionV>
            <wp:extent cx="5756910" cy="9144000"/>
            <wp:effectExtent l="0" t="0" r="0" b="0"/>
            <wp:wrapTopAndBottom/>
            <wp:docPr id="30075447" name="Picture 1" descr="A screenshot of a computer generated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5447" name="Picture 1" descr="A screenshot of a computer generated imag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9144000"/>
                    </a:xfrm>
                    <a:prstGeom prst="rect">
                      <a:avLst/>
                    </a:prstGeom>
                    <a:noFill/>
                    <a:ln>
                      <a:noFill/>
                    </a:ln>
                  </pic:spPr>
                </pic:pic>
              </a:graphicData>
            </a:graphic>
          </wp:anchor>
        </w:drawing>
      </w:r>
    </w:p>
    <w:p w14:paraId="72C8EF5A" w14:textId="77777777" w:rsidR="00577839" w:rsidRPr="00571750" w:rsidRDefault="00577839" w:rsidP="00577839">
      <w:pPr>
        <w:rPr>
          <w:rFonts w:ascii="Arial" w:eastAsia="Arial" w:hAnsi="Arial" w:cs="Arial"/>
          <w:highlight w:val="white"/>
        </w:rPr>
      </w:pPr>
      <w:r w:rsidRPr="00571750">
        <w:rPr>
          <w:rFonts w:ascii="Arial" w:eastAsia="Arial" w:hAnsi="Arial" w:cs="Arial"/>
          <w:b/>
          <w:bCs/>
          <w:highlight w:val="white"/>
        </w:rPr>
        <w:lastRenderedPageBreak/>
        <w:t>Figure S3</w:t>
      </w:r>
      <w:r w:rsidRPr="00571750">
        <w:rPr>
          <w:rFonts w:ascii="Arial" w:eastAsia="Arial" w:hAnsi="Arial" w:cs="Arial"/>
          <w:highlight w:val="white"/>
        </w:rPr>
        <w:t xml:space="preserve">. Clustering method comparison. (A) H&amp;E images of 16 representative sections from 4 individuals. (B) Feature plots of 16 sections with spots colored by their cluster identity as derived using Louvain on all ST spots. (C) For the same 16 sections, spots (n = 51,184 total) were </w:t>
      </w:r>
      <w:proofErr w:type="spellStart"/>
      <w:r w:rsidRPr="00571750">
        <w:rPr>
          <w:rFonts w:ascii="Arial" w:eastAsia="Arial" w:hAnsi="Arial" w:cs="Arial"/>
          <w:highlight w:val="white"/>
        </w:rPr>
        <w:t>subsetted</w:t>
      </w:r>
      <w:proofErr w:type="spellEnd"/>
      <w:r w:rsidRPr="00571750">
        <w:rPr>
          <w:rFonts w:ascii="Arial" w:eastAsia="Arial" w:hAnsi="Arial" w:cs="Arial"/>
          <w:highlight w:val="white"/>
        </w:rPr>
        <w:t xml:space="preserve"> and re-processed using the Seurat-Harmony pipeline (normalization, harmonization, PCA, clustering, and UMAP). Spots are colored by cluster identity, which matches closely to the 10 major clusters identified using all spots. (D) The same 16 sections were subjected to joint clustering using </w:t>
      </w:r>
      <w:proofErr w:type="spellStart"/>
      <w:r w:rsidRPr="00571750">
        <w:rPr>
          <w:rFonts w:ascii="Arial" w:eastAsia="Arial" w:hAnsi="Arial" w:cs="Arial"/>
          <w:highlight w:val="white"/>
        </w:rPr>
        <w:t>BayesSpace</w:t>
      </w:r>
      <w:proofErr w:type="spellEnd"/>
      <w:r w:rsidRPr="00571750">
        <w:rPr>
          <w:rFonts w:ascii="Arial" w:eastAsia="Arial" w:hAnsi="Arial" w:cs="Arial"/>
          <w:highlight w:val="white"/>
        </w:rPr>
        <w:t xml:space="preserve"> with a q setting of 8. (E) Spots from the 16 </w:t>
      </w:r>
      <w:proofErr w:type="spellStart"/>
      <w:r w:rsidRPr="00571750">
        <w:rPr>
          <w:rFonts w:ascii="Arial" w:eastAsia="Arial" w:hAnsi="Arial" w:cs="Arial"/>
          <w:highlight w:val="white"/>
        </w:rPr>
        <w:t>subsetted</w:t>
      </w:r>
      <w:proofErr w:type="spellEnd"/>
      <w:r w:rsidRPr="00571750">
        <w:rPr>
          <w:rFonts w:ascii="Arial" w:eastAsia="Arial" w:hAnsi="Arial" w:cs="Arial"/>
          <w:highlight w:val="white"/>
        </w:rPr>
        <w:t xml:space="preserve"> sections are plotted on the full dataset UMAP and colored according to Louvain clusters. (F) </w:t>
      </w:r>
      <w:proofErr w:type="spellStart"/>
      <w:r w:rsidRPr="00571750">
        <w:rPr>
          <w:rFonts w:ascii="Arial" w:eastAsia="Arial" w:hAnsi="Arial" w:cs="Arial"/>
          <w:highlight w:val="white"/>
        </w:rPr>
        <w:t>BayesSpace</w:t>
      </w:r>
      <w:proofErr w:type="spellEnd"/>
      <w:r w:rsidRPr="00571750">
        <w:rPr>
          <w:rFonts w:ascii="Arial" w:eastAsia="Arial" w:hAnsi="Arial" w:cs="Arial"/>
          <w:highlight w:val="white"/>
        </w:rPr>
        <w:t xml:space="preserve"> counterpart of (E). (G) Percent GM spot overlap. Blue and red correspond to using spots labeled as GM by Louvain and </w:t>
      </w:r>
      <w:proofErr w:type="spellStart"/>
      <w:r w:rsidRPr="00571750">
        <w:rPr>
          <w:rFonts w:ascii="Arial" w:eastAsia="Arial" w:hAnsi="Arial" w:cs="Arial"/>
          <w:highlight w:val="white"/>
        </w:rPr>
        <w:t>BayesSpace</w:t>
      </w:r>
      <w:proofErr w:type="spellEnd"/>
      <w:r w:rsidRPr="00571750">
        <w:rPr>
          <w:rFonts w:ascii="Arial" w:eastAsia="Arial" w:hAnsi="Arial" w:cs="Arial"/>
          <w:highlight w:val="white"/>
        </w:rPr>
        <w:t>, respectively, as reference.</w:t>
      </w:r>
    </w:p>
    <w:p w14:paraId="219339A5" w14:textId="77777777" w:rsidR="00577839" w:rsidRPr="00571750" w:rsidRDefault="00577839" w:rsidP="00577839">
      <w:pPr>
        <w:spacing w:line="360" w:lineRule="auto"/>
        <w:rPr>
          <w:rFonts w:ascii="Arial" w:eastAsia="Arial" w:hAnsi="Arial" w:cs="Arial"/>
          <w:bCs/>
        </w:rPr>
      </w:pPr>
      <w:bookmarkStart w:id="0" w:name="_2jxsxqh" w:colFirst="0" w:colLast="0"/>
      <w:bookmarkEnd w:id="0"/>
      <w:r w:rsidRPr="00571750">
        <w:rPr>
          <w:bCs/>
          <w:noProof/>
        </w:rPr>
        <w:lastRenderedPageBreak/>
        <w:drawing>
          <wp:anchor distT="0" distB="0" distL="114300" distR="114300" simplePos="0" relativeHeight="251659264" behindDoc="0" locked="0" layoutInCell="1" hidden="0" allowOverlap="1" wp14:anchorId="316E0CDB" wp14:editId="65EFEDEC">
            <wp:simplePos x="0" y="0"/>
            <wp:positionH relativeFrom="column">
              <wp:posOffset>4126</wp:posOffset>
            </wp:positionH>
            <wp:positionV relativeFrom="paragraph">
              <wp:posOffset>309</wp:posOffset>
            </wp:positionV>
            <wp:extent cx="5362575" cy="9135745"/>
            <wp:effectExtent l="0" t="0" r="0" b="0"/>
            <wp:wrapTopAndBottom distT="0" distB="0"/>
            <wp:docPr id="6" name="image3.png" descr="A paper with a diagram and a red box&#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 name="image3.png" descr="A paper with a diagram and a red box&#10;&#10;Description automatically generated with medium confidence"/>
                    <pic:cNvPicPr preferRelativeResize="0"/>
                  </pic:nvPicPr>
                  <pic:blipFill>
                    <a:blip r:embed="rId9"/>
                    <a:srcRect/>
                    <a:stretch>
                      <a:fillRect/>
                    </a:stretch>
                  </pic:blipFill>
                  <pic:spPr>
                    <a:xfrm>
                      <a:off x="0" y="0"/>
                      <a:ext cx="5362575" cy="9135745"/>
                    </a:xfrm>
                    <a:prstGeom prst="rect">
                      <a:avLst/>
                    </a:prstGeom>
                    <a:ln/>
                  </pic:spPr>
                </pic:pic>
              </a:graphicData>
            </a:graphic>
          </wp:anchor>
        </w:drawing>
      </w:r>
    </w:p>
    <w:p w14:paraId="281742CA" w14:textId="77777777" w:rsidR="00577839" w:rsidRPr="00571750" w:rsidRDefault="00577839" w:rsidP="00577839">
      <w:pPr>
        <w:rPr>
          <w:rFonts w:ascii="Arial" w:eastAsia="Arial" w:hAnsi="Arial" w:cs="Arial"/>
        </w:rPr>
      </w:pPr>
      <w:r w:rsidRPr="00571750">
        <w:rPr>
          <w:rFonts w:ascii="Arial" w:eastAsia="Arial" w:hAnsi="Arial" w:cs="Arial"/>
          <w:b/>
          <w:bCs/>
        </w:rPr>
        <w:lastRenderedPageBreak/>
        <w:t>Supplementary Figure 4</w:t>
      </w:r>
      <w:r w:rsidRPr="00571750">
        <w:rPr>
          <w:rFonts w:ascii="Arial" w:eastAsia="Arial" w:hAnsi="Arial" w:cs="Arial"/>
        </w:rPr>
        <w:t>. Spatial transcriptome network analysis. (A) Spots were selected by the donor to generate a pseudo-bulk expression matrix. Following the quality control (QC) steps, the data was normalized and adjusted to remove technical confounders, and the final matrix was used as input to build the co-expression network. (B-C) Composite module preservation statistics of the ST networks and previously published bulk RNASeq from the DLPFC region (</w:t>
      </w:r>
      <w:hyperlink r:id="rId10">
        <w:r w:rsidRPr="00571750">
          <w:rPr>
            <w:rFonts w:ascii="Arial" w:eastAsia="Arial" w:hAnsi="Arial" w:cs="Arial"/>
          </w:rPr>
          <w:t>11</w:t>
        </w:r>
      </w:hyperlink>
      <w:r w:rsidRPr="00571750">
        <w:rPr>
          <w:rFonts w:ascii="Arial" w:eastAsia="Arial" w:hAnsi="Arial" w:cs="Arial"/>
        </w:rPr>
        <w:t>). Plots show the summary statistics Z (y-axis) as a function of the module size (x-axis). Each dot represents a module labeled accordingly. The dashed lines indicate the Z = 2 and Z = 10 thresholds, respectively. (B) The ST modules were used as reference. (C) Bulk RNASeq DLPFC modules used as reference. (D) Enrichment results between each module (y-axis) and the following gene lists on the x-axis: cell type marker genes for module 109 (</w:t>
      </w:r>
      <w:hyperlink r:id="rId11">
        <w:r w:rsidRPr="00571750">
          <w:rPr>
            <w:rFonts w:ascii="Arial" w:eastAsia="Arial" w:hAnsi="Arial" w:cs="Arial"/>
          </w:rPr>
          <w:t>11</w:t>
        </w:r>
      </w:hyperlink>
      <w:r w:rsidRPr="00571750">
        <w:rPr>
          <w:rFonts w:ascii="Arial" w:eastAsia="Arial" w:hAnsi="Arial" w:cs="Arial"/>
        </w:rPr>
        <w:t>), AD GWAS genes(</w:t>
      </w:r>
      <w:hyperlink r:id="rId12">
        <w:r w:rsidRPr="00571750">
          <w:rPr>
            <w:rFonts w:ascii="Arial" w:eastAsia="Arial" w:hAnsi="Arial" w:cs="Arial"/>
          </w:rPr>
          <w:t>68</w:t>
        </w:r>
      </w:hyperlink>
      <w:r w:rsidRPr="00571750">
        <w:rPr>
          <w:rFonts w:ascii="Arial" w:eastAsia="Arial" w:hAnsi="Arial" w:cs="Arial"/>
        </w:rPr>
        <w:t>); plaque-induced genes (PIG orthologs)(</w:t>
      </w:r>
      <w:hyperlink r:id="rId13">
        <w:r w:rsidRPr="00571750">
          <w:rPr>
            <w:rFonts w:ascii="Arial" w:eastAsia="Arial" w:hAnsi="Arial" w:cs="Arial"/>
            <w:vertAlign w:val="superscript"/>
          </w:rPr>
          <w:t>31</w:t>
        </w:r>
      </w:hyperlink>
      <w:r w:rsidRPr="00571750">
        <w:rPr>
          <w:rFonts w:ascii="Arial" w:eastAsia="Arial" w:hAnsi="Arial" w:cs="Arial"/>
          <w:vertAlign w:val="superscript"/>
        </w:rPr>
        <w:t>)</w:t>
      </w:r>
      <w:r w:rsidRPr="00571750">
        <w:rPr>
          <w:rFonts w:ascii="Arial" w:eastAsia="Arial" w:hAnsi="Arial" w:cs="Arial"/>
        </w:rPr>
        <w:t>; human-associated microglia (HAM)(</w:t>
      </w:r>
      <w:hyperlink r:id="rId14">
        <w:r w:rsidRPr="00571750">
          <w:rPr>
            <w:rFonts w:ascii="Arial" w:eastAsia="Arial" w:hAnsi="Arial" w:cs="Arial"/>
          </w:rPr>
          <w:t>7</w:t>
        </w:r>
      </w:hyperlink>
      <w:r w:rsidRPr="00571750">
        <w:rPr>
          <w:rFonts w:ascii="Arial" w:eastAsia="Arial" w:hAnsi="Arial" w:cs="Arial"/>
        </w:rPr>
        <w:t>); and damage-associated microglia (DAM)(</w:t>
      </w:r>
      <w:hyperlink r:id="rId15">
        <w:r w:rsidRPr="00571750">
          <w:rPr>
            <w:rFonts w:ascii="Arial" w:eastAsia="Arial" w:hAnsi="Arial" w:cs="Arial"/>
          </w:rPr>
          <w:t>32</w:t>
        </w:r>
      </w:hyperlink>
      <w:r w:rsidRPr="00571750">
        <w:rPr>
          <w:rFonts w:ascii="Arial" w:eastAsia="Arial" w:hAnsi="Arial" w:cs="Arial"/>
        </w:rPr>
        <w:t>). The number inside each cell represents gene overlap. P-values are from one-sided Fisher's exact test followed by Bonferroni adjustment. The red color highlights the significant results (Adj p &lt; 0.05). </w:t>
      </w:r>
    </w:p>
    <w:p w14:paraId="1F69FCAD" w14:textId="77777777" w:rsidR="00577839" w:rsidRPr="00571750" w:rsidRDefault="00577839" w:rsidP="00577839">
      <w:pPr>
        <w:rPr>
          <w:rFonts w:ascii="Arial" w:eastAsia="Arial" w:hAnsi="Arial" w:cs="Arial"/>
          <w:bCs/>
        </w:rPr>
      </w:pPr>
    </w:p>
    <w:p w14:paraId="400F42A7" w14:textId="77777777" w:rsidR="00577839" w:rsidRPr="00571750" w:rsidRDefault="00577839" w:rsidP="00577839">
      <w:pPr>
        <w:spacing w:line="360" w:lineRule="auto"/>
        <w:rPr>
          <w:rFonts w:ascii="Arial" w:eastAsia="Arial" w:hAnsi="Arial" w:cs="Arial"/>
          <w:bCs/>
        </w:rPr>
      </w:pPr>
    </w:p>
    <w:p w14:paraId="247CD749" w14:textId="77777777" w:rsidR="00577839" w:rsidRPr="00571750" w:rsidRDefault="00577839" w:rsidP="00577839">
      <w:pPr>
        <w:spacing w:line="360" w:lineRule="auto"/>
        <w:rPr>
          <w:rFonts w:ascii="Arial" w:eastAsia="Arial" w:hAnsi="Arial" w:cs="Arial"/>
          <w:bCs/>
        </w:rPr>
      </w:pPr>
    </w:p>
    <w:p w14:paraId="645BE475" w14:textId="77777777" w:rsidR="00577839" w:rsidRPr="00571750" w:rsidRDefault="00577839" w:rsidP="00577839">
      <w:pPr>
        <w:spacing w:line="360" w:lineRule="auto"/>
        <w:rPr>
          <w:rFonts w:ascii="Arial" w:eastAsia="Arial" w:hAnsi="Arial" w:cs="Arial"/>
          <w:bCs/>
        </w:rPr>
      </w:pPr>
    </w:p>
    <w:p w14:paraId="34584DA6" w14:textId="77777777" w:rsidR="00577839" w:rsidRPr="00571750" w:rsidRDefault="00577839" w:rsidP="00577839">
      <w:pPr>
        <w:spacing w:line="360" w:lineRule="auto"/>
        <w:rPr>
          <w:rFonts w:ascii="Arial" w:eastAsia="Arial" w:hAnsi="Arial" w:cs="Arial"/>
          <w:bCs/>
        </w:rPr>
      </w:pPr>
    </w:p>
    <w:p w14:paraId="3AA7976C" w14:textId="77777777" w:rsidR="00577839" w:rsidRPr="00571750" w:rsidRDefault="00577839" w:rsidP="00577839">
      <w:pPr>
        <w:spacing w:line="360" w:lineRule="auto"/>
        <w:rPr>
          <w:rFonts w:ascii="Arial" w:eastAsia="Arial" w:hAnsi="Arial" w:cs="Arial"/>
          <w:bCs/>
        </w:rPr>
      </w:pPr>
    </w:p>
    <w:p w14:paraId="4A68D3F7" w14:textId="77777777" w:rsidR="00577839" w:rsidRPr="00571750" w:rsidRDefault="00577839" w:rsidP="00577839">
      <w:pPr>
        <w:spacing w:line="360" w:lineRule="auto"/>
        <w:rPr>
          <w:rFonts w:ascii="Arial" w:eastAsia="Arial" w:hAnsi="Arial" w:cs="Arial"/>
          <w:bCs/>
        </w:rPr>
      </w:pPr>
    </w:p>
    <w:p w14:paraId="32987A61" w14:textId="77777777" w:rsidR="00577839" w:rsidRPr="00571750" w:rsidRDefault="00577839" w:rsidP="00577839">
      <w:pPr>
        <w:spacing w:line="360" w:lineRule="auto"/>
        <w:rPr>
          <w:rFonts w:ascii="Arial" w:eastAsia="Arial" w:hAnsi="Arial" w:cs="Arial"/>
          <w:bCs/>
        </w:rPr>
      </w:pPr>
    </w:p>
    <w:p w14:paraId="1E9BB84D" w14:textId="77777777" w:rsidR="00577839" w:rsidRPr="00571750" w:rsidRDefault="00577839" w:rsidP="00577839">
      <w:pPr>
        <w:spacing w:line="360" w:lineRule="auto"/>
        <w:rPr>
          <w:rFonts w:ascii="Arial" w:eastAsia="Arial" w:hAnsi="Arial" w:cs="Arial"/>
          <w:bCs/>
        </w:rPr>
      </w:pPr>
    </w:p>
    <w:p w14:paraId="56FA2C60" w14:textId="77777777" w:rsidR="00577839" w:rsidRPr="00571750" w:rsidRDefault="00577839" w:rsidP="00577839">
      <w:pPr>
        <w:spacing w:line="360" w:lineRule="auto"/>
        <w:rPr>
          <w:rFonts w:ascii="Arial" w:eastAsia="Arial" w:hAnsi="Arial" w:cs="Arial"/>
          <w:bCs/>
        </w:rPr>
      </w:pPr>
    </w:p>
    <w:p w14:paraId="568546E0" w14:textId="77777777" w:rsidR="00577839" w:rsidRPr="00571750" w:rsidRDefault="00577839" w:rsidP="00577839">
      <w:pPr>
        <w:spacing w:line="360" w:lineRule="auto"/>
        <w:rPr>
          <w:rFonts w:ascii="Arial" w:eastAsia="Arial" w:hAnsi="Arial" w:cs="Arial"/>
          <w:bCs/>
        </w:rPr>
      </w:pPr>
    </w:p>
    <w:p w14:paraId="51FCDDB5" w14:textId="77777777" w:rsidR="00577839" w:rsidRPr="00571750" w:rsidRDefault="00577839" w:rsidP="00577839">
      <w:pPr>
        <w:spacing w:line="360" w:lineRule="auto"/>
        <w:rPr>
          <w:rFonts w:ascii="Arial" w:eastAsia="Arial" w:hAnsi="Arial" w:cs="Arial"/>
          <w:bCs/>
        </w:rPr>
      </w:pPr>
    </w:p>
    <w:p w14:paraId="6CD25CE4" w14:textId="77777777" w:rsidR="00577839" w:rsidRPr="00571750" w:rsidRDefault="00577839" w:rsidP="00577839">
      <w:pPr>
        <w:spacing w:line="360" w:lineRule="auto"/>
        <w:rPr>
          <w:rFonts w:ascii="Arial" w:eastAsia="Arial" w:hAnsi="Arial" w:cs="Arial"/>
          <w:bCs/>
        </w:rPr>
      </w:pPr>
    </w:p>
    <w:p w14:paraId="5D42857F" w14:textId="77777777" w:rsidR="00577839" w:rsidRPr="00571750" w:rsidRDefault="00577839" w:rsidP="00577839">
      <w:pPr>
        <w:spacing w:line="360" w:lineRule="auto"/>
        <w:rPr>
          <w:rFonts w:ascii="Arial" w:eastAsia="Arial" w:hAnsi="Arial" w:cs="Arial"/>
          <w:bCs/>
        </w:rPr>
      </w:pPr>
    </w:p>
    <w:p w14:paraId="5C083DEA" w14:textId="77777777" w:rsidR="00577839" w:rsidRPr="00571750" w:rsidRDefault="00577839" w:rsidP="00577839">
      <w:pPr>
        <w:spacing w:line="360" w:lineRule="auto"/>
        <w:rPr>
          <w:rFonts w:ascii="Arial" w:eastAsia="Arial" w:hAnsi="Arial" w:cs="Arial"/>
          <w:bCs/>
        </w:rPr>
      </w:pPr>
    </w:p>
    <w:p w14:paraId="433C1F9C" w14:textId="77777777" w:rsidR="00577839" w:rsidRPr="00571750" w:rsidRDefault="00577839" w:rsidP="00577839">
      <w:pPr>
        <w:spacing w:line="360" w:lineRule="auto"/>
        <w:rPr>
          <w:rFonts w:ascii="Arial" w:eastAsia="Arial" w:hAnsi="Arial" w:cs="Arial"/>
          <w:bCs/>
        </w:rPr>
      </w:pPr>
    </w:p>
    <w:p w14:paraId="74958932" w14:textId="77777777" w:rsidR="00577839" w:rsidRPr="00571750" w:rsidRDefault="00577839" w:rsidP="00577839">
      <w:pPr>
        <w:spacing w:line="360" w:lineRule="auto"/>
        <w:rPr>
          <w:rFonts w:ascii="Arial" w:eastAsia="Arial" w:hAnsi="Arial" w:cs="Arial"/>
          <w:bCs/>
        </w:rPr>
      </w:pPr>
    </w:p>
    <w:p w14:paraId="27BD4817" w14:textId="77777777" w:rsidR="00577839" w:rsidRPr="00571750" w:rsidRDefault="00577839" w:rsidP="00577839">
      <w:pPr>
        <w:spacing w:line="360" w:lineRule="auto"/>
        <w:rPr>
          <w:rFonts w:ascii="Arial" w:eastAsia="Arial" w:hAnsi="Arial" w:cs="Arial"/>
          <w:bCs/>
        </w:rPr>
      </w:pPr>
    </w:p>
    <w:p w14:paraId="238356D3" w14:textId="77777777" w:rsidR="00577839" w:rsidRPr="00571750" w:rsidRDefault="00577839" w:rsidP="00577839">
      <w:pPr>
        <w:spacing w:line="360" w:lineRule="auto"/>
        <w:rPr>
          <w:rFonts w:ascii="Arial" w:eastAsia="Arial" w:hAnsi="Arial" w:cs="Arial"/>
          <w:bCs/>
        </w:rPr>
      </w:pPr>
    </w:p>
    <w:p w14:paraId="00A6A689" w14:textId="77777777" w:rsidR="00577839" w:rsidRPr="00571750" w:rsidRDefault="00577839" w:rsidP="00577839">
      <w:pPr>
        <w:spacing w:line="360" w:lineRule="auto"/>
        <w:rPr>
          <w:rFonts w:ascii="Arial" w:eastAsia="Arial" w:hAnsi="Arial" w:cs="Arial"/>
          <w:bCs/>
        </w:rPr>
      </w:pPr>
    </w:p>
    <w:p w14:paraId="144F8CFF" w14:textId="77777777" w:rsidR="00577839" w:rsidRPr="00571750" w:rsidRDefault="00577839" w:rsidP="00577839">
      <w:pPr>
        <w:spacing w:line="360" w:lineRule="auto"/>
        <w:rPr>
          <w:rFonts w:ascii="Arial" w:eastAsia="Arial" w:hAnsi="Arial" w:cs="Arial"/>
          <w:bCs/>
        </w:rPr>
      </w:pPr>
    </w:p>
    <w:p w14:paraId="4AE0C118" w14:textId="77777777" w:rsidR="00577839" w:rsidRPr="00571750" w:rsidRDefault="00577839" w:rsidP="00577839">
      <w:pPr>
        <w:spacing w:line="360" w:lineRule="auto"/>
        <w:rPr>
          <w:rFonts w:ascii="Arial" w:eastAsia="Arial" w:hAnsi="Arial" w:cs="Arial"/>
          <w:bCs/>
        </w:rPr>
      </w:pPr>
    </w:p>
    <w:p w14:paraId="2B5C8C60" w14:textId="77777777" w:rsidR="00577839" w:rsidRPr="00571750" w:rsidRDefault="00577839" w:rsidP="00577839">
      <w:pPr>
        <w:spacing w:line="360" w:lineRule="auto"/>
        <w:rPr>
          <w:rFonts w:ascii="Arial" w:eastAsia="Arial" w:hAnsi="Arial" w:cs="Arial"/>
        </w:rPr>
      </w:pPr>
    </w:p>
    <w:p w14:paraId="18820828" w14:textId="77777777" w:rsidR="00577839" w:rsidRPr="00571750" w:rsidRDefault="00577839" w:rsidP="00577839">
      <w:r w:rsidRPr="00571750">
        <w:rPr>
          <w:noProof/>
        </w:rPr>
        <w:lastRenderedPageBreak/>
        <w:drawing>
          <wp:inline distT="0" distB="0" distL="0" distR="0" wp14:anchorId="408751B3" wp14:editId="22560723">
            <wp:extent cx="5160274" cy="3864872"/>
            <wp:effectExtent l="0" t="0" r="0" b="0"/>
            <wp:docPr id="751873188" name="Picture 75187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60274" cy="3864872"/>
                    </a:xfrm>
                    <a:prstGeom prst="rect">
                      <a:avLst/>
                    </a:prstGeom>
                  </pic:spPr>
                </pic:pic>
              </a:graphicData>
            </a:graphic>
          </wp:inline>
        </w:drawing>
      </w:r>
    </w:p>
    <w:p w14:paraId="4F7FB2BC" w14:textId="77777777" w:rsidR="00577839" w:rsidRPr="00571750" w:rsidRDefault="00577839" w:rsidP="00577839">
      <w:pPr>
        <w:rPr>
          <w:rFonts w:ascii="Arial" w:eastAsia="Arial" w:hAnsi="Arial" w:cs="Arial"/>
        </w:rPr>
      </w:pPr>
      <w:r w:rsidRPr="00571750">
        <w:rPr>
          <w:rFonts w:ascii="Arial" w:eastAsia="Arial" w:hAnsi="Arial" w:cs="Arial"/>
          <w:b/>
          <w:bCs/>
        </w:rPr>
        <w:t>Supplementary Figure 5</w:t>
      </w:r>
      <w:r w:rsidRPr="00571750">
        <w:rPr>
          <w:rFonts w:ascii="Arial" w:eastAsia="Arial" w:hAnsi="Arial" w:cs="Arial"/>
        </w:rPr>
        <w:t xml:space="preserve">. Validation of ST-adjacent IHC staining. (A) Feature plot showing per-spot GFAP gene expression (center) and average GFAP fluorescence intensities of adjacent sections (left, right) for a representative section (section 8_C). </w:t>
      </w:r>
      <w:r w:rsidRPr="00571750">
        <w:rPr>
          <w:rFonts w:ascii="Arial" w:eastAsia="Arial" w:hAnsi="Arial" w:cs="Arial"/>
          <w:highlight w:val="white"/>
        </w:rPr>
        <w:t xml:space="preserve">(B) For each ST-adjacent section, we correlated GFAP fluorescence intensity and GFAP gene expression across all tissue-covered spots. The distribution of -log10(p) across ST-adjacent sections displayed. </w:t>
      </w:r>
      <w:r w:rsidRPr="00571750">
        <w:rPr>
          <w:rFonts w:ascii="Arial" w:eastAsia="Arial" w:hAnsi="Arial" w:cs="Arial"/>
        </w:rPr>
        <w:t xml:space="preserve">(C) Stacked </w:t>
      </w:r>
      <w:proofErr w:type="spellStart"/>
      <w:r w:rsidRPr="00571750">
        <w:rPr>
          <w:rFonts w:ascii="Arial" w:eastAsia="Arial" w:hAnsi="Arial" w:cs="Arial"/>
        </w:rPr>
        <w:t>barplot</w:t>
      </w:r>
      <w:proofErr w:type="spellEnd"/>
      <w:r w:rsidRPr="00571750">
        <w:rPr>
          <w:rFonts w:ascii="Arial" w:eastAsia="Arial" w:hAnsi="Arial" w:cs="Arial"/>
        </w:rPr>
        <w:t xml:space="preserve"> showing the proportion of no, low, or high Aβ spots by individual (left), or clinical AD diagnosis (right).</w:t>
      </w:r>
    </w:p>
    <w:p w14:paraId="70F8A5B8" w14:textId="77777777" w:rsidR="00577839" w:rsidRPr="00571750" w:rsidRDefault="00577839" w:rsidP="00577839">
      <w:pPr>
        <w:spacing w:line="360" w:lineRule="auto"/>
        <w:rPr>
          <w:rFonts w:ascii="Arial" w:eastAsia="Arial" w:hAnsi="Arial" w:cs="Arial"/>
        </w:rPr>
      </w:pPr>
    </w:p>
    <w:p w14:paraId="0DFA725E" w14:textId="77777777" w:rsidR="00577839" w:rsidRPr="00571750" w:rsidRDefault="00577839" w:rsidP="00577839">
      <w:pPr>
        <w:spacing w:line="360" w:lineRule="auto"/>
        <w:rPr>
          <w:rFonts w:ascii="Arial" w:eastAsia="Arial" w:hAnsi="Arial" w:cs="Arial"/>
          <w:bCs/>
        </w:rPr>
      </w:pPr>
      <w:r w:rsidRPr="00571750">
        <w:rPr>
          <w:rFonts w:ascii="Arial" w:eastAsia="Arial" w:hAnsi="Arial" w:cs="Arial"/>
          <w:bCs/>
          <w:noProof/>
        </w:rPr>
        <w:lastRenderedPageBreak/>
        <w:drawing>
          <wp:inline distT="0" distB="0" distL="0" distR="0" wp14:anchorId="595C8BA7" wp14:editId="4E665983">
            <wp:extent cx="6307658" cy="4557097"/>
            <wp:effectExtent l="0" t="0" r="0" b="0"/>
            <wp:docPr id="11" name="image11.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11" name="image11.png" descr="A screenshot of a computer screen&#10;&#10;Description automatically generated"/>
                    <pic:cNvPicPr preferRelativeResize="0"/>
                  </pic:nvPicPr>
                  <pic:blipFill>
                    <a:blip r:embed="rId17"/>
                    <a:srcRect l="-1" r="-1" b="17457"/>
                    <a:stretch>
                      <a:fillRect/>
                    </a:stretch>
                  </pic:blipFill>
                  <pic:spPr>
                    <a:xfrm>
                      <a:off x="0" y="0"/>
                      <a:ext cx="6307658" cy="4557097"/>
                    </a:xfrm>
                    <a:prstGeom prst="rect">
                      <a:avLst/>
                    </a:prstGeom>
                    <a:ln/>
                  </pic:spPr>
                </pic:pic>
              </a:graphicData>
            </a:graphic>
          </wp:inline>
        </w:drawing>
      </w:r>
    </w:p>
    <w:p w14:paraId="5C0230A0" w14:textId="77777777" w:rsidR="00577839" w:rsidRPr="00571750" w:rsidRDefault="00577839" w:rsidP="00577839">
      <w:pPr>
        <w:rPr>
          <w:rFonts w:ascii="Arial" w:eastAsia="Arial" w:hAnsi="Arial" w:cs="Arial"/>
          <w:bCs/>
        </w:rPr>
      </w:pPr>
      <w:r w:rsidRPr="00571750">
        <w:rPr>
          <w:rFonts w:ascii="Arial" w:eastAsia="Arial" w:hAnsi="Arial" w:cs="Arial"/>
          <w:b/>
        </w:rPr>
        <w:t>Supplementary Figure 6</w:t>
      </w:r>
      <w:r w:rsidRPr="00571750">
        <w:rPr>
          <w:rFonts w:ascii="Arial" w:eastAsia="Arial" w:hAnsi="Arial" w:cs="Arial"/>
          <w:bCs/>
        </w:rPr>
        <w:t>. IHC of FFPE tissue. (A) Images of stained FFPE tissue sections from an individual with amyloid pathology, including a representative image of each major type of amyloid plaque (blue: DAPI, yellow: Aβ (4G8), cyan: IBA1, magenta: GFAP). (B) We manually annotated 722 plaques from 9 individuals, stratified them by low (bottom 75%) or high (top 25%) intensity of Aβ, then plotted the intensity distributions of Aβ (left), GFAP (middle), and IBA1 (right) (*p = 2.23e-08; ***p = 5.66e-18). (C) The proportion of plaque types from manually annotated plaques, stratified by Aβ intensity (OR: odds ratio).</w:t>
      </w:r>
    </w:p>
    <w:p w14:paraId="5B1057F8" w14:textId="77777777" w:rsidR="00577839" w:rsidRPr="00571750" w:rsidRDefault="00577839" w:rsidP="00577839">
      <w:pPr>
        <w:rPr>
          <w:rFonts w:ascii="Arial" w:eastAsia="Arial" w:hAnsi="Arial" w:cs="Arial"/>
          <w:bCs/>
        </w:rPr>
      </w:pPr>
    </w:p>
    <w:p w14:paraId="1D0BA9E0" w14:textId="77777777" w:rsidR="00577839" w:rsidRPr="00571750" w:rsidRDefault="00577839" w:rsidP="00577839">
      <w:pPr>
        <w:spacing w:line="360" w:lineRule="auto"/>
        <w:rPr>
          <w:rFonts w:ascii="Arial" w:eastAsia="Arial" w:hAnsi="Arial" w:cs="Arial"/>
          <w:bCs/>
        </w:rPr>
      </w:pPr>
    </w:p>
    <w:p w14:paraId="6380B59D" w14:textId="77777777" w:rsidR="00577839" w:rsidRPr="00571750" w:rsidRDefault="00577839" w:rsidP="00577839">
      <w:pPr>
        <w:spacing w:line="360" w:lineRule="auto"/>
        <w:rPr>
          <w:rFonts w:ascii="Arial" w:eastAsia="Arial" w:hAnsi="Arial" w:cs="Arial"/>
          <w:bCs/>
        </w:rPr>
      </w:pPr>
    </w:p>
    <w:p w14:paraId="5BC42D90" w14:textId="77777777" w:rsidR="00577839" w:rsidRPr="00571750" w:rsidRDefault="00577839" w:rsidP="00577839">
      <w:pPr>
        <w:spacing w:line="360" w:lineRule="auto"/>
        <w:rPr>
          <w:rFonts w:ascii="Arial" w:eastAsia="Arial" w:hAnsi="Arial" w:cs="Arial"/>
          <w:bCs/>
        </w:rPr>
      </w:pPr>
    </w:p>
    <w:p w14:paraId="1014CBE0" w14:textId="77777777" w:rsidR="00577839" w:rsidRPr="00571750" w:rsidRDefault="00577839" w:rsidP="00577839">
      <w:pPr>
        <w:spacing w:line="360" w:lineRule="auto"/>
        <w:rPr>
          <w:rFonts w:ascii="Arial" w:eastAsia="Arial" w:hAnsi="Arial" w:cs="Arial"/>
          <w:bCs/>
        </w:rPr>
      </w:pPr>
    </w:p>
    <w:p w14:paraId="08DE0CB2" w14:textId="77777777" w:rsidR="00577839" w:rsidRPr="00571750" w:rsidRDefault="00577839" w:rsidP="00577839">
      <w:pPr>
        <w:spacing w:line="360" w:lineRule="auto"/>
        <w:rPr>
          <w:rFonts w:ascii="Arial" w:eastAsia="Arial" w:hAnsi="Arial" w:cs="Arial"/>
          <w:bCs/>
        </w:rPr>
      </w:pPr>
    </w:p>
    <w:p w14:paraId="4999C49B" w14:textId="77777777" w:rsidR="00577839" w:rsidRPr="00571750" w:rsidRDefault="00577839" w:rsidP="00577839">
      <w:pPr>
        <w:spacing w:line="360" w:lineRule="auto"/>
        <w:rPr>
          <w:rFonts w:ascii="Arial" w:eastAsia="Arial" w:hAnsi="Arial" w:cs="Arial"/>
          <w:bCs/>
        </w:rPr>
      </w:pPr>
    </w:p>
    <w:p w14:paraId="2B185423" w14:textId="77777777" w:rsidR="00577839" w:rsidRPr="00571750" w:rsidRDefault="00577839" w:rsidP="00577839">
      <w:pPr>
        <w:spacing w:line="360" w:lineRule="auto"/>
        <w:rPr>
          <w:rFonts w:ascii="Arial" w:eastAsia="Arial" w:hAnsi="Arial" w:cs="Arial"/>
          <w:bCs/>
        </w:rPr>
      </w:pPr>
    </w:p>
    <w:p w14:paraId="5F6096C8" w14:textId="77777777" w:rsidR="00577839" w:rsidRPr="00571750" w:rsidRDefault="00577839" w:rsidP="00577839">
      <w:pPr>
        <w:spacing w:line="360" w:lineRule="auto"/>
        <w:rPr>
          <w:rFonts w:ascii="Arial" w:eastAsia="Arial" w:hAnsi="Arial" w:cs="Arial"/>
          <w:bCs/>
        </w:rPr>
      </w:pPr>
    </w:p>
    <w:p w14:paraId="17856F38" w14:textId="77777777" w:rsidR="00577839" w:rsidRPr="00571750" w:rsidRDefault="00577839" w:rsidP="00577839">
      <w:pPr>
        <w:spacing w:line="360" w:lineRule="auto"/>
        <w:rPr>
          <w:rFonts w:ascii="Arial" w:eastAsia="Arial" w:hAnsi="Arial" w:cs="Arial"/>
          <w:bCs/>
        </w:rPr>
      </w:pPr>
    </w:p>
    <w:p w14:paraId="750874C8" w14:textId="77777777" w:rsidR="00577839" w:rsidRPr="00571750" w:rsidRDefault="00577839" w:rsidP="00577839">
      <w:pPr>
        <w:spacing w:line="360" w:lineRule="auto"/>
        <w:rPr>
          <w:rFonts w:ascii="Arial" w:eastAsia="Arial" w:hAnsi="Arial" w:cs="Arial"/>
        </w:rPr>
      </w:pPr>
    </w:p>
    <w:p w14:paraId="60751AC2" w14:textId="77777777" w:rsidR="00577839" w:rsidRPr="00571750" w:rsidRDefault="00577839" w:rsidP="00577839">
      <w:pPr>
        <w:spacing w:line="360" w:lineRule="auto"/>
        <w:rPr>
          <w:rFonts w:ascii="Arial" w:eastAsia="Arial" w:hAnsi="Arial" w:cs="Arial"/>
        </w:rPr>
      </w:pPr>
    </w:p>
    <w:p w14:paraId="0790794B" w14:textId="77777777" w:rsidR="00577839" w:rsidRPr="00571750" w:rsidRDefault="00577839" w:rsidP="00577839">
      <w:pPr>
        <w:rPr>
          <w:rFonts w:ascii="Arial" w:eastAsia="Arial" w:hAnsi="Arial" w:cs="Arial"/>
          <w:b/>
          <w:bCs/>
        </w:rPr>
      </w:pPr>
      <w:r w:rsidRPr="00571750">
        <w:rPr>
          <w:rFonts w:ascii="Arial" w:eastAsia="Arial" w:hAnsi="Arial" w:cs="Arial"/>
          <w:b/>
          <w:bCs/>
          <w:noProof/>
        </w:rPr>
        <w:lastRenderedPageBreak/>
        <w:drawing>
          <wp:inline distT="0" distB="0" distL="0" distR="0" wp14:anchorId="4784DA3F" wp14:editId="484D7465">
            <wp:extent cx="4688840" cy="7155815"/>
            <wp:effectExtent l="0" t="0" r="0" b="6985"/>
            <wp:docPr id="1160794818" name="Picture 3" descr="A graph of a person's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94818" name="Picture 3" descr="A graph of a person's reaction&#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8840" cy="7155815"/>
                    </a:xfrm>
                    <a:prstGeom prst="rect">
                      <a:avLst/>
                    </a:prstGeom>
                    <a:noFill/>
                    <a:ln>
                      <a:noFill/>
                    </a:ln>
                  </pic:spPr>
                </pic:pic>
              </a:graphicData>
            </a:graphic>
          </wp:inline>
        </w:drawing>
      </w:r>
    </w:p>
    <w:p w14:paraId="4C89EC8A" w14:textId="77777777" w:rsidR="00577839" w:rsidRPr="00571750" w:rsidRDefault="00577839" w:rsidP="00577839">
      <w:pPr>
        <w:rPr>
          <w:rFonts w:ascii="Arial" w:eastAsia="Arial" w:hAnsi="Arial" w:cs="Arial"/>
        </w:rPr>
      </w:pPr>
      <w:r w:rsidRPr="00571750">
        <w:rPr>
          <w:rFonts w:ascii="Arial" w:eastAsia="Arial" w:hAnsi="Arial" w:cs="Arial"/>
          <w:b/>
          <w:bCs/>
        </w:rPr>
        <w:t>Supplementary Figure 7</w:t>
      </w:r>
      <w:r w:rsidRPr="00571750">
        <w:rPr>
          <w:rFonts w:ascii="Arial" w:eastAsia="Arial" w:hAnsi="Arial" w:cs="Arial"/>
        </w:rPr>
        <w:t>. Representative images of GFAP and IBA1 from ST-adjacent spots. Spot areas (55 µm diameter) are outlined in dashed yellow circles. (A) All spots are plotted ordered by average GFAP intensity and colored by spot stratification group (red: glia-low, blue: glia-high, gray: not assigned (NA)). Six representative spot images are shown from individual 11, labeled with their ST spot barcode (top) and log</w:t>
      </w:r>
      <w:r w:rsidRPr="00571750">
        <w:rPr>
          <w:rFonts w:ascii="Arial" w:eastAsia="Arial" w:hAnsi="Arial" w:cs="Arial"/>
          <w:vertAlign w:val="subscript"/>
        </w:rPr>
        <w:t>2</w:t>
      </w:r>
      <w:r w:rsidRPr="00571750">
        <w:rPr>
          <w:rFonts w:ascii="Arial" w:eastAsia="Arial" w:hAnsi="Arial" w:cs="Arial"/>
        </w:rPr>
        <w:t>(average GFAP intensity) (bottom). (B) All spots are plotted ordered by average IBA1 intensity and colored by spot stratification group as in (A). Six representative spot images are shown from individual 11, labeled with their ST spot barcode (top) and log</w:t>
      </w:r>
      <w:r w:rsidRPr="00571750">
        <w:rPr>
          <w:rFonts w:ascii="Arial" w:eastAsia="Arial" w:hAnsi="Arial" w:cs="Arial"/>
          <w:vertAlign w:val="subscript"/>
        </w:rPr>
        <w:t>2</w:t>
      </w:r>
      <w:r w:rsidRPr="00571750">
        <w:rPr>
          <w:rFonts w:ascii="Arial" w:eastAsia="Arial" w:hAnsi="Arial" w:cs="Arial"/>
        </w:rPr>
        <w:t xml:space="preserve">(average IBA1 </w:t>
      </w:r>
    </w:p>
    <w:p w14:paraId="6244501C" w14:textId="77777777" w:rsidR="00577839" w:rsidRPr="00571750" w:rsidRDefault="00577839" w:rsidP="00577839">
      <w:pPr>
        <w:rPr>
          <w:rFonts w:ascii="Arial" w:eastAsia="Arial" w:hAnsi="Arial" w:cs="Arial"/>
        </w:rPr>
      </w:pPr>
      <w:r w:rsidRPr="00571750">
        <w:rPr>
          <w:rFonts w:ascii="Arial" w:eastAsia="Arial" w:hAnsi="Arial" w:cs="Arial"/>
        </w:rPr>
        <w:t>intensity) (bottom).</w:t>
      </w:r>
    </w:p>
    <w:p w14:paraId="71C2242D" w14:textId="77777777" w:rsidR="00577839" w:rsidRPr="00571750" w:rsidRDefault="00577839" w:rsidP="00577839">
      <w:pPr>
        <w:spacing w:line="360" w:lineRule="auto"/>
        <w:rPr>
          <w:rFonts w:ascii="Arial" w:eastAsia="Arial" w:hAnsi="Arial" w:cs="Arial"/>
        </w:rPr>
      </w:pPr>
      <w:r w:rsidRPr="00571750">
        <w:rPr>
          <w:noProof/>
        </w:rPr>
        <w:lastRenderedPageBreak/>
        <w:drawing>
          <wp:inline distT="0" distB="0" distL="0" distR="0" wp14:anchorId="211798EC" wp14:editId="21524850">
            <wp:extent cx="5095874" cy="6858000"/>
            <wp:effectExtent l="0" t="0" r="0" b="0"/>
            <wp:docPr id="297960613" name="Picture 29796061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60613" name="Picture 297960613" descr="A screenshot of a graph&#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95874" cy="6858000"/>
                    </a:xfrm>
                    <a:prstGeom prst="rect">
                      <a:avLst/>
                    </a:prstGeom>
                  </pic:spPr>
                </pic:pic>
              </a:graphicData>
            </a:graphic>
          </wp:inline>
        </w:drawing>
      </w:r>
    </w:p>
    <w:p w14:paraId="3FF2C2AA" w14:textId="77777777" w:rsidR="00577839" w:rsidRPr="00571750" w:rsidRDefault="00577839" w:rsidP="00577839">
      <w:pPr>
        <w:rPr>
          <w:rFonts w:ascii="Arial" w:eastAsia="Arial" w:hAnsi="Arial" w:cs="Arial"/>
          <w:bCs/>
        </w:rPr>
      </w:pPr>
      <w:r w:rsidRPr="00571750">
        <w:rPr>
          <w:rFonts w:ascii="Arial" w:eastAsia="Arial" w:hAnsi="Arial" w:cs="Arial"/>
          <w:b/>
        </w:rPr>
        <w:t>Supplementary Figure 8</w:t>
      </w:r>
      <w:r w:rsidRPr="00571750">
        <w:rPr>
          <w:rFonts w:ascii="Arial" w:eastAsia="Arial" w:hAnsi="Arial" w:cs="Arial"/>
          <w:bCs/>
        </w:rPr>
        <w:t xml:space="preserve">. Additional characterization of the effects of low vs. high Aβ on transcriptome and apoptosis. (A) Boxplots of representative genes for each Aβ contrast (*p&lt;0.05, ***p&lt;5e-4, </w:t>
      </w:r>
      <w:proofErr w:type="spellStart"/>
      <w:r w:rsidRPr="00571750">
        <w:rPr>
          <w:rFonts w:ascii="Arial" w:eastAsia="Arial" w:hAnsi="Arial" w:cs="Arial"/>
          <w:bCs/>
        </w:rPr>
        <w:t>n.s</w:t>
      </w:r>
      <w:proofErr w:type="spellEnd"/>
      <w:r w:rsidRPr="00571750">
        <w:rPr>
          <w:rFonts w:ascii="Arial" w:eastAsia="Arial" w:hAnsi="Arial" w:cs="Arial"/>
          <w:bCs/>
        </w:rPr>
        <w:t>.: not significant). (B) Columns from left to right correspond to spatial patterns of IF Aβ intensity, Aβ stratification group, UMAP labels, and expression levels of example genes.</w:t>
      </w:r>
    </w:p>
    <w:p w14:paraId="5F22D863" w14:textId="77777777" w:rsidR="00577839" w:rsidRPr="00571750" w:rsidRDefault="00577839" w:rsidP="00577839">
      <w:pPr>
        <w:spacing w:line="360" w:lineRule="auto"/>
        <w:rPr>
          <w:rFonts w:ascii="Arial" w:eastAsia="Arial" w:hAnsi="Arial" w:cs="Arial"/>
        </w:rPr>
      </w:pPr>
      <w:r w:rsidRPr="00571750">
        <w:rPr>
          <w:noProof/>
        </w:rPr>
        <w:lastRenderedPageBreak/>
        <w:drawing>
          <wp:inline distT="0" distB="0" distL="0" distR="0" wp14:anchorId="6CACEFD7" wp14:editId="4179EF96">
            <wp:extent cx="4927600" cy="7646276"/>
            <wp:effectExtent l="0" t="0" r="6350" b="0"/>
            <wp:docPr id="1105393269" name="Picture 110539326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93269" name="Picture 1105393269" descr="A screenshot of a compu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31333" cy="7652069"/>
                    </a:xfrm>
                    <a:prstGeom prst="rect">
                      <a:avLst/>
                    </a:prstGeom>
                  </pic:spPr>
                </pic:pic>
              </a:graphicData>
            </a:graphic>
          </wp:inline>
        </w:drawing>
      </w:r>
    </w:p>
    <w:p w14:paraId="56D425A1" w14:textId="77777777" w:rsidR="00577839" w:rsidRPr="00571750" w:rsidRDefault="00577839" w:rsidP="00577839">
      <w:pPr>
        <w:rPr>
          <w:rFonts w:ascii="Arial" w:eastAsia="Arial" w:hAnsi="Arial" w:cs="Arial"/>
          <w:bCs/>
        </w:rPr>
      </w:pPr>
      <w:r w:rsidRPr="00571750">
        <w:rPr>
          <w:rFonts w:ascii="Arial" w:eastAsia="Arial" w:hAnsi="Arial" w:cs="Arial"/>
          <w:b/>
        </w:rPr>
        <w:t>Supplementary Figure 9</w:t>
      </w:r>
      <w:r w:rsidRPr="00571750">
        <w:rPr>
          <w:rFonts w:ascii="Arial" w:eastAsia="Arial" w:hAnsi="Arial" w:cs="Arial"/>
          <w:bCs/>
        </w:rPr>
        <w:t>. Additional characterization of the effects of glia on transcriptome (A) Boxplots of representative genes for each Aβ contrast (*p&lt;0.05, ***p&lt;5e-4). (B) Columns from left to right correspond to spatial patterns of glia-high and glia-low microdomains, spot clusters, and expression levels of example genes. (C) Images of an FFPE tissue section stained with DAPI (blue), Aβ (4G8; yellow), IBA1 (cyan), GFAP (magenta), and CD68 (green) (Scale bar = 25 µm). CD68 average intensity was quantified in the area surrounding plaques (25 µm ring, between the solid and dotted lines in representative images; *** = p&lt;1e-20).</w:t>
      </w:r>
    </w:p>
    <w:p w14:paraId="23B47F43" w14:textId="77777777" w:rsidR="00577839" w:rsidRPr="00571750" w:rsidRDefault="00577839" w:rsidP="00577839">
      <w:pPr>
        <w:spacing w:line="360" w:lineRule="auto"/>
        <w:rPr>
          <w:rFonts w:ascii="Arial" w:eastAsia="Arial" w:hAnsi="Arial" w:cs="Arial"/>
          <w:bCs/>
        </w:rPr>
      </w:pPr>
    </w:p>
    <w:p w14:paraId="5E82E4C9" w14:textId="77777777" w:rsidR="00577839" w:rsidRPr="00571750" w:rsidRDefault="00577839" w:rsidP="00577839">
      <w:pPr>
        <w:spacing w:line="360" w:lineRule="auto"/>
        <w:rPr>
          <w:rFonts w:ascii="Arial" w:eastAsia="Arial" w:hAnsi="Arial" w:cs="Arial"/>
        </w:rPr>
      </w:pPr>
      <w:r w:rsidRPr="00571750">
        <w:rPr>
          <w:noProof/>
        </w:rPr>
        <w:lastRenderedPageBreak/>
        <w:drawing>
          <wp:inline distT="0" distB="0" distL="0" distR="0" wp14:anchorId="7DE9174B" wp14:editId="722F9539">
            <wp:extent cx="6806316" cy="6848885"/>
            <wp:effectExtent l="0" t="0" r="0" b="9525"/>
            <wp:docPr id="1457470320" name="Picture 1457470320" descr="A collage of graphs and ch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70320" name="Picture 1457470320" descr="A collage of graphs and chart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19155" cy="6861805"/>
                    </a:xfrm>
                    <a:prstGeom prst="rect">
                      <a:avLst/>
                    </a:prstGeom>
                  </pic:spPr>
                </pic:pic>
              </a:graphicData>
            </a:graphic>
          </wp:inline>
        </w:drawing>
      </w:r>
    </w:p>
    <w:p w14:paraId="5E8FDCBE" w14:textId="77777777" w:rsidR="00577839" w:rsidRPr="00571750" w:rsidRDefault="00577839" w:rsidP="00577839">
      <w:pPr>
        <w:rPr>
          <w:rFonts w:ascii="Arial" w:eastAsia="Arial" w:hAnsi="Arial" w:cs="Arial"/>
          <w:bCs/>
        </w:rPr>
      </w:pPr>
      <w:r w:rsidRPr="00571750">
        <w:rPr>
          <w:rFonts w:ascii="Arial" w:eastAsia="Arial" w:hAnsi="Arial" w:cs="Arial"/>
          <w:b/>
          <w:bCs/>
        </w:rPr>
        <w:t>Supplementary Figure 10</w:t>
      </w:r>
      <w:r w:rsidRPr="00571750">
        <w:rPr>
          <w:rFonts w:ascii="Arial" w:eastAsia="Arial" w:hAnsi="Arial" w:cs="Arial"/>
        </w:rPr>
        <w:t>. Single-cell RNA-seq QC plots. (A and B) Distributions of numbers of detected genes (A) and log</w:t>
      </w:r>
      <w:r w:rsidRPr="00571750">
        <w:rPr>
          <w:rFonts w:ascii="Arial" w:eastAsia="Arial" w:hAnsi="Arial" w:cs="Arial"/>
          <w:vertAlign w:val="subscript"/>
        </w:rPr>
        <w:t>10</w:t>
      </w:r>
      <w:r w:rsidRPr="00571750">
        <w:rPr>
          <w:rFonts w:ascii="Arial" w:eastAsia="Arial" w:hAnsi="Arial" w:cs="Arial"/>
        </w:rPr>
        <w:t>(</w:t>
      </w:r>
      <w:proofErr w:type="spellStart"/>
      <w:r w:rsidRPr="00571750">
        <w:rPr>
          <w:rFonts w:ascii="Arial" w:eastAsia="Arial" w:hAnsi="Arial" w:cs="Arial"/>
        </w:rPr>
        <w:t>nUMIs</w:t>
      </w:r>
      <w:proofErr w:type="spellEnd"/>
      <w:r w:rsidRPr="00571750">
        <w:rPr>
          <w:rFonts w:ascii="Arial" w:eastAsia="Arial" w:hAnsi="Arial" w:cs="Arial"/>
        </w:rPr>
        <w:t xml:space="preserve">) (B) for each major cell type. (C) Elbow plot showing the standard deviation attributed to each PC. The top 15 PCs were used for UMAP dimension reduction. (D) UMAP plot with cells colored by treatment with vehicle (blue) or Aβ oligomers (red). (E) Upset plot showing overlap (matching fold-change direction) of ex vivo glia-high vs. glia-low DEGs with in vitro Aβ DEGs, for each cell type. (F) Gene set enrichment analysis on differentially expressed genes in </w:t>
      </w:r>
      <w:proofErr w:type="spellStart"/>
      <w:r w:rsidRPr="00571750">
        <w:rPr>
          <w:rFonts w:ascii="Arial" w:eastAsia="Arial" w:hAnsi="Arial" w:cs="Arial"/>
        </w:rPr>
        <w:t>iMGL</w:t>
      </w:r>
      <w:proofErr w:type="spellEnd"/>
      <w:r w:rsidRPr="00571750">
        <w:rPr>
          <w:rFonts w:ascii="Arial" w:eastAsia="Arial" w:hAnsi="Arial" w:cs="Arial"/>
        </w:rPr>
        <w:t xml:space="preserve"> upon Aβ treatment.</w:t>
      </w:r>
      <w:r w:rsidRPr="00571750" w:rsidDel="0030685B">
        <w:t xml:space="preserve"> </w:t>
      </w:r>
    </w:p>
    <w:p w14:paraId="50144A2D" w14:textId="77777777" w:rsidR="00577839" w:rsidRPr="00571750" w:rsidRDefault="00577839" w:rsidP="00577839">
      <w:pPr>
        <w:spacing w:line="360" w:lineRule="auto"/>
        <w:rPr>
          <w:rFonts w:ascii="Arial" w:eastAsia="Arial" w:hAnsi="Arial" w:cs="Arial"/>
          <w:bCs/>
        </w:rPr>
      </w:pPr>
    </w:p>
    <w:p w14:paraId="356E826E" w14:textId="77777777" w:rsidR="00577839" w:rsidRPr="00571750" w:rsidRDefault="00577839" w:rsidP="00577839">
      <w:pPr>
        <w:spacing w:line="360" w:lineRule="auto"/>
        <w:rPr>
          <w:rFonts w:ascii="Arial" w:eastAsia="Arial" w:hAnsi="Arial" w:cs="Arial"/>
          <w:bCs/>
        </w:rPr>
      </w:pPr>
    </w:p>
    <w:p w14:paraId="6B8E86E2" w14:textId="77777777" w:rsidR="00577839" w:rsidRPr="00571750" w:rsidRDefault="00577839" w:rsidP="00577839">
      <w:pPr>
        <w:spacing w:line="360" w:lineRule="auto"/>
        <w:rPr>
          <w:rFonts w:ascii="Arial" w:eastAsia="Arial" w:hAnsi="Arial" w:cs="Arial"/>
          <w:bCs/>
        </w:rPr>
      </w:pPr>
    </w:p>
    <w:p w14:paraId="55D96C89" w14:textId="77777777" w:rsidR="00577839" w:rsidRPr="00571750" w:rsidRDefault="00577839" w:rsidP="00577839">
      <w:pPr>
        <w:spacing w:line="360" w:lineRule="auto"/>
        <w:rPr>
          <w:rFonts w:ascii="Arial" w:eastAsia="Arial" w:hAnsi="Arial" w:cs="Arial"/>
          <w:bCs/>
        </w:rPr>
      </w:pPr>
    </w:p>
    <w:p w14:paraId="112594EC" w14:textId="77777777" w:rsidR="00577839" w:rsidRPr="00571750" w:rsidRDefault="00577839" w:rsidP="00577839">
      <w:pPr>
        <w:spacing w:line="360" w:lineRule="auto"/>
        <w:rPr>
          <w:rFonts w:ascii="Arial" w:eastAsia="Arial" w:hAnsi="Arial" w:cs="Arial"/>
          <w:b/>
          <w:bCs/>
        </w:rPr>
      </w:pPr>
      <w:r w:rsidRPr="00571750">
        <w:rPr>
          <w:rFonts w:ascii="Arial" w:eastAsia="Arial" w:hAnsi="Arial" w:cs="Arial"/>
          <w:b/>
          <w:bCs/>
        </w:rPr>
        <w:lastRenderedPageBreak/>
        <w:t xml:space="preserve">Supplementary Tables </w:t>
      </w:r>
    </w:p>
    <w:p w14:paraId="69CECA58" w14:textId="77777777" w:rsidR="00577839" w:rsidRPr="00571750" w:rsidRDefault="00577839" w:rsidP="00577839">
      <w:pPr>
        <w:spacing w:line="360" w:lineRule="auto"/>
        <w:rPr>
          <w:rFonts w:ascii="Arial" w:eastAsia="Arial" w:hAnsi="Arial" w:cs="Arial"/>
          <w:bCs/>
        </w:rPr>
      </w:pPr>
    </w:p>
    <w:p w14:paraId="3D357D0B" w14:textId="77777777" w:rsidR="00577839" w:rsidRPr="00571750" w:rsidRDefault="00577839" w:rsidP="00577839">
      <w:pPr>
        <w:rPr>
          <w:rFonts w:ascii="Arial" w:eastAsia="Arial" w:hAnsi="Arial" w:cs="Arial"/>
          <w:bCs/>
        </w:rPr>
      </w:pPr>
      <w:r w:rsidRPr="00571750">
        <w:rPr>
          <w:rFonts w:ascii="Arial" w:eastAsia="Arial" w:hAnsi="Arial" w:cs="Arial"/>
          <w:bCs/>
        </w:rPr>
        <w:t>Supplementary Table 1. Metadata for 21 ROSMAP participants analyzed by ST</w:t>
      </w:r>
    </w:p>
    <w:p w14:paraId="480AD820" w14:textId="77777777" w:rsidR="00577839" w:rsidRPr="00571750" w:rsidRDefault="00577839" w:rsidP="00577839">
      <w:pPr>
        <w:rPr>
          <w:rFonts w:ascii="Arial" w:eastAsia="Arial" w:hAnsi="Arial" w:cs="Arial"/>
          <w:bCs/>
        </w:rPr>
      </w:pPr>
      <w:r w:rsidRPr="00571750">
        <w:rPr>
          <w:rFonts w:ascii="Arial" w:eastAsia="Arial" w:hAnsi="Arial" w:cs="Arial"/>
          <w:bCs/>
        </w:rPr>
        <w:t>Supplementary Table 2. Enriched genes for each ST spot cluster</w:t>
      </w:r>
    </w:p>
    <w:p w14:paraId="63122840" w14:textId="77777777" w:rsidR="00577839" w:rsidRPr="00571750" w:rsidRDefault="00577839" w:rsidP="00577839">
      <w:pPr>
        <w:rPr>
          <w:rFonts w:ascii="Arial" w:eastAsia="Arial" w:hAnsi="Arial" w:cs="Arial"/>
          <w:bCs/>
        </w:rPr>
      </w:pPr>
      <w:r w:rsidRPr="00571750">
        <w:rPr>
          <w:rFonts w:ascii="Arial" w:eastAsia="Arial" w:hAnsi="Arial" w:cs="Arial"/>
          <w:bCs/>
        </w:rPr>
        <w:t>Supplementary Table 3. GSEA of cell2location cell abundance estimates in each brain region</w:t>
      </w:r>
    </w:p>
    <w:p w14:paraId="4A9F1D47" w14:textId="77777777" w:rsidR="00577839" w:rsidRPr="00571750" w:rsidRDefault="00577839" w:rsidP="00577839">
      <w:pPr>
        <w:rPr>
          <w:rFonts w:ascii="Arial" w:eastAsia="Arial" w:hAnsi="Arial" w:cs="Arial"/>
          <w:bCs/>
        </w:rPr>
      </w:pPr>
      <w:r w:rsidRPr="00571750">
        <w:rPr>
          <w:rFonts w:ascii="Arial" w:eastAsia="Arial" w:hAnsi="Arial" w:cs="Arial"/>
          <w:bCs/>
        </w:rPr>
        <w:t>Supplementary Table 4. Genes and pathways associated with each ST gene module</w:t>
      </w:r>
    </w:p>
    <w:p w14:paraId="55331A90" w14:textId="77777777" w:rsidR="00577839" w:rsidRPr="00571750" w:rsidRDefault="00577839" w:rsidP="00577839">
      <w:pPr>
        <w:rPr>
          <w:rFonts w:ascii="Arial" w:eastAsia="Arial" w:hAnsi="Arial" w:cs="Arial"/>
          <w:bCs/>
        </w:rPr>
      </w:pPr>
      <w:r w:rsidRPr="00571750">
        <w:rPr>
          <w:rFonts w:ascii="Arial" w:eastAsia="Arial" w:hAnsi="Arial" w:cs="Arial"/>
          <w:bCs/>
        </w:rPr>
        <w:t>Supplementary Table 5. Manual plaque type annotation for a subset of ST spots</w:t>
      </w:r>
    </w:p>
    <w:p w14:paraId="248EE420" w14:textId="77777777" w:rsidR="00577839" w:rsidRPr="00571750" w:rsidRDefault="00577839" w:rsidP="00577839">
      <w:pPr>
        <w:rPr>
          <w:rFonts w:ascii="Arial" w:eastAsia="Arial" w:hAnsi="Arial" w:cs="Arial"/>
          <w:bCs/>
        </w:rPr>
      </w:pPr>
      <w:r w:rsidRPr="00571750">
        <w:rPr>
          <w:rFonts w:ascii="Arial" w:eastAsia="Arial" w:hAnsi="Arial" w:cs="Arial"/>
          <w:bCs/>
        </w:rPr>
        <w:t>Supplementary Table 6. Differential genes and pathways for low vs. high Aβ contrasts</w:t>
      </w:r>
    </w:p>
    <w:p w14:paraId="18D262FD" w14:textId="77777777" w:rsidR="00577839" w:rsidRPr="00571750" w:rsidRDefault="00577839" w:rsidP="00577839">
      <w:pPr>
        <w:rPr>
          <w:rFonts w:ascii="Arial" w:eastAsia="Arial" w:hAnsi="Arial" w:cs="Arial"/>
        </w:rPr>
      </w:pPr>
      <w:r w:rsidRPr="00571750">
        <w:rPr>
          <w:rFonts w:ascii="Arial" w:eastAsia="Arial" w:hAnsi="Arial" w:cs="Arial"/>
        </w:rPr>
        <w:t>Supplementary Table 7. Ligand-Receptor differential expression (NICHES) for each contrast between stratified spot groups</w:t>
      </w:r>
    </w:p>
    <w:p w14:paraId="5A2C42B3" w14:textId="77777777" w:rsidR="00577839" w:rsidRPr="00571750" w:rsidRDefault="00577839" w:rsidP="00577839">
      <w:pPr>
        <w:rPr>
          <w:rFonts w:ascii="Arial" w:eastAsia="Arial" w:hAnsi="Arial" w:cs="Arial"/>
        </w:rPr>
      </w:pPr>
      <w:r w:rsidRPr="00571750">
        <w:rPr>
          <w:rFonts w:ascii="Arial" w:eastAsia="Arial" w:hAnsi="Arial" w:cs="Arial"/>
        </w:rPr>
        <w:t>Supplementary Table 8. Differential genes and pathways for glia-high vs. glia-low contrasts</w:t>
      </w:r>
    </w:p>
    <w:p w14:paraId="6F07AF1B" w14:textId="77777777" w:rsidR="00577839" w:rsidRPr="00571750" w:rsidRDefault="00577839" w:rsidP="00577839">
      <w:pPr>
        <w:rPr>
          <w:rFonts w:ascii="Arial" w:eastAsia="Arial" w:hAnsi="Arial" w:cs="Arial"/>
        </w:rPr>
      </w:pPr>
      <w:r w:rsidRPr="00571750">
        <w:rPr>
          <w:rFonts w:ascii="Arial" w:eastAsia="Arial" w:hAnsi="Arial" w:cs="Arial"/>
        </w:rPr>
        <w:t>Supplementary Table 9. Differential genes and pathways for astrocyte- and microglia-specific contrasts</w:t>
      </w:r>
    </w:p>
    <w:p w14:paraId="14D59619" w14:textId="77777777" w:rsidR="00577839" w:rsidRPr="00571750" w:rsidRDefault="00577839" w:rsidP="00577839">
      <w:pPr>
        <w:rPr>
          <w:rFonts w:ascii="Arial" w:eastAsia="Arial" w:hAnsi="Arial" w:cs="Arial"/>
        </w:rPr>
      </w:pPr>
      <w:r w:rsidRPr="00571750">
        <w:rPr>
          <w:rFonts w:ascii="Arial" w:eastAsia="Arial" w:hAnsi="Arial" w:cs="Arial"/>
        </w:rPr>
        <w:t xml:space="preserve">Supplementary Table 10. Differential genes and pathways for Aβ-responses in </w:t>
      </w:r>
      <w:r w:rsidRPr="00571750">
        <w:rPr>
          <w:rFonts w:ascii="Arial" w:eastAsia="Arial" w:hAnsi="Arial" w:cs="Arial"/>
          <w:i/>
          <w:iCs/>
        </w:rPr>
        <w:t>in vitro</w:t>
      </w:r>
      <w:r w:rsidRPr="00571750">
        <w:rPr>
          <w:rFonts w:ascii="Arial" w:eastAsia="Arial" w:hAnsi="Arial" w:cs="Arial"/>
        </w:rPr>
        <w:t xml:space="preserve"> co-cultured glia</w:t>
      </w:r>
    </w:p>
    <w:p w14:paraId="60EBF726" w14:textId="77777777" w:rsidR="00577839" w:rsidRPr="00571750" w:rsidRDefault="00577839" w:rsidP="00577839">
      <w:pPr>
        <w:rPr>
          <w:rFonts w:ascii="Arial" w:eastAsia="Arial" w:hAnsi="Arial" w:cs="Arial"/>
        </w:rPr>
      </w:pPr>
      <w:r w:rsidRPr="00571750">
        <w:rPr>
          <w:rFonts w:ascii="Arial" w:eastAsia="Arial" w:hAnsi="Arial" w:cs="Arial"/>
        </w:rPr>
        <w:t xml:space="preserve">Supplementary Table 11. Differential genes for </w:t>
      </w:r>
      <w:proofErr w:type="spellStart"/>
      <w:r w:rsidRPr="00571750">
        <w:rPr>
          <w:rFonts w:ascii="Arial" w:eastAsia="Arial" w:hAnsi="Arial" w:cs="Arial"/>
        </w:rPr>
        <w:t>iMGL</w:t>
      </w:r>
      <w:proofErr w:type="spellEnd"/>
      <w:r w:rsidRPr="00571750">
        <w:rPr>
          <w:rFonts w:ascii="Arial" w:eastAsia="Arial" w:hAnsi="Arial" w:cs="Arial"/>
        </w:rPr>
        <w:t xml:space="preserve"> Aβ clusters</w:t>
      </w:r>
    </w:p>
    <w:p w14:paraId="5775643D" w14:textId="77777777" w:rsidR="00577839" w:rsidRPr="00571750" w:rsidRDefault="00577839" w:rsidP="00577839">
      <w:pPr>
        <w:rPr>
          <w:rFonts w:ascii="Arial" w:eastAsia="Arial" w:hAnsi="Arial" w:cs="Arial"/>
        </w:rPr>
      </w:pPr>
      <w:r w:rsidRPr="00571750">
        <w:rPr>
          <w:rFonts w:ascii="Arial" w:eastAsia="Arial" w:hAnsi="Arial" w:cs="Arial"/>
        </w:rPr>
        <w:t xml:space="preserve">Supplementary Table 12. Differential genes for </w:t>
      </w:r>
      <w:proofErr w:type="spellStart"/>
      <w:r w:rsidRPr="00571750">
        <w:rPr>
          <w:rFonts w:ascii="Arial" w:eastAsia="Arial" w:hAnsi="Arial" w:cs="Arial"/>
        </w:rPr>
        <w:t>iMGL</w:t>
      </w:r>
      <w:proofErr w:type="spellEnd"/>
      <w:r w:rsidRPr="00571750">
        <w:rPr>
          <w:rFonts w:ascii="Arial" w:eastAsia="Arial" w:hAnsi="Arial" w:cs="Arial"/>
        </w:rPr>
        <w:t xml:space="preserve"> Aβ clusters contrasted to control </w:t>
      </w:r>
      <w:proofErr w:type="spellStart"/>
      <w:r w:rsidRPr="00571750">
        <w:rPr>
          <w:rFonts w:ascii="Arial" w:eastAsia="Arial" w:hAnsi="Arial" w:cs="Arial"/>
        </w:rPr>
        <w:t>iMGL</w:t>
      </w:r>
      <w:proofErr w:type="spellEnd"/>
    </w:p>
    <w:p w14:paraId="4D936687" w14:textId="77777777" w:rsidR="00577839" w:rsidRPr="00571750" w:rsidRDefault="00577839" w:rsidP="00577839">
      <w:pPr>
        <w:spacing w:line="360" w:lineRule="auto"/>
        <w:rPr>
          <w:rFonts w:ascii="Arial" w:eastAsia="Arial" w:hAnsi="Arial" w:cs="Arial"/>
        </w:rPr>
      </w:pPr>
      <w:r w:rsidRPr="00571750">
        <w:rPr>
          <w:rFonts w:ascii="Arial" w:eastAsia="Arial" w:hAnsi="Arial" w:cs="Arial"/>
        </w:rPr>
        <w:t>Supplementary Table 13. Key Resources Table</w:t>
      </w:r>
    </w:p>
    <w:p w14:paraId="2AD1383D" w14:textId="77777777" w:rsidR="00577839" w:rsidRPr="00571750" w:rsidRDefault="00577839" w:rsidP="00577839">
      <w:pPr>
        <w:spacing w:line="360" w:lineRule="auto"/>
        <w:rPr>
          <w:rFonts w:ascii="Arial" w:eastAsia="Arial" w:hAnsi="Arial" w:cs="Arial"/>
        </w:rPr>
      </w:pPr>
    </w:p>
    <w:p w14:paraId="376744EB" w14:textId="77777777" w:rsidR="00577839" w:rsidRPr="00571750" w:rsidRDefault="00577839" w:rsidP="00577839">
      <w:pPr>
        <w:spacing w:line="360" w:lineRule="auto"/>
        <w:rPr>
          <w:rFonts w:ascii="Arial" w:eastAsia="Arial" w:hAnsi="Arial" w:cs="Arial"/>
        </w:rPr>
      </w:pPr>
    </w:p>
    <w:p w14:paraId="0FCBAD29" w14:textId="77777777" w:rsidR="00577839" w:rsidRPr="00571750" w:rsidRDefault="00577839" w:rsidP="00577839">
      <w:pPr>
        <w:spacing w:line="360" w:lineRule="auto"/>
        <w:rPr>
          <w:rFonts w:ascii="Arial" w:eastAsia="Arial" w:hAnsi="Arial" w:cs="Arial"/>
        </w:rPr>
      </w:pPr>
    </w:p>
    <w:p w14:paraId="13BEC3CE" w14:textId="77777777" w:rsidR="00577839" w:rsidRPr="00571750" w:rsidRDefault="00577839" w:rsidP="00577839">
      <w:pPr>
        <w:spacing w:line="360" w:lineRule="auto"/>
        <w:rPr>
          <w:rFonts w:ascii="Arial" w:eastAsia="Arial" w:hAnsi="Arial" w:cs="Arial"/>
        </w:rPr>
      </w:pPr>
    </w:p>
    <w:p w14:paraId="186A7B5F" w14:textId="77777777" w:rsidR="00577839" w:rsidRPr="00571750" w:rsidRDefault="00577839" w:rsidP="00577839">
      <w:pPr>
        <w:spacing w:line="360" w:lineRule="auto"/>
        <w:rPr>
          <w:rFonts w:ascii="Arial" w:eastAsia="Arial" w:hAnsi="Arial" w:cs="Arial"/>
        </w:rPr>
      </w:pPr>
    </w:p>
    <w:p w14:paraId="480BB491" w14:textId="77777777" w:rsidR="00577839" w:rsidRPr="00571750" w:rsidRDefault="00577839" w:rsidP="00577839">
      <w:pPr>
        <w:spacing w:line="360" w:lineRule="auto"/>
        <w:rPr>
          <w:rFonts w:ascii="Arial" w:eastAsia="Arial" w:hAnsi="Arial" w:cs="Arial"/>
        </w:rPr>
      </w:pPr>
    </w:p>
    <w:p w14:paraId="041AFC57" w14:textId="77777777" w:rsidR="00577839" w:rsidRPr="00571750" w:rsidRDefault="00577839" w:rsidP="00577839">
      <w:pPr>
        <w:spacing w:line="360" w:lineRule="auto"/>
        <w:rPr>
          <w:rFonts w:ascii="Arial" w:eastAsia="Arial" w:hAnsi="Arial" w:cs="Arial"/>
        </w:rPr>
      </w:pPr>
    </w:p>
    <w:p w14:paraId="1A4F4B08" w14:textId="77777777" w:rsidR="00577839" w:rsidRPr="00571750" w:rsidRDefault="00577839" w:rsidP="00577839">
      <w:pPr>
        <w:spacing w:line="360" w:lineRule="auto"/>
        <w:rPr>
          <w:rFonts w:ascii="Arial" w:eastAsia="Arial" w:hAnsi="Arial" w:cs="Arial"/>
        </w:rPr>
      </w:pPr>
    </w:p>
    <w:p w14:paraId="6EFE38F0" w14:textId="77777777" w:rsidR="00577839" w:rsidRPr="00571750" w:rsidRDefault="00577839" w:rsidP="00577839">
      <w:pPr>
        <w:spacing w:line="360" w:lineRule="auto"/>
        <w:rPr>
          <w:rFonts w:ascii="Arial" w:eastAsia="Arial" w:hAnsi="Arial" w:cs="Arial"/>
        </w:rPr>
      </w:pPr>
    </w:p>
    <w:p w14:paraId="29DB3085" w14:textId="77777777" w:rsidR="00577839" w:rsidRPr="00571750" w:rsidRDefault="00577839" w:rsidP="00577839">
      <w:pPr>
        <w:spacing w:line="360" w:lineRule="auto"/>
        <w:rPr>
          <w:rFonts w:ascii="Arial" w:eastAsia="Arial" w:hAnsi="Arial" w:cs="Arial"/>
        </w:rPr>
      </w:pPr>
    </w:p>
    <w:p w14:paraId="58E1365B" w14:textId="77777777" w:rsidR="00577839" w:rsidRPr="00571750" w:rsidRDefault="00577839" w:rsidP="00577839">
      <w:pPr>
        <w:spacing w:line="360" w:lineRule="auto"/>
        <w:rPr>
          <w:rFonts w:ascii="Arial" w:eastAsia="Arial" w:hAnsi="Arial" w:cs="Arial"/>
        </w:rPr>
      </w:pPr>
    </w:p>
    <w:p w14:paraId="52EF2B4E" w14:textId="77777777" w:rsidR="00577839" w:rsidRPr="00571750" w:rsidRDefault="00577839" w:rsidP="00577839">
      <w:pPr>
        <w:spacing w:line="360" w:lineRule="auto"/>
        <w:rPr>
          <w:rFonts w:ascii="Arial" w:eastAsia="Arial" w:hAnsi="Arial" w:cs="Arial"/>
        </w:rPr>
      </w:pPr>
    </w:p>
    <w:p w14:paraId="3C5D3EE8" w14:textId="77777777" w:rsidR="00577839" w:rsidRPr="00571750" w:rsidRDefault="00577839" w:rsidP="00577839">
      <w:pPr>
        <w:spacing w:line="360" w:lineRule="auto"/>
        <w:rPr>
          <w:rFonts w:ascii="Arial" w:eastAsia="Arial" w:hAnsi="Arial" w:cs="Arial"/>
        </w:rPr>
      </w:pPr>
    </w:p>
    <w:p w14:paraId="60430F83" w14:textId="77777777" w:rsidR="00577839" w:rsidRPr="00571750" w:rsidRDefault="00577839" w:rsidP="00577839">
      <w:pPr>
        <w:spacing w:line="360" w:lineRule="auto"/>
        <w:rPr>
          <w:rFonts w:ascii="Arial" w:eastAsia="Arial" w:hAnsi="Arial" w:cs="Arial"/>
        </w:rPr>
      </w:pPr>
    </w:p>
    <w:p w14:paraId="07B70E80" w14:textId="77777777" w:rsidR="00577839" w:rsidRPr="00571750" w:rsidRDefault="00577839" w:rsidP="00577839">
      <w:pPr>
        <w:spacing w:line="360" w:lineRule="auto"/>
        <w:rPr>
          <w:rFonts w:ascii="Arial" w:eastAsia="Arial" w:hAnsi="Arial" w:cs="Arial"/>
        </w:rPr>
      </w:pPr>
    </w:p>
    <w:p w14:paraId="14B40C49" w14:textId="77777777" w:rsidR="00577839" w:rsidRPr="00571750" w:rsidRDefault="00577839" w:rsidP="00577839">
      <w:pPr>
        <w:spacing w:line="360" w:lineRule="auto"/>
        <w:rPr>
          <w:rFonts w:ascii="Arial" w:eastAsia="Arial" w:hAnsi="Arial" w:cs="Arial"/>
          <w:b/>
        </w:rPr>
      </w:pPr>
    </w:p>
    <w:p w14:paraId="5A480072" w14:textId="77777777" w:rsidR="00577839" w:rsidRPr="00571750" w:rsidRDefault="00577839" w:rsidP="00577839">
      <w:pPr>
        <w:spacing w:line="360" w:lineRule="auto"/>
        <w:rPr>
          <w:rFonts w:ascii="Arial" w:eastAsia="Arial" w:hAnsi="Arial" w:cs="Arial"/>
          <w:b/>
        </w:rPr>
      </w:pPr>
    </w:p>
    <w:p w14:paraId="1745EA89" w14:textId="77777777" w:rsidR="00577839" w:rsidRPr="00571750" w:rsidRDefault="00577839" w:rsidP="00577839">
      <w:pPr>
        <w:rPr>
          <w:rFonts w:ascii="Arial" w:eastAsia="Arial" w:hAnsi="Arial" w:cs="Arial"/>
        </w:rPr>
      </w:pPr>
    </w:p>
    <w:p w14:paraId="70434A6E" w14:textId="77777777" w:rsidR="000D35FC" w:rsidRPr="00571750" w:rsidRDefault="000D35FC"/>
    <w:sectPr w:rsidR="000D35FC" w:rsidRPr="00571750">
      <w:pgSz w:w="12240" w:h="15840"/>
      <w:pgMar w:top="720" w:right="720" w:bottom="720" w:left="72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839"/>
    <w:rsid w:val="000001A0"/>
    <w:rsid w:val="00000B89"/>
    <w:rsid w:val="00002B56"/>
    <w:rsid w:val="000037AB"/>
    <w:rsid w:val="00003B08"/>
    <w:rsid w:val="00003C45"/>
    <w:rsid w:val="00004320"/>
    <w:rsid w:val="00004A46"/>
    <w:rsid w:val="00004BAF"/>
    <w:rsid w:val="00004DFC"/>
    <w:rsid w:val="0000570A"/>
    <w:rsid w:val="00006CE1"/>
    <w:rsid w:val="0000719E"/>
    <w:rsid w:val="0000734D"/>
    <w:rsid w:val="0000762B"/>
    <w:rsid w:val="00007901"/>
    <w:rsid w:val="00007C34"/>
    <w:rsid w:val="00010288"/>
    <w:rsid w:val="00010522"/>
    <w:rsid w:val="00011151"/>
    <w:rsid w:val="00012535"/>
    <w:rsid w:val="00012790"/>
    <w:rsid w:val="000131ED"/>
    <w:rsid w:val="00013ACA"/>
    <w:rsid w:val="0001499A"/>
    <w:rsid w:val="000154C7"/>
    <w:rsid w:val="000158C5"/>
    <w:rsid w:val="000164AC"/>
    <w:rsid w:val="0001675A"/>
    <w:rsid w:val="00016CEA"/>
    <w:rsid w:val="00020456"/>
    <w:rsid w:val="0002162E"/>
    <w:rsid w:val="00021C73"/>
    <w:rsid w:val="0002292B"/>
    <w:rsid w:val="0002342B"/>
    <w:rsid w:val="00023770"/>
    <w:rsid w:val="0002443D"/>
    <w:rsid w:val="00025E2A"/>
    <w:rsid w:val="00026039"/>
    <w:rsid w:val="00026FDC"/>
    <w:rsid w:val="00027934"/>
    <w:rsid w:val="000303E9"/>
    <w:rsid w:val="00030E31"/>
    <w:rsid w:val="00032214"/>
    <w:rsid w:val="000327D4"/>
    <w:rsid w:val="00032C60"/>
    <w:rsid w:val="000336E9"/>
    <w:rsid w:val="000340EC"/>
    <w:rsid w:val="000344FC"/>
    <w:rsid w:val="00034933"/>
    <w:rsid w:val="00034C18"/>
    <w:rsid w:val="00034F10"/>
    <w:rsid w:val="00036D8B"/>
    <w:rsid w:val="00037CD6"/>
    <w:rsid w:val="00041885"/>
    <w:rsid w:val="00043254"/>
    <w:rsid w:val="00043747"/>
    <w:rsid w:val="00043881"/>
    <w:rsid w:val="00043B6E"/>
    <w:rsid w:val="00044EE1"/>
    <w:rsid w:val="00045290"/>
    <w:rsid w:val="00045416"/>
    <w:rsid w:val="00045623"/>
    <w:rsid w:val="00045B56"/>
    <w:rsid w:val="00046328"/>
    <w:rsid w:val="00046441"/>
    <w:rsid w:val="0004673E"/>
    <w:rsid w:val="00047766"/>
    <w:rsid w:val="00047AD9"/>
    <w:rsid w:val="00051108"/>
    <w:rsid w:val="0005152F"/>
    <w:rsid w:val="0005266E"/>
    <w:rsid w:val="00052E0B"/>
    <w:rsid w:val="00054DF0"/>
    <w:rsid w:val="00055488"/>
    <w:rsid w:val="00055675"/>
    <w:rsid w:val="00055822"/>
    <w:rsid w:val="00055B3F"/>
    <w:rsid w:val="00056664"/>
    <w:rsid w:val="00056AB3"/>
    <w:rsid w:val="00057ED6"/>
    <w:rsid w:val="000610C4"/>
    <w:rsid w:val="00063355"/>
    <w:rsid w:val="000639D9"/>
    <w:rsid w:val="000647E1"/>
    <w:rsid w:val="00064E6C"/>
    <w:rsid w:val="00064F86"/>
    <w:rsid w:val="000654B2"/>
    <w:rsid w:val="00065DE3"/>
    <w:rsid w:val="00065F14"/>
    <w:rsid w:val="000670F6"/>
    <w:rsid w:val="000701AE"/>
    <w:rsid w:val="00071042"/>
    <w:rsid w:val="000711D3"/>
    <w:rsid w:val="0007158E"/>
    <w:rsid w:val="00071A2D"/>
    <w:rsid w:val="00071D18"/>
    <w:rsid w:val="0007224D"/>
    <w:rsid w:val="00075BBD"/>
    <w:rsid w:val="00076F73"/>
    <w:rsid w:val="000778D3"/>
    <w:rsid w:val="00077AF8"/>
    <w:rsid w:val="00077F5B"/>
    <w:rsid w:val="000817A8"/>
    <w:rsid w:val="00081DD9"/>
    <w:rsid w:val="00082E48"/>
    <w:rsid w:val="0008362B"/>
    <w:rsid w:val="00084C93"/>
    <w:rsid w:val="00085801"/>
    <w:rsid w:val="00085865"/>
    <w:rsid w:val="00086067"/>
    <w:rsid w:val="00086458"/>
    <w:rsid w:val="0008771A"/>
    <w:rsid w:val="00087882"/>
    <w:rsid w:val="00087FB9"/>
    <w:rsid w:val="00090452"/>
    <w:rsid w:val="000918DE"/>
    <w:rsid w:val="00091D64"/>
    <w:rsid w:val="00093831"/>
    <w:rsid w:val="0009468E"/>
    <w:rsid w:val="00094C0C"/>
    <w:rsid w:val="00094ED9"/>
    <w:rsid w:val="000953EB"/>
    <w:rsid w:val="00095AE6"/>
    <w:rsid w:val="00095EEE"/>
    <w:rsid w:val="00096DDD"/>
    <w:rsid w:val="00096E75"/>
    <w:rsid w:val="00097B3B"/>
    <w:rsid w:val="00097EFD"/>
    <w:rsid w:val="000A139D"/>
    <w:rsid w:val="000A1463"/>
    <w:rsid w:val="000A14FC"/>
    <w:rsid w:val="000A1863"/>
    <w:rsid w:val="000A200B"/>
    <w:rsid w:val="000A2259"/>
    <w:rsid w:val="000A24A3"/>
    <w:rsid w:val="000A2B08"/>
    <w:rsid w:val="000A2EE5"/>
    <w:rsid w:val="000A3423"/>
    <w:rsid w:val="000A3470"/>
    <w:rsid w:val="000A4DE0"/>
    <w:rsid w:val="000A5071"/>
    <w:rsid w:val="000A61EB"/>
    <w:rsid w:val="000A621D"/>
    <w:rsid w:val="000A7BE0"/>
    <w:rsid w:val="000B0441"/>
    <w:rsid w:val="000B0DAB"/>
    <w:rsid w:val="000B26E6"/>
    <w:rsid w:val="000B2792"/>
    <w:rsid w:val="000B2C36"/>
    <w:rsid w:val="000B392D"/>
    <w:rsid w:val="000B39A6"/>
    <w:rsid w:val="000B3E91"/>
    <w:rsid w:val="000B3F5F"/>
    <w:rsid w:val="000B4B2D"/>
    <w:rsid w:val="000B4CCA"/>
    <w:rsid w:val="000B4E1F"/>
    <w:rsid w:val="000B782B"/>
    <w:rsid w:val="000B7DDB"/>
    <w:rsid w:val="000B7F11"/>
    <w:rsid w:val="000C0728"/>
    <w:rsid w:val="000C0891"/>
    <w:rsid w:val="000C1246"/>
    <w:rsid w:val="000C1370"/>
    <w:rsid w:val="000C153B"/>
    <w:rsid w:val="000C158E"/>
    <w:rsid w:val="000C16E8"/>
    <w:rsid w:val="000C1B33"/>
    <w:rsid w:val="000C3301"/>
    <w:rsid w:val="000C3821"/>
    <w:rsid w:val="000C5E2D"/>
    <w:rsid w:val="000C63EA"/>
    <w:rsid w:val="000D040C"/>
    <w:rsid w:val="000D2252"/>
    <w:rsid w:val="000D2A20"/>
    <w:rsid w:val="000D3262"/>
    <w:rsid w:val="000D356F"/>
    <w:rsid w:val="000D35FC"/>
    <w:rsid w:val="000D3AF9"/>
    <w:rsid w:val="000D47A0"/>
    <w:rsid w:val="000D573A"/>
    <w:rsid w:val="000D61F9"/>
    <w:rsid w:val="000D6295"/>
    <w:rsid w:val="000D6973"/>
    <w:rsid w:val="000D78DB"/>
    <w:rsid w:val="000D7E32"/>
    <w:rsid w:val="000E0578"/>
    <w:rsid w:val="000E0832"/>
    <w:rsid w:val="000E0B5B"/>
    <w:rsid w:val="000E133F"/>
    <w:rsid w:val="000E28DB"/>
    <w:rsid w:val="000E2D9D"/>
    <w:rsid w:val="000E3B3B"/>
    <w:rsid w:val="000E3EE2"/>
    <w:rsid w:val="000E4152"/>
    <w:rsid w:val="000E467A"/>
    <w:rsid w:val="000E5032"/>
    <w:rsid w:val="000E64F4"/>
    <w:rsid w:val="000E67E7"/>
    <w:rsid w:val="000E7613"/>
    <w:rsid w:val="000E7F95"/>
    <w:rsid w:val="000F00CE"/>
    <w:rsid w:val="000F05CF"/>
    <w:rsid w:val="000F1478"/>
    <w:rsid w:val="000F21C3"/>
    <w:rsid w:val="000F301B"/>
    <w:rsid w:val="000F3643"/>
    <w:rsid w:val="000F3AF6"/>
    <w:rsid w:val="000F7E49"/>
    <w:rsid w:val="000F7E54"/>
    <w:rsid w:val="00100430"/>
    <w:rsid w:val="00100578"/>
    <w:rsid w:val="001007BF"/>
    <w:rsid w:val="0010198A"/>
    <w:rsid w:val="00102818"/>
    <w:rsid w:val="00103025"/>
    <w:rsid w:val="00104336"/>
    <w:rsid w:val="00105591"/>
    <w:rsid w:val="00106664"/>
    <w:rsid w:val="001066A4"/>
    <w:rsid w:val="00106A0A"/>
    <w:rsid w:val="0010706B"/>
    <w:rsid w:val="00107D12"/>
    <w:rsid w:val="00107F5D"/>
    <w:rsid w:val="00107FD1"/>
    <w:rsid w:val="001109B9"/>
    <w:rsid w:val="00110D7D"/>
    <w:rsid w:val="0011199E"/>
    <w:rsid w:val="00111CED"/>
    <w:rsid w:val="001130D7"/>
    <w:rsid w:val="00113BC6"/>
    <w:rsid w:val="00114BBE"/>
    <w:rsid w:val="00114C83"/>
    <w:rsid w:val="00115E4A"/>
    <w:rsid w:val="001165A9"/>
    <w:rsid w:val="00116607"/>
    <w:rsid w:val="00116E1C"/>
    <w:rsid w:val="00117AA9"/>
    <w:rsid w:val="00117E05"/>
    <w:rsid w:val="001218FE"/>
    <w:rsid w:val="00121D58"/>
    <w:rsid w:val="00122590"/>
    <w:rsid w:val="0012562C"/>
    <w:rsid w:val="00127727"/>
    <w:rsid w:val="00127F65"/>
    <w:rsid w:val="001307C1"/>
    <w:rsid w:val="00130C8C"/>
    <w:rsid w:val="00131305"/>
    <w:rsid w:val="00132B7B"/>
    <w:rsid w:val="0013439D"/>
    <w:rsid w:val="0013553B"/>
    <w:rsid w:val="0013629A"/>
    <w:rsid w:val="00136811"/>
    <w:rsid w:val="0013692C"/>
    <w:rsid w:val="00137863"/>
    <w:rsid w:val="00137A16"/>
    <w:rsid w:val="00140D47"/>
    <w:rsid w:val="00141036"/>
    <w:rsid w:val="001411DE"/>
    <w:rsid w:val="00141480"/>
    <w:rsid w:val="00141559"/>
    <w:rsid w:val="001415DC"/>
    <w:rsid w:val="00142808"/>
    <w:rsid w:val="0014397E"/>
    <w:rsid w:val="00143D88"/>
    <w:rsid w:val="00143DFF"/>
    <w:rsid w:val="00145D9B"/>
    <w:rsid w:val="00145E5F"/>
    <w:rsid w:val="0014602D"/>
    <w:rsid w:val="001460A6"/>
    <w:rsid w:val="0014669E"/>
    <w:rsid w:val="00146B2E"/>
    <w:rsid w:val="00147978"/>
    <w:rsid w:val="00147CCB"/>
    <w:rsid w:val="001502F7"/>
    <w:rsid w:val="001503AE"/>
    <w:rsid w:val="0015132E"/>
    <w:rsid w:val="00152DAC"/>
    <w:rsid w:val="00154D7B"/>
    <w:rsid w:val="001555D0"/>
    <w:rsid w:val="001566D2"/>
    <w:rsid w:val="001571D8"/>
    <w:rsid w:val="0015797E"/>
    <w:rsid w:val="00160174"/>
    <w:rsid w:val="001604B9"/>
    <w:rsid w:val="0016125D"/>
    <w:rsid w:val="0016374C"/>
    <w:rsid w:val="00163EE6"/>
    <w:rsid w:val="0016541E"/>
    <w:rsid w:val="00165F30"/>
    <w:rsid w:val="00166755"/>
    <w:rsid w:val="00167244"/>
    <w:rsid w:val="001672F9"/>
    <w:rsid w:val="00167307"/>
    <w:rsid w:val="001702E3"/>
    <w:rsid w:val="00170874"/>
    <w:rsid w:val="001719BF"/>
    <w:rsid w:val="00173792"/>
    <w:rsid w:val="00173AFF"/>
    <w:rsid w:val="00174601"/>
    <w:rsid w:val="00174FC0"/>
    <w:rsid w:val="00175A76"/>
    <w:rsid w:val="00175C55"/>
    <w:rsid w:val="00175F62"/>
    <w:rsid w:val="001764F6"/>
    <w:rsid w:val="0017669B"/>
    <w:rsid w:val="0017729C"/>
    <w:rsid w:val="001773F9"/>
    <w:rsid w:val="0017745A"/>
    <w:rsid w:val="00177BCC"/>
    <w:rsid w:val="001813F0"/>
    <w:rsid w:val="00181C41"/>
    <w:rsid w:val="00181F5E"/>
    <w:rsid w:val="00184DFD"/>
    <w:rsid w:val="0018507E"/>
    <w:rsid w:val="00185213"/>
    <w:rsid w:val="00186E7A"/>
    <w:rsid w:val="001870A5"/>
    <w:rsid w:val="001870BC"/>
    <w:rsid w:val="00187630"/>
    <w:rsid w:val="00187678"/>
    <w:rsid w:val="00187CC2"/>
    <w:rsid w:val="00190738"/>
    <w:rsid w:val="00190D50"/>
    <w:rsid w:val="00191B47"/>
    <w:rsid w:val="00191BE5"/>
    <w:rsid w:val="00192913"/>
    <w:rsid w:val="00193182"/>
    <w:rsid w:val="001934E7"/>
    <w:rsid w:val="00194318"/>
    <w:rsid w:val="00195E6C"/>
    <w:rsid w:val="001962EB"/>
    <w:rsid w:val="001966F0"/>
    <w:rsid w:val="001A05E5"/>
    <w:rsid w:val="001A0764"/>
    <w:rsid w:val="001A0D3C"/>
    <w:rsid w:val="001A108F"/>
    <w:rsid w:val="001A129C"/>
    <w:rsid w:val="001A37B1"/>
    <w:rsid w:val="001A391E"/>
    <w:rsid w:val="001A41CA"/>
    <w:rsid w:val="001A4C0E"/>
    <w:rsid w:val="001A4C83"/>
    <w:rsid w:val="001A4EB8"/>
    <w:rsid w:val="001A5E2B"/>
    <w:rsid w:val="001A60B8"/>
    <w:rsid w:val="001A641E"/>
    <w:rsid w:val="001A6814"/>
    <w:rsid w:val="001A6869"/>
    <w:rsid w:val="001A6FC6"/>
    <w:rsid w:val="001A723F"/>
    <w:rsid w:val="001A7355"/>
    <w:rsid w:val="001A7360"/>
    <w:rsid w:val="001A7526"/>
    <w:rsid w:val="001A77C4"/>
    <w:rsid w:val="001B0CEC"/>
    <w:rsid w:val="001B11FA"/>
    <w:rsid w:val="001B1585"/>
    <w:rsid w:val="001B181A"/>
    <w:rsid w:val="001B1BBE"/>
    <w:rsid w:val="001B3599"/>
    <w:rsid w:val="001B37A7"/>
    <w:rsid w:val="001B3FF3"/>
    <w:rsid w:val="001B42D7"/>
    <w:rsid w:val="001B4368"/>
    <w:rsid w:val="001B5C93"/>
    <w:rsid w:val="001B6C4F"/>
    <w:rsid w:val="001B6CCA"/>
    <w:rsid w:val="001B7298"/>
    <w:rsid w:val="001C0019"/>
    <w:rsid w:val="001C0559"/>
    <w:rsid w:val="001C1042"/>
    <w:rsid w:val="001C2D60"/>
    <w:rsid w:val="001C3730"/>
    <w:rsid w:val="001C3BEA"/>
    <w:rsid w:val="001C3F14"/>
    <w:rsid w:val="001C4AB4"/>
    <w:rsid w:val="001C5E69"/>
    <w:rsid w:val="001C5EB7"/>
    <w:rsid w:val="001C6449"/>
    <w:rsid w:val="001C68B6"/>
    <w:rsid w:val="001C7372"/>
    <w:rsid w:val="001C74FA"/>
    <w:rsid w:val="001C7895"/>
    <w:rsid w:val="001C7A10"/>
    <w:rsid w:val="001D026F"/>
    <w:rsid w:val="001D02A2"/>
    <w:rsid w:val="001D095D"/>
    <w:rsid w:val="001D0CB4"/>
    <w:rsid w:val="001D1813"/>
    <w:rsid w:val="001D21BE"/>
    <w:rsid w:val="001D3055"/>
    <w:rsid w:val="001D3AE8"/>
    <w:rsid w:val="001D3B44"/>
    <w:rsid w:val="001D48CF"/>
    <w:rsid w:val="001D4EC9"/>
    <w:rsid w:val="001D5162"/>
    <w:rsid w:val="001D64D1"/>
    <w:rsid w:val="001D7496"/>
    <w:rsid w:val="001D7810"/>
    <w:rsid w:val="001E0B6D"/>
    <w:rsid w:val="001E22CE"/>
    <w:rsid w:val="001E2A77"/>
    <w:rsid w:val="001E2C9E"/>
    <w:rsid w:val="001E2DFB"/>
    <w:rsid w:val="001E4F29"/>
    <w:rsid w:val="001E5AC1"/>
    <w:rsid w:val="001E634A"/>
    <w:rsid w:val="001E755E"/>
    <w:rsid w:val="001F0196"/>
    <w:rsid w:val="001F0DEA"/>
    <w:rsid w:val="001F1692"/>
    <w:rsid w:val="001F1ADA"/>
    <w:rsid w:val="001F23B2"/>
    <w:rsid w:val="001F2610"/>
    <w:rsid w:val="001F2A57"/>
    <w:rsid w:val="001F2C85"/>
    <w:rsid w:val="001F3042"/>
    <w:rsid w:val="001F38A7"/>
    <w:rsid w:val="001F5CF2"/>
    <w:rsid w:val="001F67DC"/>
    <w:rsid w:val="001F695C"/>
    <w:rsid w:val="001F730A"/>
    <w:rsid w:val="001F75F9"/>
    <w:rsid w:val="0020025D"/>
    <w:rsid w:val="002004ED"/>
    <w:rsid w:val="00201139"/>
    <w:rsid w:val="00201CFD"/>
    <w:rsid w:val="00201FA6"/>
    <w:rsid w:val="00203A61"/>
    <w:rsid w:val="00203E42"/>
    <w:rsid w:val="00203EAC"/>
    <w:rsid w:val="00205844"/>
    <w:rsid w:val="00206C36"/>
    <w:rsid w:val="00207DF0"/>
    <w:rsid w:val="00210841"/>
    <w:rsid w:val="002108B1"/>
    <w:rsid w:val="0021175E"/>
    <w:rsid w:val="00214316"/>
    <w:rsid w:val="002146CF"/>
    <w:rsid w:val="00214910"/>
    <w:rsid w:val="00214F26"/>
    <w:rsid w:val="00215C88"/>
    <w:rsid w:val="002163F7"/>
    <w:rsid w:val="002170F9"/>
    <w:rsid w:val="0022064F"/>
    <w:rsid w:val="0022129E"/>
    <w:rsid w:val="002219CD"/>
    <w:rsid w:val="00221CA7"/>
    <w:rsid w:val="00222062"/>
    <w:rsid w:val="00222240"/>
    <w:rsid w:val="002222B3"/>
    <w:rsid w:val="002223CB"/>
    <w:rsid w:val="00223452"/>
    <w:rsid w:val="00223F1F"/>
    <w:rsid w:val="0022436C"/>
    <w:rsid w:val="00224C62"/>
    <w:rsid w:val="00225117"/>
    <w:rsid w:val="0022563E"/>
    <w:rsid w:val="00225A68"/>
    <w:rsid w:val="00225C59"/>
    <w:rsid w:val="00225F74"/>
    <w:rsid w:val="0022647F"/>
    <w:rsid w:val="00230A3A"/>
    <w:rsid w:val="00230ACF"/>
    <w:rsid w:val="00231047"/>
    <w:rsid w:val="00231067"/>
    <w:rsid w:val="00231131"/>
    <w:rsid w:val="0023128B"/>
    <w:rsid w:val="00231CF7"/>
    <w:rsid w:val="00232A60"/>
    <w:rsid w:val="00234D53"/>
    <w:rsid w:val="002363CE"/>
    <w:rsid w:val="0024004E"/>
    <w:rsid w:val="002407F9"/>
    <w:rsid w:val="00241E74"/>
    <w:rsid w:val="002430CD"/>
    <w:rsid w:val="00243443"/>
    <w:rsid w:val="00244396"/>
    <w:rsid w:val="002456AE"/>
    <w:rsid w:val="002465DC"/>
    <w:rsid w:val="00247928"/>
    <w:rsid w:val="0025030B"/>
    <w:rsid w:val="00251642"/>
    <w:rsid w:val="002517B1"/>
    <w:rsid w:val="00251D57"/>
    <w:rsid w:val="00251F98"/>
    <w:rsid w:val="0025222B"/>
    <w:rsid w:val="00252361"/>
    <w:rsid w:val="002531BC"/>
    <w:rsid w:val="002534F4"/>
    <w:rsid w:val="00254017"/>
    <w:rsid w:val="00254874"/>
    <w:rsid w:val="002548AF"/>
    <w:rsid w:val="00254A6D"/>
    <w:rsid w:val="00254A81"/>
    <w:rsid w:val="00254D66"/>
    <w:rsid w:val="0025715D"/>
    <w:rsid w:val="00257605"/>
    <w:rsid w:val="00262A80"/>
    <w:rsid w:val="00262C2D"/>
    <w:rsid w:val="00262DB4"/>
    <w:rsid w:val="00262F3D"/>
    <w:rsid w:val="002639F1"/>
    <w:rsid w:val="00263BEE"/>
    <w:rsid w:val="00264934"/>
    <w:rsid w:val="00264EDB"/>
    <w:rsid w:val="002653B5"/>
    <w:rsid w:val="00265C0C"/>
    <w:rsid w:val="002663EE"/>
    <w:rsid w:val="002665DE"/>
    <w:rsid w:val="0026669D"/>
    <w:rsid w:val="00266938"/>
    <w:rsid w:val="00266A92"/>
    <w:rsid w:val="00266BD3"/>
    <w:rsid w:val="002674F4"/>
    <w:rsid w:val="00267986"/>
    <w:rsid w:val="00267F42"/>
    <w:rsid w:val="002709C7"/>
    <w:rsid w:val="00271718"/>
    <w:rsid w:val="002718C8"/>
    <w:rsid w:val="0027198B"/>
    <w:rsid w:val="0027337C"/>
    <w:rsid w:val="00274EFF"/>
    <w:rsid w:val="002761FB"/>
    <w:rsid w:val="002765E8"/>
    <w:rsid w:val="0027693E"/>
    <w:rsid w:val="0027791A"/>
    <w:rsid w:val="00277A2E"/>
    <w:rsid w:val="002810A3"/>
    <w:rsid w:val="00282498"/>
    <w:rsid w:val="00282BD6"/>
    <w:rsid w:val="002834D1"/>
    <w:rsid w:val="0028375A"/>
    <w:rsid w:val="00284C4D"/>
    <w:rsid w:val="00286677"/>
    <w:rsid w:val="002905AE"/>
    <w:rsid w:val="00293687"/>
    <w:rsid w:val="00293879"/>
    <w:rsid w:val="002958C3"/>
    <w:rsid w:val="00296B89"/>
    <w:rsid w:val="00296E6E"/>
    <w:rsid w:val="002A081A"/>
    <w:rsid w:val="002A197E"/>
    <w:rsid w:val="002A1B44"/>
    <w:rsid w:val="002A21EB"/>
    <w:rsid w:val="002A2300"/>
    <w:rsid w:val="002A2BEA"/>
    <w:rsid w:val="002A3505"/>
    <w:rsid w:val="002A4779"/>
    <w:rsid w:val="002A5051"/>
    <w:rsid w:val="002A50F7"/>
    <w:rsid w:val="002A6403"/>
    <w:rsid w:val="002A641A"/>
    <w:rsid w:val="002A74A9"/>
    <w:rsid w:val="002A78CA"/>
    <w:rsid w:val="002A7E2B"/>
    <w:rsid w:val="002B06D7"/>
    <w:rsid w:val="002B0992"/>
    <w:rsid w:val="002B122C"/>
    <w:rsid w:val="002B13AD"/>
    <w:rsid w:val="002B1870"/>
    <w:rsid w:val="002B1CE2"/>
    <w:rsid w:val="002B2DDF"/>
    <w:rsid w:val="002B50D2"/>
    <w:rsid w:val="002B53F6"/>
    <w:rsid w:val="002B5458"/>
    <w:rsid w:val="002B5464"/>
    <w:rsid w:val="002B591D"/>
    <w:rsid w:val="002B5D57"/>
    <w:rsid w:val="002B7B97"/>
    <w:rsid w:val="002B7CC5"/>
    <w:rsid w:val="002B7F17"/>
    <w:rsid w:val="002C01E1"/>
    <w:rsid w:val="002C0218"/>
    <w:rsid w:val="002C0235"/>
    <w:rsid w:val="002C0F26"/>
    <w:rsid w:val="002C13B9"/>
    <w:rsid w:val="002C154A"/>
    <w:rsid w:val="002C1D58"/>
    <w:rsid w:val="002C3490"/>
    <w:rsid w:val="002C36F5"/>
    <w:rsid w:val="002C45F1"/>
    <w:rsid w:val="002C46A0"/>
    <w:rsid w:val="002C56D6"/>
    <w:rsid w:val="002D09E3"/>
    <w:rsid w:val="002D09FD"/>
    <w:rsid w:val="002D0CCF"/>
    <w:rsid w:val="002D1540"/>
    <w:rsid w:val="002D2694"/>
    <w:rsid w:val="002D3A4B"/>
    <w:rsid w:val="002D5D56"/>
    <w:rsid w:val="002D6013"/>
    <w:rsid w:val="002D6185"/>
    <w:rsid w:val="002D632D"/>
    <w:rsid w:val="002D709E"/>
    <w:rsid w:val="002D7493"/>
    <w:rsid w:val="002D7B18"/>
    <w:rsid w:val="002D7C3D"/>
    <w:rsid w:val="002D7CD2"/>
    <w:rsid w:val="002D7F5D"/>
    <w:rsid w:val="002E0084"/>
    <w:rsid w:val="002E13E8"/>
    <w:rsid w:val="002E339E"/>
    <w:rsid w:val="002E34ED"/>
    <w:rsid w:val="002E5AFE"/>
    <w:rsid w:val="002E5C2D"/>
    <w:rsid w:val="002E5F9B"/>
    <w:rsid w:val="002E63E5"/>
    <w:rsid w:val="002E7053"/>
    <w:rsid w:val="002E7194"/>
    <w:rsid w:val="002E7931"/>
    <w:rsid w:val="002F0673"/>
    <w:rsid w:val="002F073F"/>
    <w:rsid w:val="002F131F"/>
    <w:rsid w:val="002F19E0"/>
    <w:rsid w:val="002F1C06"/>
    <w:rsid w:val="002F2799"/>
    <w:rsid w:val="002F2F0F"/>
    <w:rsid w:val="002F3484"/>
    <w:rsid w:val="002F3533"/>
    <w:rsid w:val="002F600D"/>
    <w:rsid w:val="002F7992"/>
    <w:rsid w:val="002F7A0E"/>
    <w:rsid w:val="00300526"/>
    <w:rsid w:val="00300DB3"/>
    <w:rsid w:val="00301C9B"/>
    <w:rsid w:val="0030200F"/>
    <w:rsid w:val="00302D42"/>
    <w:rsid w:val="00303072"/>
    <w:rsid w:val="0030307C"/>
    <w:rsid w:val="003035D2"/>
    <w:rsid w:val="003042F9"/>
    <w:rsid w:val="003047A0"/>
    <w:rsid w:val="003056E0"/>
    <w:rsid w:val="00305C3E"/>
    <w:rsid w:val="0031038D"/>
    <w:rsid w:val="00310463"/>
    <w:rsid w:val="00310EC9"/>
    <w:rsid w:val="0031390F"/>
    <w:rsid w:val="00313D31"/>
    <w:rsid w:val="0031402E"/>
    <w:rsid w:val="00314A0B"/>
    <w:rsid w:val="00314A41"/>
    <w:rsid w:val="0031509A"/>
    <w:rsid w:val="003162D0"/>
    <w:rsid w:val="00316B24"/>
    <w:rsid w:val="00316E78"/>
    <w:rsid w:val="00317652"/>
    <w:rsid w:val="003211A1"/>
    <w:rsid w:val="0032188F"/>
    <w:rsid w:val="00322526"/>
    <w:rsid w:val="00322543"/>
    <w:rsid w:val="00322830"/>
    <w:rsid w:val="0032585F"/>
    <w:rsid w:val="003267D2"/>
    <w:rsid w:val="00326C83"/>
    <w:rsid w:val="00326D56"/>
    <w:rsid w:val="003300A4"/>
    <w:rsid w:val="0033018F"/>
    <w:rsid w:val="003308AA"/>
    <w:rsid w:val="00330CAA"/>
    <w:rsid w:val="0033353A"/>
    <w:rsid w:val="0033392E"/>
    <w:rsid w:val="00333B42"/>
    <w:rsid w:val="00335581"/>
    <w:rsid w:val="00336166"/>
    <w:rsid w:val="003366CC"/>
    <w:rsid w:val="00336880"/>
    <w:rsid w:val="003370CE"/>
    <w:rsid w:val="00337219"/>
    <w:rsid w:val="00337518"/>
    <w:rsid w:val="00340BF7"/>
    <w:rsid w:val="003415B4"/>
    <w:rsid w:val="0034186A"/>
    <w:rsid w:val="00342654"/>
    <w:rsid w:val="00342B95"/>
    <w:rsid w:val="00342D55"/>
    <w:rsid w:val="00346033"/>
    <w:rsid w:val="003468B1"/>
    <w:rsid w:val="00346CFE"/>
    <w:rsid w:val="00347138"/>
    <w:rsid w:val="00347692"/>
    <w:rsid w:val="0035088D"/>
    <w:rsid w:val="0035102C"/>
    <w:rsid w:val="003518A4"/>
    <w:rsid w:val="00351BBB"/>
    <w:rsid w:val="003520CE"/>
    <w:rsid w:val="00352208"/>
    <w:rsid w:val="00352D53"/>
    <w:rsid w:val="0035379A"/>
    <w:rsid w:val="00353E73"/>
    <w:rsid w:val="00353F51"/>
    <w:rsid w:val="00353FBC"/>
    <w:rsid w:val="00354681"/>
    <w:rsid w:val="00355585"/>
    <w:rsid w:val="00355F9D"/>
    <w:rsid w:val="00356E56"/>
    <w:rsid w:val="0036040F"/>
    <w:rsid w:val="003607C5"/>
    <w:rsid w:val="0036156A"/>
    <w:rsid w:val="0036188F"/>
    <w:rsid w:val="00361C69"/>
    <w:rsid w:val="00362781"/>
    <w:rsid w:val="003630CF"/>
    <w:rsid w:val="00363AC7"/>
    <w:rsid w:val="003644E3"/>
    <w:rsid w:val="003645B1"/>
    <w:rsid w:val="00364982"/>
    <w:rsid w:val="00365770"/>
    <w:rsid w:val="00365897"/>
    <w:rsid w:val="003658D9"/>
    <w:rsid w:val="00365A04"/>
    <w:rsid w:val="003663DA"/>
    <w:rsid w:val="0036682F"/>
    <w:rsid w:val="00367A5E"/>
    <w:rsid w:val="0037222F"/>
    <w:rsid w:val="00372658"/>
    <w:rsid w:val="003731CE"/>
    <w:rsid w:val="00373842"/>
    <w:rsid w:val="003738F9"/>
    <w:rsid w:val="00373AE9"/>
    <w:rsid w:val="00373BEA"/>
    <w:rsid w:val="00373D95"/>
    <w:rsid w:val="00375AA2"/>
    <w:rsid w:val="00375C82"/>
    <w:rsid w:val="00376E66"/>
    <w:rsid w:val="00377234"/>
    <w:rsid w:val="00377AEF"/>
    <w:rsid w:val="00377B39"/>
    <w:rsid w:val="00377DFB"/>
    <w:rsid w:val="00377ED9"/>
    <w:rsid w:val="0038061B"/>
    <w:rsid w:val="00380B19"/>
    <w:rsid w:val="00380EED"/>
    <w:rsid w:val="0038101C"/>
    <w:rsid w:val="00381A97"/>
    <w:rsid w:val="0038208E"/>
    <w:rsid w:val="00383197"/>
    <w:rsid w:val="0038521B"/>
    <w:rsid w:val="00386461"/>
    <w:rsid w:val="0038691A"/>
    <w:rsid w:val="00386A63"/>
    <w:rsid w:val="003908C5"/>
    <w:rsid w:val="00391E5F"/>
    <w:rsid w:val="00393156"/>
    <w:rsid w:val="0039329C"/>
    <w:rsid w:val="0039378D"/>
    <w:rsid w:val="0039462E"/>
    <w:rsid w:val="003947AD"/>
    <w:rsid w:val="00394D85"/>
    <w:rsid w:val="00394FED"/>
    <w:rsid w:val="0039610B"/>
    <w:rsid w:val="00396DE4"/>
    <w:rsid w:val="00396EF0"/>
    <w:rsid w:val="00397380"/>
    <w:rsid w:val="003A1839"/>
    <w:rsid w:val="003A238D"/>
    <w:rsid w:val="003A27D2"/>
    <w:rsid w:val="003A2886"/>
    <w:rsid w:val="003A2EDE"/>
    <w:rsid w:val="003A37E4"/>
    <w:rsid w:val="003A39FA"/>
    <w:rsid w:val="003A4112"/>
    <w:rsid w:val="003A4366"/>
    <w:rsid w:val="003A43DF"/>
    <w:rsid w:val="003A656A"/>
    <w:rsid w:val="003A67E5"/>
    <w:rsid w:val="003A6DBC"/>
    <w:rsid w:val="003A7888"/>
    <w:rsid w:val="003A795F"/>
    <w:rsid w:val="003A7A73"/>
    <w:rsid w:val="003A7E57"/>
    <w:rsid w:val="003B09EB"/>
    <w:rsid w:val="003B0D7C"/>
    <w:rsid w:val="003B1837"/>
    <w:rsid w:val="003B275D"/>
    <w:rsid w:val="003B2E3D"/>
    <w:rsid w:val="003B2F99"/>
    <w:rsid w:val="003B5FD0"/>
    <w:rsid w:val="003B69D0"/>
    <w:rsid w:val="003B6BC5"/>
    <w:rsid w:val="003C04E6"/>
    <w:rsid w:val="003C21DE"/>
    <w:rsid w:val="003C236E"/>
    <w:rsid w:val="003C2889"/>
    <w:rsid w:val="003C335F"/>
    <w:rsid w:val="003C3674"/>
    <w:rsid w:val="003C3A59"/>
    <w:rsid w:val="003C4CA2"/>
    <w:rsid w:val="003C5664"/>
    <w:rsid w:val="003C6DE0"/>
    <w:rsid w:val="003C78A1"/>
    <w:rsid w:val="003D052B"/>
    <w:rsid w:val="003D13DF"/>
    <w:rsid w:val="003D16C6"/>
    <w:rsid w:val="003D1798"/>
    <w:rsid w:val="003D1C7F"/>
    <w:rsid w:val="003D1E52"/>
    <w:rsid w:val="003D26FA"/>
    <w:rsid w:val="003D289C"/>
    <w:rsid w:val="003D28C5"/>
    <w:rsid w:val="003D4125"/>
    <w:rsid w:val="003D49A7"/>
    <w:rsid w:val="003D4ED7"/>
    <w:rsid w:val="003D4F53"/>
    <w:rsid w:val="003D61B6"/>
    <w:rsid w:val="003D74C1"/>
    <w:rsid w:val="003D7BC0"/>
    <w:rsid w:val="003D7C7A"/>
    <w:rsid w:val="003E0F75"/>
    <w:rsid w:val="003E12B2"/>
    <w:rsid w:val="003E1D31"/>
    <w:rsid w:val="003E2ECC"/>
    <w:rsid w:val="003E3CC1"/>
    <w:rsid w:val="003E45F7"/>
    <w:rsid w:val="003E4BCA"/>
    <w:rsid w:val="003E5231"/>
    <w:rsid w:val="003E5274"/>
    <w:rsid w:val="003E55C9"/>
    <w:rsid w:val="003E6B45"/>
    <w:rsid w:val="003E6BAF"/>
    <w:rsid w:val="003E790C"/>
    <w:rsid w:val="003E7A87"/>
    <w:rsid w:val="003E7DDD"/>
    <w:rsid w:val="003F041A"/>
    <w:rsid w:val="003F0584"/>
    <w:rsid w:val="003F0767"/>
    <w:rsid w:val="003F09E9"/>
    <w:rsid w:val="003F0B64"/>
    <w:rsid w:val="003F0DB5"/>
    <w:rsid w:val="003F10D4"/>
    <w:rsid w:val="003F1630"/>
    <w:rsid w:val="003F1697"/>
    <w:rsid w:val="003F27AC"/>
    <w:rsid w:val="003F2BA8"/>
    <w:rsid w:val="003F2D7F"/>
    <w:rsid w:val="003F3220"/>
    <w:rsid w:val="003F3549"/>
    <w:rsid w:val="003F35CB"/>
    <w:rsid w:val="003F40AA"/>
    <w:rsid w:val="003F494D"/>
    <w:rsid w:val="003F4F0C"/>
    <w:rsid w:val="003F5AE7"/>
    <w:rsid w:val="003F6120"/>
    <w:rsid w:val="003F61BD"/>
    <w:rsid w:val="003F6412"/>
    <w:rsid w:val="003F6FA2"/>
    <w:rsid w:val="003F7447"/>
    <w:rsid w:val="003F79BB"/>
    <w:rsid w:val="004000C2"/>
    <w:rsid w:val="00400621"/>
    <w:rsid w:val="00401426"/>
    <w:rsid w:val="00401501"/>
    <w:rsid w:val="00401E97"/>
    <w:rsid w:val="00402A29"/>
    <w:rsid w:val="004047FB"/>
    <w:rsid w:val="00404FD1"/>
    <w:rsid w:val="00405B80"/>
    <w:rsid w:val="00406165"/>
    <w:rsid w:val="00406350"/>
    <w:rsid w:val="00407096"/>
    <w:rsid w:val="004075D3"/>
    <w:rsid w:val="00410077"/>
    <w:rsid w:val="004102EB"/>
    <w:rsid w:val="00410F97"/>
    <w:rsid w:val="004111D6"/>
    <w:rsid w:val="004112C0"/>
    <w:rsid w:val="0041149C"/>
    <w:rsid w:val="00412824"/>
    <w:rsid w:val="00412ED8"/>
    <w:rsid w:val="00413DBF"/>
    <w:rsid w:val="00414815"/>
    <w:rsid w:val="00414A95"/>
    <w:rsid w:val="00414C8A"/>
    <w:rsid w:val="00415C99"/>
    <w:rsid w:val="004178B2"/>
    <w:rsid w:val="004178C7"/>
    <w:rsid w:val="00417F06"/>
    <w:rsid w:val="0042004F"/>
    <w:rsid w:val="0042006E"/>
    <w:rsid w:val="004208DC"/>
    <w:rsid w:val="00423B9D"/>
    <w:rsid w:val="00423DAF"/>
    <w:rsid w:val="00425B5D"/>
    <w:rsid w:val="00425E44"/>
    <w:rsid w:val="0042639D"/>
    <w:rsid w:val="004264B8"/>
    <w:rsid w:val="004264CE"/>
    <w:rsid w:val="004274C1"/>
    <w:rsid w:val="00427670"/>
    <w:rsid w:val="00427AE5"/>
    <w:rsid w:val="00432335"/>
    <w:rsid w:val="00432A29"/>
    <w:rsid w:val="00433BFF"/>
    <w:rsid w:val="00433C01"/>
    <w:rsid w:val="0043744B"/>
    <w:rsid w:val="00437719"/>
    <w:rsid w:val="0044016B"/>
    <w:rsid w:val="004401E9"/>
    <w:rsid w:val="00440FD3"/>
    <w:rsid w:val="004419CF"/>
    <w:rsid w:val="00441AF0"/>
    <w:rsid w:val="00441E8B"/>
    <w:rsid w:val="00441F25"/>
    <w:rsid w:val="0044252F"/>
    <w:rsid w:val="00442B9A"/>
    <w:rsid w:val="00443049"/>
    <w:rsid w:val="004432EB"/>
    <w:rsid w:val="00443B49"/>
    <w:rsid w:val="00443E18"/>
    <w:rsid w:val="004442F6"/>
    <w:rsid w:val="0044518F"/>
    <w:rsid w:val="004467F8"/>
    <w:rsid w:val="00446ACA"/>
    <w:rsid w:val="00446E74"/>
    <w:rsid w:val="004478F0"/>
    <w:rsid w:val="00447CB1"/>
    <w:rsid w:val="004510EC"/>
    <w:rsid w:val="00451785"/>
    <w:rsid w:val="004531E5"/>
    <w:rsid w:val="0045493D"/>
    <w:rsid w:val="00455B6E"/>
    <w:rsid w:val="00456344"/>
    <w:rsid w:val="00456360"/>
    <w:rsid w:val="00456A45"/>
    <w:rsid w:val="00456F9D"/>
    <w:rsid w:val="00457770"/>
    <w:rsid w:val="004605F0"/>
    <w:rsid w:val="00462068"/>
    <w:rsid w:val="004636BE"/>
    <w:rsid w:val="0046399E"/>
    <w:rsid w:val="004647BF"/>
    <w:rsid w:val="0046543E"/>
    <w:rsid w:val="00466496"/>
    <w:rsid w:val="00466884"/>
    <w:rsid w:val="004674BD"/>
    <w:rsid w:val="00467D9B"/>
    <w:rsid w:val="0047009D"/>
    <w:rsid w:val="00470A3B"/>
    <w:rsid w:val="004710DD"/>
    <w:rsid w:val="00471A2A"/>
    <w:rsid w:val="00471B57"/>
    <w:rsid w:val="00471E49"/>
    <w:rsid w:val="00471F4E"/>
    <w:rsid w:val="004721F0"/>
    <w:rsid w:val="00472C38"/>
    <w:rsid w:val="00474BC8"/>
    <w:rsid w:val="004750BD"/>
    <w:rsid w:val="004756ED"/>
    <w:rsid w:val="0047592B"/>
    <w:rsid w:val="00475EAF"/>
    <w:rsid w:val="004762C8"/>
    <w:rsid w:val="00476CD2"/>
    <w:rsid w:val="00476DF2"/>
    <w:rsid w:val="0047785A"/>
    <w:rsid w:val="0048183C"/>
    <w:rsid w:val="00481D54"/>
    <w:rsid w:val="00482F9A"/>
    <w:rsid w:val="00483D64"/>
    <w:rsid w:val="00485D09"/>
    <w:rsid w:val="004863B6"/>
    <w:rsid w:val="00487F65"/>
    <w:rsid w:val="00490AAD"/>
    <w:rsid w:val="004944E5"/>
    <w:rsid w:val="00494812"/>
    <w:rsid w:val="0049492F"/>
    <w:rsid w:val="00495E88"/>
    <w:rsid w:val="0049643C"/>
    <w:rsid w:val="00497AEC"/>
    <w:rsid w:val="004A1216"/>
    <w:rsid w:val="004A136B"/>
    <w:rsid w:val="004A1997"/>
    <w:rsid w:val="004A21B9"/>
    <w:rsid w:val="004A327B"/>
    <w:rsid w:val="004A32BA"/>
    <w:rsid w:val="004A4094"/>
    <w:rsid w:val="004A41FE"/>
    <w:rsid w:val="004A497F"/>
    <w:rsid w:val="004A4B46"/>
    <w:rsid w:val="004A74BF"/>
    <w:rsid w:val="004B019C"/>
    <w:rsid w:val="004B065A"/>
    <w:rsid w:val="004B089C"/>
    <w:rsid w:val="004B0F75"/>
    <w:rsid w:val="004B1BBB"/>
    <w:rsid w:val="004B1F59"/>
    <w:rsid w:val="004B2E76"/>
    <w:rsid w:val="004B2F30"/>
    <w:rsid w:val="004B3644"/>
    <w:rsid w:val="004B3FCD"/>
    <w:rsid w:val="004B5B59"/>
    <w:rsid w:val="004B6742"/>
    <w:rsid w:val="004B7439"/>
    <w:rsid w:val="004B7825"/>
    <w:rsid w:val="004C0575"/>
    <w:rsid w:val="004C1BFC"/>
    <w:rsid w:val="004C2DCB"/>
    <w:rsid w:val="004C2FFD"/>
    <w:rsid w:val="004C3987"/>
    <w:rsid w:val="004C5217"/>
    <w:rsid w:val="004C63B9"/>
    <w:rsid w:val="004C6427"/>
    <w:rsid w:val="004C643B"/>
    <w:rsid w:val="004C6553"/>
    <w:rsid w:val="004C6E8D"/>
    <w:rsid w:val="004C735D"/>
    <w:rsid w:val="004C7BBA"/>
    <w:rsid w:val="004D0575"/>
    <w:rsid w:val="004D0D88"/>
    <w:rsid w:val="004D10AF"/>
    <w:rsid w:val="004D10FF"/>
    <w:rsid w:val="004D197D"/>
    <w:rsid w:val="004D3025"/>
    <w:rsid w:val="004D327C"/>
    <w:rsid w:val="004D3B05"/>
    <w:rsid w:val="004D46C8"/>
    <w:rsid w:val="004D4B66"/>
    <w:rsid w:val="004D7BE0"/>
    <w:rsid w:val="004D7E4B"/>
    <w:rsid w:val="004D7ED0"/>
    <w:rsid w:val="004D7FCC"/>
    <w:rsid w:val="004E04F6"/>
    <w:rsid w:val="004E081F"/>
    <w:rsid w:val="004E2B59"/>
    <w:rsid w:val="004E2FBD"/>
    <w:rsid w:val="004E3AF9"/>
    <w:rsid w:val="004E3C4A"/>
    <w:rsid w:val="004E4149"/>
    <w:rsid w:val="004E5019"/>
    <w:rsid w:val="004E5E93"/>
    <w:rsid w:val="004F211B"/>
    <w:rsid w:val="004F21C1"/>
    <w:rsid w:val="004F22AB"/>
    <w:rsid w:val="004F2CA5"/>
    <w:rsid w:val="004F38A5"/>
    <w:rsid w:val="004F57C1"/>
    <w:rsid w:val="004F5B51"/>
    <w:rsid w:val="004F62D8"/>
    <w:rsid w:val="004F6D07"/>
    <w:rsid w:val="004F6E0B"/>
    <w:rsid w:val="004F6F4F"/>
    <w:rsid w:val="004F71A2"/>
    <w:rsid w:val="004F7D14"/>
    <w:rsid w:val="004F7DED"/>
    <w:rsid w:val="00501097"/>
    <w:rsid w:val="00501B2C"/>
    <w:rsid w:val="005023CC"/>
    <w:rsid w:val="00502B14"/>
    <w:rsid w:val="00504552"/>
    <w:rsid w:val="005062DD"/>
    <w:rsid w:val="00507003"/>
    <w:rsid w:val="00507AA1"/>
    <w:rsid w:val="00510D56"/>
    <w:rsid w:val="005118C6"/>
    <w:rsid w:val="00511A7C"/>
    <w:rsid w:val="00511EC6"/>
    <w:rsid w:val="0051398C"/>
    <w:rsid w:val="00514261"/>
    <w:rsid w:val="00514434"/>
    <w:rsid w:val="0051493A"/>
    <w:rsid w:val="00514CF4"/>
    <w:rsid w:val="0051584F"/>
    <w:rsid w:val="00515DAF"/>
    <w:rsid w:val="00515E81"/>
    <w:rsid w:val="00515F4C"/>
    <w:rsid w:val="00516257"/>
    <w:rsid w:val="005165E5"/>
    <w:rsid w:val="00516A44"/>
    <w:rsid w:val="005176B8"/>
    <w:rsid w:val="005203E1"/>
    <w:rsid w:val="00520E19"/>
    <w:rsid w:val="00521706"/>
    <w:rsid w:val="00522BD1"/>
    <w:rsid w:val="005232C4"/>
    <w:rsid w:val="00523353"/>
    <w:rsid w:val="00523A5C"/>
    <w:rsid w:val="00524F6C"/>
    <w:rsid w:val="005252A4"/>
    <w:rsid w:val="00525DCE"/>
    <w:rsid w:val="0052658A"/>
    <w:rsid w:val="005265E4"/>
    <w:rsid w:val="0052678C"/>
    <w:rsid w:val="00526BEF"/>
    <w:rsid w:val="00526F99"/>
    <w:rsid w:val="00527352"/>
    <w:rsid w:val="005307CE"/>
    <w:rsid w:val="00531314"/>
    <w:rsid w:val="00531CE3"/>
    <w:rsid w:val="00532AE5"/>
    <w:rsid w:val="00532C39"/>
    <w:rsid w:val="0053410D"/>
    <w:rsid w:val="00534329"/>
    <w:rsid w:val="00534809"/>
    <w:rsid w:val="00535A66"/>
    <w:rsid w:val="00540036"/>
    <w:rsid w:val="00540063"/>
    <w:rsid w:val="005406B3"/>
    <w:rsid w:val="005406C2"/>
    <w:rsid w:val="0054138E"/>
    <w:rsid w:val="00542017"/>
    <w:rsid w:val="005433DE"/>
    <w:rsid w:val="00543521"/>
    <w:rsid w:val="005437F6"/>
    <w:rsid w:val="00544069"/>
    <w:rsid w:val="00545C9E"/>
    <w:rsid w:val="00545CBE"/>
    <w:rsid w:val="00545E1D"/>
    <w:rsid w:val="00546849"/>
    <w:rsid w:val="00551523"/>
    <w:rsid w:val="00551550"/>
    <w:rsid w:val="00551AB0"/>
    <w:rsid w:val="005526F6"/>
    <w:rsid w:val="005527B6"/>
    <w:rsid w:val="005529B9"/>
    <w:rsid w:val="00552C6B"/>
    <w:rsid w:val="0055355D"/>
    <w:rsid w:val="00553CEA"/>
    <w:rsid w:val="00554562"/>
    <w:rsid w:val="005546F9"/>
    <w:rsid w:val="0055472B"/>
    <w:rsid w:val="00554796"/>
    <w:rsid w:val="005566C7"/>
    <w:rsid w:val="00556B22"/>
    <w:rsid w:val="00556C32"/>
    <w:rsid w:val="00556D3D"/>
    <w:rsid w:val="00556FE4"/>
    <w:rsid w:val="00557FF8"/>
    <w:rsid w:val="00560704"/>
    <w:rsid w:val="00561D21"/>
    <w:rsid w:val="005624E0"/>
    <w:rsid w:val="0056294D"/>
    <w:rsid w:val="00562F84"/>
    <w:rsid w:val="005647AC"/>
    <w:rsid w:val="0056543F"/>
    <w:rsid w:val="00565DCC"/>
    <w:rsid w:val="0056615C"/>
    <w:rsid w:val="00566516"/>
    <w:rsid w:val="00566671"/>
    <w:rsid w:val="00566E13"/>
    <w:rsid w:val="00567664"/>
    <w:rsid w:val="0057031C"/>
    <w:rsid w:val="005703DC"/>
    <w:rsid w:val="00571750"/>
    <w:rsid w:val="00571FD9"/>
    <w:rsid w:val="0057328B"/>
    <w:rsid w:val="00573379"/>
    <w:rsid w:val="005737D3"/>
    <w:rsid w:val="0057476F"/>
    <w:rsid w:val="00574A14"/>
    <w:rsid w:val="00574AEC"/>
    <w:rsid w:val="0057502A"/>
    <w:rsid w:val="00575103"/>
    <w:rsid w:val="00575188"/>
    <w:rsid w:val="00575CA0"/>
    <w:rsid w:val="00576E57"/>
    <w:rsid w:val="0057734E"/>
    <w:rsid w:val="00577839"/>
    <w:rsid w:val="00577A37"/>
    <w:rsid w:val="00577B11"/>
    <w:rsid w:val="00577C2D"/>
    <w:rsid w:val="005802F3"/>
    <w:rsid w:val="00580885"/>
    <w:rsid w:val="00581642"/>
    <w:rsid w:val="005818C9"/>
    <w:rsid w:val="00581AE4"/>
    <w:rsid w:val="005825F9"/>
    <w:rsid w:val="0058352F"/>
    <w:rsid w:val="00583FEE"/>
    <w:rsid w:val="0058461E"/>
    <w:rsid w:val="0058494C"/>
    <w:rsid w:val="00584E40"/>
    <w:rsid w:val="005850B8"/>
    <w:rsid w:val="00585B80"/>
    <w:rsid w:val="0058650F"/>
    <w:rsid w:val="0058693F"/>
    <w:rsid w:val="00587B64"/>
    <w:rsid w:val="005915CA"/>
    <w:rsid w:val="005920ED"/>
    <w:rsid w:val="005941DD"/>
    <w:rsid w:val="005949B8"/>
    <w:rsid w:val="005951B4"/>
    <w:rsid w:val="0059623C"/>
    <w:rsid w:val="005965DF"/>
    <w:rsid w:val="00596D6E"/>
    <w:rsid w:val="00597305"/>
    <w:rsid w:val="00597440"/>
    <w:rsid w:val="00597746"/>
    <w:rsid w:val="0059786C"/>
    <w:rsid w:val="005A0377"/>
    <w:rsid w:val="005A04B0"/>
    <w:rsid w:val="005A0CA4"/>
    <w:rsid w:val="005A0CD2"/>
    <w:rsid w:val="005A1242"/>
    <w:rsid w:val="005A19E4"/>
    <w:rsid w:val="005A1DAA"/>
    <w:rsid w:val="005A3E6C"/>
    <w:rsid w:val="005A4F43"/>
    <w:rsid w:val="005A52D5"/>
    <w:rsid w:val="005A5F8C"/>
    <w:rsid w:val="005A6020"/>
    <w:rsid w:val="005A63AC"/>
    <w:rsid w:val="005A6B49"/>
    <w:rsid w:val="005A7FCA"/>
    <w:rsid w:val="005B0375"/>
    <w:rsid w:val="005B135F"/>
    <w:rsid w:val="005B1419"/>
    <w:rsid w:val="005B1B74"/>
    <w:rsid w:val="005B37F3"/>
    <w:rsid w:val="005B39DD"/>
    <w:rsid w:val="005B3F2F"/>
    <w:rsid w:val="005B41D5"/>
    <w:rsid w:val="005B4CFC"/>
    <w:rsid w:val="005B5268"/>
    <w:rsid w:val="005B5BAC"/>
    <w:rsid w:val="005B6462"/>
    <w:rsid w:val="005C035A"/>
    <w:rsid w:val="005C0D7B"/>
    <w:rsid w:val="005C115E"/>
    <w:rsid w:val="005C137B"/>
    <w:rsid w:val="005C1B03"/>
    <w:rsid w:val="005C1CDC"/>
    <w:rsid w:val="005C200A"/>
    <w:rsid w:val="005C2A82"/>
    <w:rsid w:val="005C2D72"/>
    <w:rsid w:val="005C30EF"/>
    <w:rsid w:val="005C352C"/>
    <w:rsid w:val="005C376B"/>
    <w:rsid w:val="005C3E63"/>
    <w:rsid w:val="005C447B"/>
    <w:rsid w:val="005C72AE"/>
    <w:rsid w:val="005C7AFA"/>
    <w:rsid w:val="005D0D68"/>
    <w:rsid w:val="005D1683"/>
    <w:rsid w:val="005D27AF"/>
    <w:rsid w:val="005D50A3"/>
    <w:rsid w:val="005D5F13"/>
    <w:rsid w:val="005D6DD7"/>
    <w:rsid w:val="005D716D"/>
    <w:rsid w:val="005D7F55"/>
    <w:rsid w:val="005E055E"/>
    <w:rsid w:val="005E128E"/>
    <w:rsid w:val="005E17E9"/>
    <w:rsid w:val="005E3249"/>
    <w:rsid w:val="005E3578"/>
    <w:rsid w:val="005E54E1"/>
    <w:rsid w:val="005E6CA9"/>
    <w:rsid w:val="005E7D81"/>
    <w:rsid w:val="005E7F7D"/>
    <w:rsid w:val="005F0492"/>
    <w:rsid w:val="005F0FF6"/>
    <w:rsid w:val="005F12BF"/>
    <w:rsid w:val="005F1C21"/>
    <w:rsid w:val="005F1CE2"/>
    <w:rsid w:val="005F2729"/>
    <w:rsid w:val="005F2BC8"/>
    <w:rsid w:val="005F2ECB"/>
    <w:rsid w:val="005F4040"/>
    <w:rsid w:val="005F4E1A"/>
    <w:rsid w:val="005F5349"/>
    <w:rsid w:val="005F55A4"/>
    <w:rsid w:val="005F57C6"/>
    <w:rsid w:val="005F5A5B"/>
    <w:rsid w:val="005F5FD4"/>
    <w:rsid w:val="005F5FE6"/>
    <w:rsid w:val="005F6070"/>
    <w:rsid w:val="005F63BE"/>
    <w:rsid w:val="005F69BE"/>
    <w:rsid w:val="005F70FF"/>
    <w:rsid w:val="005F72A6"/>
    <w:rsid w:val="006005BE"/>
    <w:rsid w:val="00602D1F"/>
    <w:rsid w:val="006030CD"/>
    <w:rsid w:val="00603DAD"/>
    <w:rsid w:val="00605D4E"/>
    <w:rsid w:val="00606332"/>
    <w:rsid w:val="00606A36"/>
    <w:rsid w:val="00607FDC"/>
    <w:rsid w:val="00610C3C"/>
    <w:rsid w:val="00611AF3"/>
    <w:rsid w:val="0061205A"/>
    <w:rsid w:val="006129F0"/>
    <w:rsid w:val="00612B72"/>
    <w:rsid w:val="00612DD4"/>
    <w:rsid w:val="006135DB"/>
    <w:rsid w:val="00613781"/>
    <w:rsid w:val="0061396C"/>
    <w:rsid w:val="00613BE3"/>
    <w:rsid w:val="006153A0"/>
    <w:rsid w:val="006154D7"/>
    <w:rsid w:val="00615597"/>
    <w:rsid w:val="00615D1D"/>
    <w:rsid w:val="006160FB"/>
    <w:rsid w:val="00616495"/>
    <w:rsid w:val="00616650"/>
    <w:rsid w:val="0061761D"/>
    <w:rsid w:val="006177D7"/>
    <w:rsid w:val="00617EB6"/>
    <w:rsid w:val="00620AEB"/>
    <w:rsid w:val="00620DC3"/>
    <w:rsid w:val="0062331F"/>
    <w:rsid w:val="00623565"/>
    <w:rsid w:val="006240AC"/>
    <w:rsid w:val="00624186"/>
    <w:rsid w:val="00625A7D"/>
    <w:rsid w:val="00625E73"/>
    <w:rsid w:val="00626AFD"/>
    <w:rsid w:val="006301B0"/>
    <w:rsid w:val="006309BC"/>
    <w:rsid w:val="0063132A"/>
    <w:rsid w:val="0063140D"/>
    <w:rsid w:val="006314C9"/>
    <w:rsid w:val="00631742"/>
    <w:rsid w:val="006318AB"/>
    <w:rsid w:val="00631F66"/>
    <w:rsid w:val="00632409"/>
    <w:rsid w:val="006332FE"/>
    <w:rsid w:val="0063337E"/>
    <w:rsid w:val="00633459"/>
    <w:rsid w:val="00634043"/>
    <w:rsid w:val="006347EB"/>
    <w:rsid w:val="00634CC7"/>
    <w:rsid w:val="006350CB"/>
    <w:rsid w:val="0063529A"/>
    <w:rsid w:val="00635899"/>
    <w:rsid w:val="00635B04"/>
    <w:rsid w:val="00635F6E"/>
    <w:rsid w:val="006369A1"/>
    <w:rsid w:val="006401D2"/>
    <w:rsid w:val="006406DE"/>
    <w:rsid w:val="00640BDF"/>
    <w:rsid w:val="0064117E"/>
    <w:rsid w:val="006413D7"/>
    <w:rsid w:val="00641C23"/>
    <w:rsid w:val="0064231D"/>
    <w:rsid w:val="006428E5"/>
    <w:rsid w:val="00643E3B"/>
    <w:rsid w:val="00644AEE"/>
    <w:rsid w:val="00644C41"/>
    <w:rsid w:val="0064547D"/>
    <w:rsid w:val="006462CB"/>
    <w:rsid w:val="00646489"/>
    <w:rsid w:val="00646722"/>
    <w:rsid w:val="0064732F"/>
    <w:rsid w:val="00647996"/>
    <w:rsid w:val="0065022A"/>
    <w:rsid w:val="00651470"/>
    <w:rsid w:val="00651D01"/>
    <w:rsid w:val="00652E2F"/>
    <w:rsid w:val="00653121"/>
    <w:rsid w:val="006531A9"/>
    <w:rsid w:val="006538D7"/>
    <w:rsid w:val="00654109"/>
    <w:rsid w:val="00656CA7"/>
    <w:rsid w:val="0065704A"/>
    <w:rsid w:val="00660114"/>
    <w:rsid w:val="0066158D"/>
    <w:rsid w:val="00664409"/>
    <w:rsid w:val="00664DC1"/>
    <w:rsid w:val="00665DA2"/>
    <w:rsid w:val="006662EE"/>
    <w:rsid w:val="006672DF"/>
    <w:rsid w:val="00667684"/>
    <w:rsid w:val="00667F7D"/>
    <w:rsid w:val="0067085C"/>
    <w:rsid w:val="00671033"/>
    <w:rsid w:val="00671AA6"/>
    <w:rsid w:val="0067218A"/>
    <w:rsid w:val="006739B2"/>
    <w:rsid w:val="00673E5E"/>
    <w:rsid w:val="00674E6D"/>
    <w:rsid w:val="006751AB"/>
    <w:rsid w:val="00675471"/>
    <w:rsid w:val="0067550F"/>
    <w:rsid w:val="00680A74"/>
    <w:rsid w:val="00682416"/>
    <w:rsid w:val="006824D5"/>
    <w:rsid w:val="006824FC"/>
    <w:rsid w:val="00682DCF"/>
    <w:rsid w:val="0068371B"/>
    <w:rsid w:val="006854E9"/>
    <w:rsid w:val="00685C6F"/>
    <w:rsid w:val="00686172"/>
    <w:rsid w:val="006862BB"/>
    <w:rsid w:val="0068642B"/>
    <w:rsid w:val="006864D2"/>
    <w:rsid w:val="006867F8"/>
    <w:rsid w:val="0068742C"/>
    <w:rsid w:val="00687681"/>
    <w:rsid w:val="00687AEF"/>
    <w:rsid w:val="00690070"/>
    <w:rsid w:val="00690D44"/>
    <w:rsid w:val="006910CB"/>
    <w:rsid w:val="006917D4"/>
    <w:rsid w:val="00692619"/>
    <w:rsid w:val="006927DD"/>
    <w:rsid w:val="00693A08"/>
    <w:rsid w:val="00694E3C"/>
    <w:rsid w:val="006957AB"/>
    <w:rsid w:val="00696117"/>
    <w:rsid w:val="00696E89"/>
    <w:rsid w:val="006970CF"/>
    <w:rsid w:val="0069759F"/>
    <w:rsid w:val="006A10C8"/>
    <w:rsid w:val="006A1EDD"/>
    <w:rsid w:val="006A1F60"/>
    <w:rsid w:val="006A3894"/>
    <w:rsid w:val="006A3CA3"/>
    <w:rsid w:val="006A5039"/>
    <w:rsid w:val="006A52BA"/>
    <w:rsid w:val="006A5A6C"/>
    <w:rsid w:val="006A7A0D"/>
    <w:rsid w:val="006A7BF9"/>
    <w:rsid w:val="006B04CD"/>
    <w:rsid w:val="006B090A"/>
    <w:rsid w:val="006B109F"/>
    <w:rsid w:val="006B276F"/>
    <w:rsid w:val="006B358F"/>
    <w:rsid w:val="006B4A15"/>
    <w:rsid w:val="006B4A17"/>
    <w:rsid w:val="006B4E3E"/>
    <w:rsid w:val="006B5656"/>
    <w:rsid w:val="006B5EBD"/>
    <w:rsid w:val="006B6344"/>
    <w:rsid w:val="006B74FF"/>
    <w:rsid w:val="006B7ACD"/>
    <w:rsid w:val="006C092C"/>
    <w:rsid w:val="006C1719"/>
    <w:rsid w:val="006C317F"/>
    <w:rsid w:val="006C3B60"/>
    <w:rsid w:val="006C4A49"/>
    <w:rsid w:val="006C5078"/>
    <w:rsid w:val="006C57E4"/>
    <w:rsid w:val="006C6C91"/>
    <w:rsid w:val="006C6E1C"/>
    <w:rsid w:val="006D014B"/>
    <w:rsid w:val="006D0802"/>
    <w:rsid w:val="006D0F79"/>
    <w:rsid w:val="006D11CA"/>
    <w:rsid w:val="006D130C"/>
    <w:rsid w:val="006D2517"/>
    <w:rsid w:val="006D3C68"/>
    <w:rsid w:val="006D3C7A"/>
    <w:rsid w:val="006D406B"/>
    <w:rsid w:val="006D50A2"/>
    <w:rsid w:val="006D5516"/>
    <w:rsid w:val="006D601B"/>
    <w:rsid w:val="006D66D4"/>
    <w:rsid w:val="006D6C55"/>
    <w:rsid w:val="006D6C85"/>
    <w:rsid w:val="006D72FF"/>
    <w:rsid w:val="006D7983"/>
    <w:rsid w:val="006E31C4"/>
    <w:rsid w:val="006E32B7"/>
    <w:rsid w:val="006E3387"/>
    <w:rsid w:val="006E3585"/>
    <w:rsid w:val="006E36C9"/>
    <w:rsid w:val="006E43D4"/>
    <w:rsid w:val="006E4F57"/>
    <w:rsid w:val="006E5158"/>
    <w:rsid w:val="006E534C"/>
    <w:rsid w:val="006E5AA0"/>
    <w:rsid w:val="006E645F"/>
    <w:rsid w:val="006E7BBD"/>
    <w:rsid w:val="006E7E26"/>
    <w:rsid w:val="006F0835"/>
    <w:rsid w:val="006F106E"/>
    <w:rsid w:val="006F17D1"/>
    <w:rsid w:val="006F1822"/>
    <w:rsid w:val="006F20A6"/>
    <w:rsid w:val="006F242B"/>
    <w:rsid w:val="006F301A"/>
    <w:rsid w:val="006F361E"/>
    <w:rsid w:val="006F3FD5"/>
    <w:rsid w:val="006F492B"/>
    <w:rsid w:val="006F4A37"/>
    <w:rsid w:val="006F4DF8"/>
    <w:rsid w:val="006F64E8"/>
    <w:rsid w:val="006F652E"/>
    <w:rsid w:val="006F6BEC"/>
    <w:rsid w:val="006F7397"/>
    <w:rsid w:val="006F7C73"/>
    <w:rsid w:val="00700276"/>
    <w:rsid w:val="00701093"/>
    <w:rsid w:val="007017E4"/>
    <w:rsid w:val="00701928"/>
    <w:rsid w:val="00701930"/>
    <w:rsid w:val="007025E2"/>
    <w:rsid w:val="00702DEC"/>
    <w:rsid w:val="007036C1"/>
    <w:rsid w:val="00703863"/>
    <w:rsid w:val="00704519"/>
    <w:rsid w:val="00704664"/>
    <w:rsid w:val="00705F35"/>
    <w:rsid w:val="00705FD1"/>
    <w:rsid w:val="007071FD"/>
    <w:rsid w:val="00707364"/>
    <w:rsid w:val="007116F2"/>
    <w:rsid w:val="00712596"/>
    <w:rsid w:val="0071318C"/>
    <w:rsid w:val="0071354B"/>
    <w:rsid w:val="00713E05"/>
    <w:rsid w:val="007145AC"/>
    <w:rsid w:val="00714690"/>
    <w:rsid w:val="0071489E"/>
    <w:rsid w:val="0071536E"/>
    <w:rsid w:val="00715CDD"/>
    <w:rsid w:val="00715D5B"/>
    <w:rsid w:val="007164E6"/>
    <w:rsid w:val="007169BE"/>
    <w:rsid w:val="00716EA0"/>
    <w:rsid w:val="00717003"/>
    <w:rsid w:val="00717EF4"/>
    <w:rsid w:val="00721307"/>
    <w:rsid w:val="00721363"/>
    <w:rsid w:val="00721CB0"/>
    <w:rsid w:val="00721DC3"/>
    <w:rsid w:val="0072336A"/>
    <w:rsid w:val="0072360C"/>
    <w:rsid w:val="00723699"/>
    <w:rsid w:val="00723F1D"/>
    <w:rsid w:val="00724B61"/>
    <w:rsid w:val="00724F98"/>
    <w:rsid w:val="00725936"/>
    <w:rsid w:val="00726138"/>
    <w:rsid w:val="007263B9"/>
    <w:rsid w:val="00730579"/>
    <w:rsid w:val="00730C5A"/>
    <w:rsid w:val="00731196"/>
    <w:rsid w:val="00733AAF"/>
    <w:rsid w:val="007343EC"/>
    <w:rsid w:val="00734768"/>
    <w:rsid w:val="007349D6"/>
    <w:rsid w:val="00734B8D"/>
    <w:rsid w:val="00735EFF"/>
    <w:rsid w:val="00737040"/>
    <w:rsid w:val="00740544"/>
    <w:rsid w:val="00740DA6"/>
    <w:rsid w:val="007410D7"/>
    <w:rsid w:val="007415C6"/>
    <w:rsid w:val="007418C3"/>
    <w:rsid w:val="00741D2E"/>
    <w:rsid w:val="00741D8D"/>
    <w:rsid w:val="00742C0A"/>
    <w:rsid w:val="00742DA8"/>
    <w:rsid w:val="00742F11"/>
    <w:rsid w:val="0074303D"/>
    <w:rsid w:val="007432FF"/>
    <w:rsid w:val="00743D09"/>
    <w:rsid w:val="00744E33"/>
    <w:rsid w:val="00745D16"/>
    <w:rsid w:val="00745E69"/>
    <w:rsid w:val="00746FDB"/>
    <w:rsid w:val="00747183"/>
    <w:rsid w:val="00747374"/>
    <w:rsid w:val="0074778F"/>
    <w:rsid w:val="0075060C"/>
    <w:rsid w:val="00751035"/>
    <w:rsid w:val="00751A7D"/>
    <w:rsid w:val="00751CB1"/>
    <w:rsid w:val="00752244"/>
    <w:rsid w:val="00752807"/>
    <w:rsid w:val="007538EE"/>
    <w:rsid w:val="007546B3"/>
    <w:rsid w:val="00754820"/>
    <w:rsid w:val="00755283"/>
    <w:rsid w:val="00757384"/>
    <w:rsid w:val="007573F9"/>
    <w:rsid w:val="00757A39"/>
    <w:rsid w:val="0076058A"/>
    <w:rsid w:val="00760BBD"/>
    <w:rsid w:val="00760FAA"/>
    <w:rsid w:val="0076231E"/>
    <w:rsid w:val="0076277E"/>
    <w:rsid w:val="007640DC"/>
    <w:rsid w:val="0076424F"/>
    <w:rsid w:val="007645E0"/>
    <w:rsid w:val="0076504D"/>
    <w:rsid w:val="00765E2A"/>
    <w:rsid w:val="00765E5D"/>
    <w:rsid w:val="00766D16"/>
    <w:rsid w:val="00766FE7"/>
    <w:rsid w:val="0076702E"/>
    <w:rsid w:val="0076768B"/>
    <w:rsid w:val="007702C0"/>
    <w:rsid w:val="0077063E"/>
    <w:rsid w:val="00770974"/>
    <w:rsid w:val="00770B0E"/>
    <w:rsid w:val="00770B24"/>
    <w:rsid w:val="00770D70"/>
    <w:rsid w:val="0077143A"/>
    <w:rsid w:val="00771559"/>
    <w:rsid w:val="007738CF"/>
    <w:rsid w:val="007738F2"/>
    <w:rsid w:val="00774403"/>
    <w:rsid w:val="00774C75"/>
    <w:rsid w:val="007751F9"/>
    <w:rsid w:val="0077598D"/>
    <w:rsid w:val="00775F52"/>
    <w:rsid w:val="00775FE5"/>
    <w:rsid w:val="0077755B"/>
    <w:rsid w:val="00777EDA"/>
    <w:rsid w:val="00780608"/>
    <w:rsid w:val="0078084E"/>
    <w:rsid w:val="00780D70"/>
    <w:rsid w:val="00780E54"/>
    <w:rsid w:val="007825D1"/>
    <w:rsid w:val="00782801"/>
    <w:rsid w:val="00782919"/>
    <w:rsid w:val="0078339F"/>
    <w:rsid w:val="00784168"/>
    <w:rsid w:val="007841A8"/>
    <w:rsid w:val="00784A5F"/>
    <w:rsid w:val="00784BA4"/>
    <w:rsid w:val="00784C6A"/>
    <w:rsid w:val="00785712"/>
    <w:rsid w:val="00785F87"/>
    <w:rsid w:val="00786A1F"/>
    <w:rsid w:val="00786F9D"/>
    <w:rsid w:val="00787392"/>
    <w:rsid w:val="00787F62"/>
    <w:rsid w:val="00790B95"/>
    <w:rsid w:val="0079115C"/>
    <w:rsid w:val="00791A69"/>
    <w:rsid w:val="00791CA8"/>
    <w:rsid w:val="00793E6B"/>
    <w:rsid w:val="00794C5D"/>
    <w:rsid w:val="0079608F"/>
    <w:rsid w:val="007A075C"/>
    <w:rsid w:val="007A1994"/>
    <w:rsid w:val="007A1CF8"/>
    <w:rsid w:val="007A2DF2"/>
    <w:rsid w:val="007A33CB"/>
    <w:rsid w:val="007A388D"/>
    <w:rsid w:val="007A3BCC"/>
    <w:rsid w:val="007A3E6E"/>
    <w:rsid w:val="007A51E9"/>
    <w:rsid w:val="007A5474"/>
    <w:rsid w:val="007A56EC"/>
    <w:rsid w:val="007A5B8B"/>
    <w:rsid w:val="007A6929"/>
    <w:rsid w:val="007B00D8"/>
    <w:rsid w:val="007B038C"/>
    <w:rsid w:val="007B07CE"/>
    <w:rsid w:val="007B17B2"/>
    <w:rsid w:val="007B2176"/>
    <w:rsid w:val="007B2243"/>
    <w:rsid w:val="007B2512"/>
    <w:rsid w:val="007B2D09"/>
    <w:rsid w:val="007B3C62"/>
    <w:rsid w:val="007B4761"/>
    <w:rsid w:val="007B4EEF"/>
    <w:rsid w:val="007B5F0A"/>
    <w:rsid w:val="007B6AF0"/>
    <w:rsid w:val="007B7B2C"/>
    <w:rsid w:val="007C112C"/>
    <w:rsid w:val="007C17ED"/>
    <w:rsid w:val="007C214C"/>
    <w:rsid w:val="007C2591"/>
    <w:rsid w:val="007C2A1A"/>
    <w:rsid w:val="007C2FD8"/>
    <w:rsid w:val="007C3228"/>
    <w:rsid w:val="007C419A"/>
    <w:rsid w:val="007C53E1"/>
    <w:rsid w:val="007C55AC"/>
    <w:rsid w:val="007C6ECF"/>
    <w:rsid w:val="007C7613"/>
    <w:rsid w:val="007C79EA"/>
    <w:rsid w:val="007C7C35"/>
    <w:rsid w:val="007D0394"/>
    <w:rsid w:val="007D0FC9"/>
    <w:rsid w:val="007D1C08"/>
    <w:rsid w:val="007D284E"/>
    <w:rsid w:val="007D28BE"/>
    <w:rsid w:val="007D2A5C"/>
    <w:rsid w:val="007D2ED6"/>
    <w:rsid w:val="007D36AB"/>
    <w:rsid w:val="007D4A37"/>
    <w:rsid w:val="007D4A65"/>
    <w:rsid w:val="007D4D0A"/>
    <w:rsid w:val="007D514D"/>
    <w:rsid w:val="007D54E6"/>
    <w:rsid w:val="007D7BA9"/>
    <w:rsid w:val="007D7C83"/>
    <w:rsid w:val="007E0696"/>
    <w:rsid w:val="007E0EFE"/>
    <w:rsid w:val="007E1AF2"/>
    <w:rsid w:val="007E1D94"/>
    <w:rsid w:val="007E2402"/>
    <w:rsid w:val="007E2860"/>
    <w:rsid w:val="007E2C05"/>
    <w:rsid w:val="007E3A9A"/>
    <w:rsid w:val="007E3CED"/>
    <w:rsid w:val="007E4502"/>
    <w:rsid w:val="007E491B"/>
    <w:rsid w:val="007E4B7C"/>
    <w:rsid w:val="007E4FDC"/>
    <w:rsid w:val="007E53C8"/>
    <w:rsid w:val="007E5929"/>
    <w:rsid w:val="007E5D96"/>
    <w:rsid w:val="007E6033"/>
    <w:rsid w:val="007E71DB"/>
    <w:rsid w:val="007E71E3"/>
    <w:rsid w:val="007E7541"/>
    <w:rsid w:val="007E772C"/>
    <w:rsid w:val="007E7EA0"/>
    <w:rsid w:val="007F00AF"/>
    <w:rsid w:val="007F04B9"/>
    <w:rsid w:val="007F0A82"/>
    <w:rsid w:val="007F14D6"/>
    <w:rsid w:val="007F19BD"/>
    <w:rsid w:val="007F2316"/>
    <w:rsid w:val="007F24D6"/>
    <w:rsid w:val="007F2974"/>
    <w:rsid w:val="007F35BE"/>
    <w:rsid w:val="007F55D1"/>
    <w:rsid w:val="007F6313"/>
    <w:rsid w:val="007F640C"/>
    <w:rsid w:val="007F6CBC"/>
    <w:rsid w:val="007F6F21"/>
    <w:rsid w:val="007F7CDB"/>
    <w:rsid w:val="00801198"/>
    <w:rsid w:val="008015EF"/>
    <w:rsid w:val="0080245D"/>
    <w:rsid w:val="00802E5A"/>
    <w:rsid w:val="00803394"/>
    <w:rsid w:val="00804367"/>
    <w:rsid w:val="0080439E"/>
    <w:rsid w:val="00804423"/>
    <w:rsid w:val="00806150"/>
    <w:rsid w:val="008072ED"/>
    <w:rsid w:val="00807D3D"/>
    <w:rsid w:val="00810194"/>
    <w:rsid w:val="00810C98"/>
    <w:rsid w:val="00811D82"/>
    <w:rsid w:val="00812C6A"/>
    <w:rsid w:val="008134B8"/>
    <w:rsid w:val="0081399C"/>
    <w:rsid w:val="00813FC7"/>
    <w:rsid w:val="008141BC"/>
    <w:rsid w:val="00814D77"/>
    <w:rsid w:val="0081525E"/>
    <w:rsid w:val="00815473"/>
    <w:rsid w:val="00815838"/>
    <w:rsid w:val="00815DBD"/>
    <w:rsid w:val="00816858"/>
    <w:rsid w:val="008177B3"/>
    <w:rsid w:val="00817F0F"/>
    <w:rsid w:val="008200B4"/>
    <w:rsid w:val="00820451"/>
    <w:rsid w:val="00820801"/>
    <w:rsid w:val="00821425"/>
    <w:rsid w:val="00821556"/>
    <w:rsid w:val="00822AC3"/>
    <w:rsid w:val="00822D7A"/>
    <w:rsid w:val="008231CD"/>
    <w:rsid w:val="008233B3"/>
    <w:rsid w:val="0082372F"/>
    <w:rsid w:val="00823746"/>
    <w:rsid w:val="00824346"/>
    <w:rsid w:val="00825E43"/>
    <w:rsid w:val="0082605D"/>
    <w:rsid w:val="00826A21"/>
    <w:rsid w:val="00826B1C"/>
    <w:rsid w:val="00826C24"/>
    <w:rsid w:val="00827F76"/>
    <w:rsid w:val="00830DF9"/>
    <w:rsid w:val="00831317"/>
    <w:rsid w:val="00831B5D"/>
    <w:rsid w:val="00831BC6"/>
    <w:rsid w:val="00831D65"/>
    <w:rsid w:val="00831F72"/>
    <w:rsid w:val="00833BBD"/>
    <w:rsid w:val="00833EBE"/>
    <w:rsid w:val="00834112"/>
    <w:rsid w:val="00834624"/>
    <w:rsid w:val="0083484B"/>
    <w:rsid w:val="00836291"/>
    <w:rsid w:val="00836B92"/>
    <w:rsid w:val="00836D00"/>
    <w:rsid w:val="0083782D"/>
    <w:rsid w:val="0084073D"/>
    <w:rsid w:val="00841199"/>
    <w:rsid w:val="0084138F"/>
    <w:rsid w:val="00841918"/>
    <w:rsid w:val="00842043"/>
    <w:rsid w:val="008428AB"/>
    <w:rsid w:val="00843064"/>
    <w:rsid w:val="008431DA"/>
    <w:rsid w:val="0084387A"/>
    <w:rsid w:val="0084401F"/>
    <w:rsid w:val="00844CB1"/>
    <w:rsid w:val="008457D4"/>
    <w:rsid w:val="00846A30"/>
    <w:rsid w:val="00846E6A"/>
    <w:rsid w:val="00847544"/>
    <w:rsid w:val="00847690"/>
    <w:rsid w:val="00850A25"/>
    <w:rsid w:val="00850A99"/>
    <w:rsid w:val="008519AE"/>
    <w:rsid w:val="008519E8"/>
    <w:rsid w:val="00851FC9"/>
    <w:rsid w:val="00852D38"/>
    <w:rsid w:val="00852FB3"/>
    <w:rsid w:val="0085319E"/>
    <w:rsid w:val="0085410B"/>
    <w:rsid w:val="008545AC"/>
    <w:rsid w:val="00854C9B"/>
    <w:rsid w:val="00854E4B"/>
    <w:rsid w:val="00855CA8"/>
    <w:rsid w:val="00856029"/>
    <w:rsid w:val="00856232"/>
    <w:rsid w:val="00857958"/>
    <w:rsid w:val="0086094D"/>
    <w:rsid w:val="00860C14"/>
    <w:rsid w:val="00860D59"/>
    <w:rsid w:val="0086126F"/>
    <w:rsid w:val="008633F9"/>
    <w:rsid w:val="0086449D"/>
    <w:rsid w:val="008644F3"/>
    <w:rsid w:val="00864509"/>
    <w:rsid w:val="00865DCE"/>
    <w:rsid w:val="0086622F"/>
    <w:rsid w:val="00867241"/>
    <w:rsid w:val="008672A6"/>
    <w:rsid w:val="008677A6"/>
    <w:rsid w:val="00867F50"/>
    <w:rsid w:val="0087052A"/>
    <w:rsid w:val="0087092B"/>
    <w:rsid w:val="00870D92"/>
    <w:rsid w:val="00870ED4"/>
    <w:rsid w:val="00871220"/>
    <w:rsid w:val="00871710"/>
    <w:rsid w:val="00871785"/>
    <w:rsid w:val="00871E45"/>
    <w:rsid w:val="0087210D"/>
    <w:rsid w:val="00872A0B"/>
    <w:rsid w:val="00872AEF"/>
    <w:rsid w:val="00872F9D"/>
    <w:rsid w:val="0087328B"/>
    <w:rsid w:val="008732CE"/>
    <w:rsid w:val="0087334C"/>
    <w:rsid w:val="008736CF"/>
    <w:rsid w:val="00873C2D"/>
    <w:rsid w:val="008745EB"/>
    <w:rsid w:val="008753A1"/>
    <w:rsid w:val="00875889"/>
    <w:rsid w:val="008758F3"/>
    <w:rsid w:val="00875998"/>
    <w:rsid w:val="00875C02"/>
    <w:rsid w:val="00875CBF"/>
    <w:rsid w:val="00875CD1"/>
    <w:rsid w:val="00876048"/>
    <w:rsid w:val="00876395"/>
    <w:rsid w:val="00876A87"/>
    <w:rsid w:val="008771DA"/>
    <w:rsid w:val="0087763D"/>
    <w:rsid w:val="00877CB4"/>
    <w:rsid w:val="008800E9"/>
    <w:rsid w:val="008804A1"/>
    <w:rsid w:val="0088130B"/>
    <w:rsid w:val="008824AA"/>
    <w:rsid w:val="00882AA3"/>
    <w:rsid w:val="00883082"/>
    <w:rsid w:val="00883A7E"/>
    <w:rsid w:val="00883EB9"/>
    <w:rsid w:val="008849DF"/>
    <w:rsid w:val="0088506F"/>
    <w:rsid w:val="0088632C"/>
    <w:rsid w:val="00886698"/>
    <w:rsid w:val="00886D04"/>
    <w:rsid w:val="00886E67"/>
    <w:rsid w:val="008870B5"/>
    <w:rsid w:val="00890CA1"/>
    <w:rsid w:val="0089185E"/>
    <w:rsid w:val="00891F24"/>
    <w:rsid w:val="0089280A"/>
    <w:rsid w:val="0089366A"/>
    <w:rsid w:val="008938B1"/>
    <w:rsid w:val="0089449D"/>
    <w:rsid w:val="008950DB"/>
    <w:rsid w:val="00895381"/>
    <w:rsid w:val="0089709E"/>
    <w:rsid w:val="00897229"/>
    <w:rsid w:val="008973FA"/>
    <w:rsid w:val="00897616"/>
    <w:rsid w:val="00897895"/>
    <w:rsid w:val="008A0706"/>
    <w:rsid w:val="008A110D"/>
    <w:rsid w:val="008A1193"/>
    <w:rsid w:val="008A15DF"/>
    <w:rsid w:val="008A2BEB"/>
    <w:rsid w:val="008A2E53"/>
    <w:rsid w:val="008A2FC9"/>
    <w:rsid w:val="008A3652"/>
    <w:rsid w:val="008A3979"/>
    <w:rsid w:val="008A4C71"/>
    <w:rsid w:val="008A4CCF"/>
    <w:rsid w:val="008A53B1"/>
    <w:rsid w:val="008A53F4"/>
    <w:rsid w:val="008A620A"/>
    <w:rsid w:val="008A691C"/>
    <w:rsid w:val="008A6AFC"/>
    <w:rsid w:val="008A787E"/>
    <w:rsid w:val="008A7E04"/>
    <w:rsid w:val="008A7F92"/>
    <w:rsid w:val="008B0A3B"/>
    <w:rsid w:val="008B0BA6"/>
    <w:rsid w:val="008B12E3"/>
    <w:rsid w:val="008B2CB4"/>
    <w:rsid w:val="008B3172"/>
    <w:rsid w:val="008B3558"/>
    <w:rsid w:val="008B4778"/>
    <w:rsid w:val="008B589D"/>
    <w:rsid w:val="008B6D71"/>
    <w:rsid w:val="008B71F6"/>
    <w:rsid w:val="008B7A15"/>
    <w:rsid w:val="008B7ACB"/>
    <w:rsid w:val="008B7B67"/>
    <w:rsid w:val="008B7DAA"/>
    <w:rsid w:val="008C0396"/>
    <w:rsid w:val="008C04B2"/>
    <w:rsid w:val="008C08BA"/>
    <w:rsid w:val="008C0D6F"/>
    <w:rsid w:val="008C1B6D"/>
    <w:rsid w:val="008C372D"/>
    <w:rsid w:val="008C4445"/>
    <w:rsid w:val="008C4468"/>
    <w:rsid w:val="008C4C5C"/>
    <w:rsid w:val="008C69E0"/>
    <w:rsid w:val="008C71D0"/>
    <w:rsid w:val="008C74DC"/>
    <w:rsid w:val="008C7A05"/>
    <w:rsid w:val="008C7E0C"/>
    <w:rsid w:val="008D08D2"/>
    <w:rsid w:val="008D0A97"/>
    <w:rsid w:val="008D2237"/>
    <w:rsid w:val="008D27A2"/>
    <w:rsid w:val="008D2AFA"/>
    <w:rsid w:val="008D3829"/>
    <w:rsid w:val="008D3877"/>
    <w:rsid w:val="008D43BC"/>
    <w:rsid w:val="008D45A0"/>
    <w:rsid w:val="008D5BCC"/>
    <w:rsid w:val="008D6B89"/>
    <w:rsid w:val="008D7B6C"/>
    <w:rsid w:val="008E1C9A"/>
    <w:rsid w:val="008E2E12"/>
    <w:rsid w:val="008E36CB"/>
    <w:rsid w:val="008E6306"/>
    <w:rsid w:val="008E6E22"/>
    <w:rsid w:val="008E75C0"/>
    <w:rsid w:val="008F03C1"/>
    <w:rsid w:val="008F084C"/>
    <w:rsid w:val="008F0867"/>
    <w:rsid w:val="008F0CF3"/>
    <w:rsid w:val="008F1737"/>
    <w:rsid w:val="008F3945"/>
    <w:rsid w:val="008F493A"/>
    <w:rsid w:val="008F5AB9"/>
    <w:rsid w:val="008F695F"/>
    <w:rsid w:val="008F7485"/>
    <w:rsid w:val="008F7591"/>
    <w:rsid w:val="0090143B"/>
    <w:rsid w:val="00901F56"/>
    <w:rsid w:val="0090227F"/>
    <w:rsid w:val="00903054"/>
    <w:rsid w:val="009032FD"/>
    <w:rsid w:val="00903483"/>
    <w:rsid w:val="0090383D"/>
    <w:rsid w:val="00904523"/>
    <w:rsid w:val="009046FD"/>
    <w:rsid w:val="00904B5E"/>
    <w:rsid w:val="00904D0F"/>
    <w:rsid w:val="00905228"/>
    <w:rsid w:val="00905B24"/>
    <w:rsid w:val="00905B3C"/>
    <w:rsid w:val="00907213"/>
    <w:rsid w:val="009072AA"/>
    <w:rsid w:val="009079FB"/>
    <w:rsid w:val="00907AC5"/>
    <w:rsid w:val="0091064E"/>
    <w:rsid w:val="00910F7B"/>
    <w:rsid w:val="009114AF"/>
    <w:rsid w:val="00911A87"/>
    <w:rsid w:val="00911F3C"/>
    <w:rsid w:val="009123FF"/>
    <w:rsid w:val="009128C5"/>
    <w:rsid w:val="00912D29"/>
    <w:rsid w:val="00913105"/>
    <w:rsid w:val="00914568"/>
    <w:rsid w:val="0091587E"/>
    <w:rsid w:val="00916D9B"/>
    <w:rsid w:val="00917577"/>
    <w:rsid w:val="00917B84"/>
    <w:rsid w:val="009200CC"/>
    <w:rsid w:val="009203A0"/>
    <w:rsid w:val="00920421"/>
    <w:rsid w:val="009216E5"/>
    <w:rsid w:val="00921726"/>
    <w:rsid w:val="0092269B"/>
    <w:rsid w:val="009232C0"/>
    <w:rsid w:val="00923B29"/>
    <w:rsid w:val="00923D8C"/>
    <w:rsid w:val="0092401D"/>
    <w:rsid w:val="00924B27"/>
    <w:rsid w:val="00925862"/>
    <w:rsid w:val="00926C7B"/>
    <w:rsid w:val="00927701"/>
    <w:rsid w:val="0092771D"/>
    <w:rsid w:val="00927E62"/>
    <w:rsid w:val="00927EE2"/>
    <w:rsid w:val="00930344"/>
    <w:rsid w:val="00931C45"/>
    <w:rsid w:val="00933DBE"/>
    <w:rsid w:val="00934007"/>
    <w:rsid w:val="00934C46"/>
    <w:rsid w:val="0093578E"/>
    <w:rsid w:val="00935E5D"/>
    <w:rsid w:val="00941000"/>
    <w:rsid w:val="009417FC"/>
    <w:rsid w:val="0094204B"/>
    <w:rsid w:val="00942D17"/>
    <w:rsid w:val="0094310F"/>
    <w:rsid w:val="0094350F"/>
    <w:rsid w:val="009438AE"/>
    <w:rsid w:val="00943C21"/>
    <w:rsid w:val="009443BB"/>
    <w:rsid w:val="00944716"/>
    <w:rsid w:val="00944732"/>
    <w:rsid w:val="00944832"/>
    <w:rsid w:val="009458F0"/>
    <w:rsid w:val="00945B54"/>
    <w:rsid w:val="00945CC2"/>
    <w:rsid w:val="00946034"/>
    <w:rsid w:val="00946C62"/>
    <w:rsid w:val="00947BA2"/>
    <w:rsid w:val="00950410"/>
    <w:rsid w:val="00950921"/>
    <w:rsid w:val="009515A4"/>
    <w:rsid w:val="009515BF"/>
    <w:rsid w:val="00951F72"/>
    <w:rsid w:val="009525F1"/>
    <w:rsid w:val="00952710"/>
    <w:rsid w:val="00952EA9"/>
    <w:rsid w:val="00953182"/>
    <w:rsid w:val="00953460"/>
    <w:rsid w:val="00953BBE"/>
    <w:rsid w:val="009544BE"/>
    <w:rsid w:val="009544CF"/>
    <w:rsid w:val="00954C9C"/>
    <w:rsid w:val="00955096"/>
    <w:rsid w:val="00955572"/>
    <w:rsid w:val="009571C4"/>
    <w:rsid w:val="00957F93"/>
    <w:rsid w:val="009602D1"/>
    <w:rsid w:val="0096132C"/>
    <w:rsid w:val="009629EE"/>
    <w:rsid w:val="009634D3"/>
    <w:rsid w:val="0096448D"/>
    <w:rsid w:val="00964BB2"/>
    <w:rsid w:val="00965ECC"/>
    <w:rsid w:val="009703FE"/>
    <w:rsid w:val="0097082F"/>
    <w:rsid w:val="00970DFC"/>
    <w:rsid w:val="00973484"/>
    <w:rsid w:val="0097387F"/>
    <w:rsid w:val="00974BDD"/>
    <w:rsid w:val="00975002"/>
    <w:rsid w:val="009754F7"/>
    <w:rsid w:val="00976B71"/>
    <w:rsid w:val="009773CD"/>
    <w:rsid w:val="00980BFE"/>
    <w:rsid w:val="00982DB6"/>
    <w:rsid w:val="00983852"/>
    <w:rsid w:val="00983A1F"/>
    <w:rsid w:val="00985241"/>
    <w:rsid w:val="00986929"/>
    <w:rsid w:val="00986BA4"/>
    <w:rsid w:val="00987620"/>
    <w:rsid w:val="00990A94"/>
    <w:rsid w:val="0099163B"/>
    <w:rsid w:val="00991C54"/>
    <w:rsid w:val="00991C6B"/>
    <w:rsid w:val="00992310"/>
    <w:rsid w:val="009930EB"/>
    <w:rsid w:val="00993B13"/>
    <w:rsid w:val="00994694"/>
    <w:rsid w:val="00994911"/>
    <w:rsid w:val="00996032"/>
    <w:rsid w:val="00996F6B"/>
    <w:rsid w:val="0099704A"/>
    <w:rsid w:val="009976C1"/>
    <w:rsid w:val="009A0013"/>
    <w:rsid w:val="009A07E8"/>
    <w:rsid w:val="009A12AB"/>
    <w:rsid w:val="009A135E"/>
    <w:rsid w:val="009A13BF"/>
    <w:rsid w:val="009A1A5E"/>
    <w:rsid w:val="009A347F"/>
    <w:rsid w:val="009A3AB2"/>
    <w:rsid w:val="009A4373"/>
    <w:rsid w:val="009A5AE1"/>
    <w:rsid w:val="009A6228"/>
    <w:rsid w:val="009A6478"/>
    <w:rsid w:val="009A6B62"/>
    <w:rsid w:val="009A7098"/>
    <w:rsid w:val="009A7DA3"/>
    <w:rsid w:val="009A7F14"/>
    <w:rsid w:val="009B0398"/>
    <w:rsid w:val="009B13B7"/>
    <w:rsid w:val="009B1C4A"/>
    <w:rsid w:val="009B515C"/>
    <w:rsid w:val="009B53A4"/>
    <w:rsid w:val="009B55F3"/>
    <w:rsid w:val="009B598A"/>
    <w:rsid w:val="009B6137"/>
    <w:rsid w:val="009B76C0"/>
    <w:rsid w:val="009B7DB1"/>
    <w:rsid w:val="009C0BC9"/>
    <w:rsid w:val="009C21BA"/>
    <w:rsid w:val="009C326F"/>
    <w:rsid w:val="009C55FA"/>
    <w:rsid w:val="009C5CCB"/>
    <w:rsid w:val="009C669B"/>
    <w:rsid w:val="009C69E7"/>
    <w:rsid w:val="009C7474"/>
    <w:rsid w:val="009C75B7"/>
    <w:rsid w:val="009C7B3D"/>
    <w:rsid w:val="009D1671"/>
    <w:rsid w:val="009D1741"/>
    <w:rsid w:val="009D24DF"/>
    <w:rsid w:val="009D3710"/>
    <w:rsid w:val="009D3FB0"/>
    <w:rsid w:val="009D487A"/>
    <w:rsid w:val="009D516F"/>
    <w:rsid w:val="009D51B6"/>
    <w:rsid w:val="009D55C7"/>
    <w:rsid w:val="009D7292"/>
    <w:rsid w:val="009D7E08"/>
    <w:rsid w:val="009E04DC"/>
    <w:rsid w:val="009E06EC"/>
    <w:rsid w:val="009E0FD8"/>
    <w:rsid w:val="009E2158"/>
    <w:rsid w:val="009E33A8"/>
    <w:rsid w:val="009E3458"/>
    <w:rsid w:val="009E3A99"/>
    <w:rsid w:val="009E4136"/>
    <w:rsid w:val="009E49AE"/>
    <w:rsid w:val="009E4E65"/>
    <w:rsid w:val="009E68B2"/>
    <w:rsid w:val="009E6ECA"/>
    <w:rsid w:val="009E702B"/>
    <w:rsid w:val="009F02C4"/>
    <w:rsid w:val="009F06C8"/>
    <w:rsid w:val="009F18E9"/>
    <w:rsid w:val="009F2150"/>
    <w:rsid w:val="009F4235"/>
    <w:rsid w:val="009F4AE7"/>
    <w:rsid w:val="009F4BAB"/>
    <w:rsid w:val="009F5032"/>
    <w:rsid w:val="009F56F6"/>
    <w:rsid w:val="009F5B58"/>
    <w:rsid w:val="009F5BA1"/>
    <w:rsid w:val="009F5D36"/>
    <w:rsid w:val="00A022C9"/>
    <w:rsid w:val="00A023D3"/>
    <w:rsid w:val="00A02DC4"/>
    <w:rsid w:val="00A030B4"/>
    <w:rsid w:val="00A03BB6"/>
    <w:rsid w:val="00A0440C"/>
    <w:rsid w:val="00A05529"/>
    <w:rsid w:val="00A05B5F"/>
    <w:rsid w:val="00A0784E"/>
    <w:rsid w:val="00A1156C"/>
    <w:rsid w:val="00A11746"/>
    <w:rsid w:val="00A12A9A"/>
    <w:rsid w:val="00A12B46"/>
    <w:rsid w:val="00A14415"/>
    <w:rsid w:val="00A145A6"/>
    <w:rsid w:val="00A14CA1"/>
    <w:rsid w:val="00A169BB"/>
    <w:rsid w:val="00A20DB7"/>
    <w:rsid w:val="00A20E4D"/>
    <w:rsid w:val="00A21028"/>
    <w:rsid w:val="00A210D5"/>
    <w:rsid w:val="00A2124E"/>
    <w:rsid w:val="00A215E3"/>
    <w:rsid w:val="00A22D02"/>
    <w:rsid w:val="00A23B87"/>
    <w:rsid w:val="00A24468"/>
    <w:rsid w:val="00A244BB"/>
    <w:rsid w:val="00A26221"/>
    <w:rsid w:val="00A27462"/>
    <w:rsid w:val="00A314E5"/>
    <w:rsid w:val="00A31911"/>
    <w:rsid w:val="00A320F4"/>
    <w:rsid w:val="00A321F4"/>
    <w:rsid w:val="00A3281A"/>
    <w:rsid w:val="00A336E0"/>
    <w:rsid w:val="00A33B97"/>
    <w:rsid w:val="00A343F7"/>
    <w:rsid w:val="00A34C78"/>
    <w:rsid w:val="00A35C4D"/>
    <w:rsid w:val="00A35E71"/>
    <w:rsid w:val="00A42CB9"/>
    <w:rsid w:val="00A42F44"/>
    <w:rsid w:val="00A4309A"/>
    <w:rsid w:val="00A43FAB"/>
    <w:rsid w:val="00A44FFF"/>
    <w:rsid w:val="00A45582"/>
    <w:rsid w:val="00A45F33"/>
    <w:rsid w:val="00A46945"/>
    <w:rsid w:val="00A46DE3"/>
    <w:rsid w:val="00A47007"/>
    <w:rsid w:val="00A472E6"/>
    <w:rsid w:val="00A47B9C"/>
    <w:rsid w:val="00A47C0D"/>
    <w:rsid w:val="00A504FC"/>
    <w:rsid w:val="00A51CE2"/>
    <w:rsid w:val="00A53CBF"/>
    <w:rsid w:val="00A543A1"/>
    <w:rsid w:val="00A548C3"/>
    <w:rsid w:val="00A559E7"/>
    <w:rsid w:val="00A56327"/>
    <w:rsid w:val="00A56E88"/>
    <w:rsid w:val="00A57EEA"/>
    <w:rsid w:val="00A60BDB"/>
    <w:rsid w:val="00A61370"/>
    <w:rsid w:val="00A61A41"/>
    <w:rsid w:val="00A63346"/>
    <w:rsid w:val="00A6346C"/>
    <w:rsid w:val="00A637BE"/>
    <w:rsid w:val="00A64CF2"/>
    <w:rsid w:val="00A64CFF"/>
    <w:rsid w:val="00A65FB9"/>
    <w:rsid w:val="00A666D9"/>
    <w:rsid w:val="00A676A5"/>
    <w:rsid w:val="00A67795"/>
    <w:rsid w:val="00A678B7"/>
    <w:rsid w:val="00A70EE3"/>
    <w:rsid w:val="00A70F57"/>
    <w:rsid w:val="00A7113A"/>
    <w:rsid w:val="00A7293E"/>
    <w:rsid w:val="00A73F5D"/>
    <w:rsid w:val="00A74C5B"/>
    <w:rsid w:val="00A7738F"/>
    <w:rsid w:val="00A77548"/>
    <w:rsid w:val="00A800FD"/>
    <w:rsid w:val="00A81A70"/>
    <w:rsid w:val="00A82123"/>
    <w:rsid w:val="00A82DA8"/>
    <w:rsid w:val="00A84AA1"/>
    <w:rsid w:val="00A84FB7"/>
    <w:rsid w:val="00A860F5"/>
    <w:rsid w:val="00A87A60"/>
    <w:rsid w:val="00A87B61"/>
    <w:rsid w:val="00A87C48"/>
    <w:rsid w:val="00A87EC7"/>
    <w:rsid w:val="00A907B9"/>
    <w:rsid w:val="00A9155E"/>
    <w:rsid w:val="00A92417"/>
    <w:rsid w:val="00A92632"/>
    <w:rsid w:val="00A92765"/>
    <w:rsid w:val="00A92A71"/>
    <w:rsid w:val="00A933C7"/>
    <w:rsid w:val="00A93754"/>
    <w:rsid w:val="00A93F7C"/>
    <w:rsid w:val="00A942F2"/>
    <w:rsid w:val="00A949BE"/>
    <w:rsid w:val="00A95013"/>
    <w:rsid w:val="00A96B55"/>
    <w:rsid w:val="00A96D92"/>
    <w:rsid w:val="00A96ED1"/>
    <w:rsid w:val="00A97520"/>
    <w:rsid w:val="00A978D3"/>
    <w:rsid w:val="00A979C8"/>
    <w:rsid w:val="00A97C9E"/>
    <w:rsid w:val="00AA02A7"/>
    <w:rsid w:val="00AA0ADC"/>
    <w:rsid w:val="00AA1CE7"/>
    <w:rsid w:val="00AA1D5E"/>
    <w:rsid w:val="00AA23A8"/>
    <w:rsid w:val="00AA3B03"/>
    <w:rsid w:val="00AA3E8B"/>
    <w:rsid w:val="00AA416D"/>
    <w:rsid w:val="00AA4CB7"/>
    <w:rsid w:val="00AA5261"/>
    <w:rsid w:val="00AA5395"/>
    <w:rsid w:val="00AA59A3"/>
    <w:rsid w:val="00AA6727"/>
    <w:rsid w:val="00AA6DCB"/>
    <w:rsid w:val="00AA720F"/>
    <w:rsid w:val="00AA75DC"/>
    <w:rsid w:val="00AA7634"/>
    <w:rsid w:val="00AA76A7"/>
    <w:rsid w:val="00AA7A07"/>
    <w:rsid w:val="00AB0167"/>
    <w:rsid w:val="00AB0CED"/>
    <w:rsid w:val="00AB1287"/>
    <w:rsid w:val="00AB15DC"/>
    <w:rsid w:val="00AB1D46"/>
    <w:rsid w:val="00AB1EAA"/>
    <w:rsid w:val="00AB20CD"/>
    <w:rsid w:val="00AB216C"/>
    <w:rsid w:val="00AB2218"/>
    <w:rsid w:val="00AB3188"/>
    <w:rsid w:val="00AB3CAD"/>
    <w:rsid w:val="00AB467C"/>
    <w:rsid w:val="00AB63CF"/>
    <w:rsid w:val="00AB7289"/>
    <w:rsid w:val="00AB74D7"/>
    <w:rsid w:val="00AB751D"/>
    <w:rsid w:val="00AB7F11"/>
    <w:rsid w:val="00AC00BD"/>
    <w:rsid w:val="00AC0496"/>
    <w:rsid w:val="00AC04EE"/>
    <w:rsid w:val="00AC09C5"/>
    <w:rsid w:val="00AC3F3C"/>
    <w:rsid w:val="00AC5AC6"/>
    <w:rsid w:val="00AC65A4"/>
    <w:rsid w:val="00AC682E"/>
    <w:rsid w:val="00AC6B1B"/>
    <w:rsid w:val="00AC6EFF"/>
    <w:rsid w:val="00AC7553"/>
    <w:rsid w:val="00AD0BAF"/>
    <w:rsid w:val="00AD0F56"/>
    <w:rsid w:val="00AD27DA"/>
    <w:rsid w:val="00AD2DE0"/>
    <w:rsid w:val="00AD4813"/>
    <w:rsid w:val="00AD4DD0"/>
    <w:rsid w:val="00AD511B"/>
    <w:rsid w:val="00AD5B92"/>
    <w:rsid w:val="00AD5CCB"/>
    <w:rsid w:val="00AD5F89"/>
    <w:rsid w:val="00AD67AD"/>
    <w:rsid w:val="00AD72C7"/>
    <w:rsid w:val="00AD788F"/>
    <w:rsid w:val="00AD7C7F"/>
    <w:rsid w:val="00AE06C8"/>
    <w:rsid w:val="00AE1020"/>
    <w:rsid w:val="00AE3EDE"/>
    <w:rsid w:val="00AE4795"/>
    <w:rsid w:val="00AE52BC"/>
    <w:rsid w:val="00AE5311"/>
    <w:rsid w:val="00AE5556"/>
    <w:rsid w:val="00AE5F03"/>
    <w:rsid w:val="00AE6843"/>
    <w:rsid w:val="00AE6FA7"/>
    <w:rsid w:val="00AE71BF"/>
    <w:rsid w:val="00AE721B"/>
    <w:rsid w:val="00AE729C"/>
    <w:rsid w:val="00AE74EE"/>
    <w:rsid w:val="00AF0E28"/>
    <w:rsid w:val="00AF1853"/>
    <w:rsid w:val="00AF1B5B"/>
    <w:rsid w:val="00AF1C2A"/>
    <w:rsid w:val="00AF1F39"/>
    <w:rsid w:val="00AF219C"/>
    <w:rsid w:val="00AF2F95"/>
    <w:rsid w:val="00AF3C5C"/>
    <w:rsid w:val="00AF4AF7"/>
    <w:rsid w:val="00AF4C08"/>
    <w:rsid w:val="00AF719E"/>
    <w:rsid w:val="00AF799C"/>
    <w:rsid w:val="00B017B4"/>
    <w:rsid w:val="00B0233A"/>
    <w:rsid w:val="00B02D81"/>
    <w:rsid w:val="00B02F88"/>
    <w:rsid w:val="00B03A26"/>
    <w:rsid w:val="00B0420F"/>
    <w:rsid w:val="00B04F82"/>
    <w:rsid w:val="00B0557C"/>
    <w:rsid w:val="00B05A22"/>
    <w:rsid w:val="00B06AA0"/>
    <w:rsid w:val="00B06EE5"/>
    <w:rsid w:val="00B06F4A"/>
    <w:rsid w:val="00B075BD"/>
    <w:rsid w:val="00B10169"/>
    <w:rsid w:val="00B11CA9"/>
    <w:rsid w:val="00B11D05"/>
    <w:rsid w:val="00B11EBA"/>
    <w:rsid w:val="00B12531"/>
    <w:rsid w:val="00B1350E"/>
    <w:rsid w:val="00B138F9"/>
    <w:rsid w:val="00B13EAF"/>
    <w:rsid w:val="00B147C4"/>
    <w:rsid w:val="00B14BFD"/>
    <w:rsid w:val="00B14FDD"/>
    <w:rsid w:val="00B15D42"/>
    <w:rsid w:val="00B17A6D"/>
    <w:rsid w:val="00B2001A"/>
    <w:rsid w:val="00B23855"/>
    <w:rsid w:val="00B246E4"/>
    <w:rsid w:val="00B25486"/>
    <w:rsid w:val="00B2563D"/>
    <w:rsid w:val="00B26064"/>
    <w:rsid w:val="00B26225"/>
    <w:rsid w:val="00B26360"/>
    <w:rsid w:val="00B27043"/>
    <w:rsid w:val="00B301C7"/>
    <w:rsid w:val="00B3062E"/>
    <w:rsid w:val="00B32BA2"/>
    <w:rsid w:val="00B32D38"/>
    <w:rsid w:val="00B346DA"/>
    <w:rsid w:val="00B34961"/>
    <w:rsid w:val="00B35154"/>
    <w:rsid w:val="00B351C5"/>
    <w:rsid w:val="00B35503"/>
    <w:rsid w:val="00B361E4"/>
    <w:rsid w:val="00B37343"/>
    <w:rsid w:val="00B41771"/>
    <w:rsid w:val="00B41F9E"/>
    <w:rsid w:val="00B43A5D"/>
    <w:rsid w:val="00B47990"/>
    <w:rsid w:val="00B47D9D"/>
    <w:rsid w:val="00B507FE"/>
    <w:rsid w:val="00B50881"/>
    <w:rsid w:val="00B50B8F"/>
    <w:rsid w:val="00B5319D"/>
    <w:rsid w:val="00B533FA"/>
    <w:rsid w:val="00B5359A"/>
    <w:rsid w:val="00B53F40"/>
    <w:rsid w:val="00B5442C"/>
    <w:rsid w:val="00B5541B"/>
    <w:rsid w:val="00B555C7"/>
    <w:rsid w:val="00B55D1D"/>
    <w:rsid w:val="00B60738"/>
    <w:rsid w:val="00B61C12"/>
    <w:rsid w:val="00B61D38"/>
    <w:rsid w:val="00B6249F"/>
    <w:rsid w:val="00B6251E"/>
    <w:rsid w:val="00B62693"/>
    <w:rsid w:val="00B62D4D"/>
    <w:rsid w:val="00B63D5F"/>
    <w:rsid w:val="00B6508E"/>
    <w:rsid w:val="00B653DF"/>
    <w:rsid w:val="00B65E66"/>
    <w:rsid w:val="00B66481"/>
    <w:rsid w:val="00B66559"/>
    <w:rsid w:val="00B66FEC"/>
    <w:rsid w:val="00B67B54"/>
    <w:rsid w:val="00B70693"/>
    <w:rsid w:val="00B7092F"/>
    <w:rsid w:val="00B71AF4"/>
    <w:rsid w:val="00B71D48"/>
    <w:rsid w:val="00B72514"/>
    <w:rsid w:val="00B73B7C"/>
    <w:rsid w:val="00B73B91"/>
    <w:rsid w:val="00B73EED"/>
    <w:rsid w:val="00B740F0"/>
    <w:rsid w:val="00B745FC"/>
    <w:rsid w:val="00B757B3"/>
    <w:rsid w:val="00B75F1A"/>
    <w:rsid w:val="00B760E1"/>
    <w:rsid w:val="00B76CFE"/>
    <w:rsid w:val="00B81121"/>
    <w:rsid w:val="00B8146C"/>
    <w:rsid w:val="00B815C8"/>
    <w:rsid w:val="00B8379E"/>
    <w:rsid w:val="00B83BEF"/>
    <w:rsid w:val="00B8413E"/>
    <w:rsid w:val="00B8446A"/>
    <w:rsid w:val="00B8527A"/>
    <w:rsid w:val="00B8597F"/>
    <w:rsid w:val="00B86424"/>
    <w:rsid w:val="00B875EE"/>
    <w:rsid w:val="00B91339"/>
    <w:rsid w:val="00B91825"/>
    <w:rsid w:val="00B91B3A"/>
    <w:rsid w:val="00B92801"/>
    <w:rsid w:val="00B92C5B"/>
    <w:rsid w:val="00B931DC"/>
    <w:rsid w:val="00B93B05"/>
    <w:rsid w:val="00B93E28"/>
    <w:rsid w:val="00B94AA2"/>
    <w:rsid w:val="00B96458"/>
    <w:rsid w:val="00BA048F"/>
    <w:rsid w:val="00BA15F1"/>
    <w:rsid w:val="00BA2639"/>
    <w:rsid w:val="00BA3038"/>
    <w:rsid w:val="00BA5A2B"/>
    <w:rsid w:val="00BA6B49"/>
    <w:rsid w:val="00BA78ED"/>
    <w:rsid w:val="00BA7AB8"/>
    <w:rsid w:val="00BB052D"/>
    <w:rsid w:val="00BB146B"/>
    <w:rsid w:val="00BB151F"/>
    <w:rsid w:val="00BB18BF"/>
    <w:rsid w:val="00BB22AC"/>
    <w:rsid w:val="00BB260B"/>
    <w:rsid w:val="00BB26C5"/>
    <w:rsid w:val="00BB2CEB"/>
    <w:rsid w:val="00BB55B7"/>
    <w:rsid w:val="00BB5AD4"/>
    <w:rsid w:val="00BB5BFF"/>
    <w:rsid w:val="00BB788B"/>
    <w:rsid w:val="00BB79E8"/>
    <w:rsid w:val="00BB7F10"/>
    <w:rsid w:val="00BC0DA9"/>
    <w:rsid w:val="00BC1BFB"/>
    <w:rsid w:val="00BC1D53"/>
    <w:rsid w:val="00BC2CCD"/>
    <w:rsid w:val="00BC3A71"/>
    <w:rsid w:val="00BC406E"/>
    <w:rsid w:val="00BC45BE"/>
    <w:rsid w:val="00BC4618"/>
    <w:rsid w:val="00BC4CF9"/>
    <w:rsid w:val="00BC5748"/>
    <w:rsid w:val="00BC68EB"/>
    <w:rsid w:val="00BC7399"/>
    <w:rsid w:val="00BC75E4"/>
    <w:rsid w:val="00BC7C52"/>
    <w:rsid w:val="00BD04A7"/>
    <w:rsid w:val="00BD1C81"/>
    <w:rsid w:val="00BD1CA7"/>
    <w:rsid w:val="00BD284D"/>
    <w:rsid w:val="00BD2F5A"/>
    <w:rsid w:val="00BD304F"/>
    <w:rsid w:val="00BD359E"/>
    <w:rsid w:val="00BD3976"/>
    <w:rsid w:val="00BD483E"/>
    <w:rsid w:val="00BD4EE2"/>
    <w:rsid w:val="00BD7779"/>
    <w:rsid w:val="00BD78FE"/>
    <w:rsid w:val="00BD7D8F"/>
    <w:rsid w:val="00BD7F7E"/>
    <w:rsid w:val="00BE0A2F"/>
    <w:rsid w:val="00BE0D07"/>
    <w:rsid w:val="00BE10F5"/>
    <w:rsid w:val="00BE115C"/>
    <w:rsid w:val="00BE1A8A"/>
    <w:rsid w:val="00BE1DBC"/>
    <w:rsid w:val="00BE2695"/>
    <w:rsid w:val="00BE3F89"/>
    <w:rsid w:val="00BE510E"/>
    <w:rsid w:val="00BE517D"/>
    <w:rsid w:val="00BE5689"/>
    <w:rsid w:val="00BE5739"/>
    <w:rsid w:val="00BE5807"/>
    <w:rsid w:val="00BE5E3F"/>
    <w:rsid w:val="00BF1D11"/>
    <w:rsid w:val="00BF27ED"/>
    <w:rsid w:val="00BF4482"/>
    <w:rsid w:val="00BF4A1F"/>
    <w:rsid w:val="00BF5044"/>
    <w:rsid w:val="00BF59A5"/>
    <w:rsid w:val="00BF5E86"/>
    <w:rsid w:val="00BF738B"/>
    <w:rsid w:val="00BF7698"/>
    <w:rsid w:val="00BF7AF1"/>
    <w:rsid w:val="00C00F35"/>
    <w:rsid w:val="00C01470"/>
    <w:rsid w:val="00C03564"/>
    <w:rsid w:val="00C04AD7"/>
    <w:rsid w:val="00C053D8"/>
    <w:rsid w:val="00C0568E"/>
    <w:rsid w:val="00C0585F"/>
    <w:rsid w:val="00C06537"/>
    <w:rsid w:val="00C07A3C"/>
    <w:rsid w:val="00C10114"/>
    <w:rsid w:val="00C10C69"/>
    <w:rsid w:val="00C10DA0"/>
    <w:rsid w:val="00C11D12"/>
    <w:rsid w:val="00C125DE"/>
    <w:rsid w:val="00C1362D"/>
    <w:rsid w:val="00C15758"/>
    <w:rsid w:val="00C15B64"/>
    <w:rsid w:val="00C15DA0"/>
    <w:rsid w:val="00C15E66"/>
    <w:rsid w:val="00C164A3"/>
    <w:rsid w:val="00C169EA"/>
    <w:rsid w:val="00C16C50"/>
    <w:rsid w:val="00C17C4D"/>
    <w:rsid w:val="00C17C78"/>
    <w:rsid w:val="00C201F2"/>
    <w:rsid w:val="00C21A92"/>
    <w:rsid w:val="00C21DEC"/>
    <w:rsid w:val="00C23C31"/>
    <w:rsid w:val="00C24B35"/>
    <w:rsid w:val="00C24E3A"/>
    <w:rsid w:val="00C24F9C"/>
    <w:rsid w:val="00C25616"/>
    <w:rsid w:val="00C25C0E"/>
    <w:rsid w:val="00C25EDD"/>
    <w:rsid w:val="00C2627C"/>
    <w:rsid w:val="00C2726C"/>
    <w:rsid w:val="00C272FD"/>
    <w:rsid w:val="00C27750"/>
    <w:rsid w:val="00C27AAA"/>
    <w:rsid w:val="00C27E4D"/>
    <w:rsid w:val="00C3072C"/>
    <w:rsid w:val="00C30898"/>
    <w:rsid w:val="00C309A8"/>
    <w:rsid w:val="00C3149D"/>
    <w:rsid w:val="00C318A0"/>
    <w:rsid w:val="00C31FD4"/>
    <w:rsid w:val="00C32847"/>
    <w:rsid w:val="00C342CB"/>
    <w:rsid w:val="00C3488E"/>
    <w:rsid w:val="00C35A29"/>
    <w:rsid w:val="00C35B9F"/>
    <w:rsid w:val="00C35C3E"/>
    <w:rsid w:val="00C3679C"/>
    <w:rsid w:val="00C36872"/>
    <w:rsid w:val="00C36880"/>
    <w:rsid w:val="00C3782E"/>
    <w:rsid w:val="00C379E6"/>
    <w:rsid w:val="00C37CB6"/>
    <w:rsid w:val="00C4013F"/>
    <w:rsid w:val="00C425CB"/>
    <w:rsid w:val="00C439EE"/>
    <w:rsid w:val="00C43DB7"/>
    <w:rsid w:val="00C441A5"/>
    <w:rsid w:val="00C44925"/>
    <w:rsid w:val="00C44EFD"/>
    <w:rsid w:val="00C45697"/>
    <w:rsid w:val="00C4594A"/>
    <w:rsid w:val="00C46EF3"/>
    <w:rsid w:val="00C47229"/>
    <w:rsid w:val="00C47757"/>
    <w:rsid w:val="00C47CED"/>
    <w:rsid w:val="00C505F3"/>
    <w:rsid w:val="00C5096D"/>
    <w:rsid w:val="00C509E2"/>
    <w:rsid w:val="00C511C8"/>
    <w:rsid w:val="00C516C4"/>
    <w:rsid w:val="00C531AD"/>
    <w:rsid w:val="00C53477"/>
    <w:rsid w:val="00C53FB0"/>
    <w:rsid w:val="00C54401"/>
    <w:rsid w:val="00C545FF"/>
    <w:rsid w:val="00C55604"/>
    <w:rsid w:val="00C56EF1"/>
    <w:rsid w:val="00C57D43"/>
    <w:rsid w:val="00C6055A"/>
    <w:rsid w:val="00C60847"/>
    <w:rsid w:val="00C60D1E"/>
    <w:rsid w:val="00C60F95"/>
    <w:rsid w:val="00C6135F"/>
    <w:rsid w:val="00C618CE"/>
    <w:rsid w:val="00C62CB2"/>
    <w:rsid w:val="00C62FDD"/>
    <w:rsid w:val="00C631FA"/>
    <w:rsid w:val="00C646B3"/>
    <w:rsid w:val="00C64B54"/>
    <w:rsid w:val="00C6572A"/>
    <w:rsid w:val="00C65813"/>
    <w:rsid w:val="00C65876"/>
    <w:rsid w:val="00C6674B"/>
    <w:rsid w:val="00C67351"/>
    <w:rsid w:val="00C7056A"/>
    <w:rsid w:val="00C707DA"/>
    <w:rsid w:val="00C70D1D"/>
    <w:rsid w:val="00C72877"/>
    <w:rsid w:val="00C74428"/>
    <w:rsid w:val="00C76972"/>
    <w:rsid w:val="00C76E0B"/>
    <w:rsid w:val="00C772DE"/>
    <w:rsid w:val="00C775A8"/>
    <w:rsid w:val="00C77E56"/>
    <w:rsid w:val="00C77E68"/>
    <w:rsid w:val="00C77EC9"/>
    <w:rsid w:val="00C80C35"/>
    <w:rsid w:val="00C82B4D"/>
    <w:rsid w:val="00C82B56"/>
    <w:rsid w:val="00C83233"/>
    <w:rsid w:val="00C83F67"/>
    <w:rsid w:val="00C8416C"/>
    <w:rsid w:val="00C84E31"/>
    <w:rsid w:val="00C8507D"/>
    <w:rsid w:val="00C8547E"/>
    <w:rsid w:val="00C857AF"/>
    <w:rsid w:val="00C901F2"/>
    <w:rsid w:val="00C904ED"/>
    <w:rsid w:val="00C90BF0"/>
    <w:rsid w:val="00C91609"/>
    <w:rsid w:val="00C91EE3"/>
    <w:rsid w:val="00C928D6"/>
    <w:rsid w:val="00C92C1A"/>
    <w:rsid w:val="00C92C4D"/>
    <w:rsid w:val="00C93B67"/>
    <w:rsid w:val="00C94951"/>
    <w:rsid w:val="00C94E9C"/>
    <w:rsid w:val="00C9520B"/>
    <w:rsid w:val="00C95459"/>
    <w:rsid w:val="00C956F0"/>
    <w:rsid w:val="00C96E02"/>
    <w:rsid w:val="00C97948"/>
    <w:rsid w:val="00C97E7B"/>
    <w:rsid w:val="00CA046F"/>
    <w:rsid w:val="00CA1C11"/>
    <w:rsid w:val="00CA1DFB"/>
    <w:rsid w:val="00CA1F32"/>
    <w:rsid w:val="00CA376B"/>
    <w:rsid w:val="00CA3867"/>
    <w:rsid w:val="00CA4524"/>
    <w:rsid w:val="00CA4C74"/>
    <w:rsid w:val="00CA4D83"/>
    <w:rsid w:val="00CA548A"/>
    <w:rsid w:val="00CA5D59"/>
    <w:rsid w:val="00CA60FB"/>
    <w:rsid w:val="00CA6857"/>
    <w:rsid w:val="00CA6FBF"/>
    <w:rsid w:val="00CA7C3D"/>
    <w:rsid w:val="00CA7E14"/>
    <w:rsid w:val="00CB0DE9"/>
    <w:rsid w:val="00CB117B"/>
    <w:rsid w:val="00CB1894"/>
    <w:rsid w:val="00CB1E17"/>
    <w:rsid w:val="00CB3086"/>
    <w:rsid w:val="00CB3321"/>
    <w:rsid w:val="00CB33DF"/>
    <w:rsid w:val="00CB342C"/>
    <w:rsid w:val="00CB352E"/>
    <w:rsid w:val="00CB39EB"/>
    <w:rsid w:val="00CB4396"/>
    <w:rsid w:val="00CB5737"/>
    <w:rsid w:val="00CB5996"/>
    <w:rsid w:val="00CB6E0D"/>
    <w:rsid w:val="00CB7A89"/>
    <w:rsid w:val="00CC0489"/>
    <w:rsid w:val="00CC1060"/>
    <w:rsid w:val="00CC1311"/>
    <w:rsid w:val="00CC1FEE"/>
    <w:rsid w:val="00CC22DE"/>
    <w:rsid w:val="00CC3A89"/>
    <w:rsid w:val="00CC5998"/>
    <w:rsid w:val="00CC5BDF"/>
    <w:rsid w:val="00CC62BC"/>
    <w:rsid w:val="00CC66ED"/>
    <w:rsid w:val="00CC773D"/>
    <w:rsid w:val="00CC7B46"/>
    <w:rsid w:val="00CD0CC6"/>
    <w:rsid w:val="00CD13D6"/>
    <w:rsid w:val="00CD1FB1"/>
    <w:rsid w:val="00CD3059"/>
    <w:rsid w:val="00CD452C"/>
    <w:rsid w:val="00CD4BE8"/>
    <w:rsid w:val="00CD5BE2"/>
    <w:rsid w:val="00CD6110"/>
    <w:rsid w:val="00CD6C92"/>
    <w:rsid w:val="00CD7394"/>
    <w:rsid w:val="00CD73D0"/>
    <w:rsid w:val="00CD74F6"/>
    <w:rsid w:val="00CD7980"/>
    <w:rsid w:val="00CD7D0D"/>
    <w:rsid w:val="00CE0FDC"/>
    <w:rsid w:val="00CE10D4"/>
    <w:rsid w:val="00CE22D8"/>
    <w:rsid w:val="00CE291D"/>
    <w:rsid w:val="00CE29FF"/>
    <w:rsid w:val="00CE2B01"/>
    <w:rsid w:val="00CE3794"/>
    <w:rsid w:val="00CE3B34"/>
    <w:rsid w:val="00CE41D1"/>
    <w:rsid w:val="00CE48F4"/>
    <w:rsid w:val="00CE4A5C"/>
    <w:rsid w:val="00CE4E7B"/>
    <w:rsid w:val="00CE5D8F"/>
    <w:rsid w:val="00CE6D10"/>
    <w:rsid w:val="00CF030E"/>
    <w:rsid w:val="00CF05E6"/>
    <w:rsid w:val="00CF141A"/>
    <w:rsid w:val="00CF1B3A"/>
    <w:rsid w:val="00CF1D8B"/>
    <w:rsid w:val="00CF2543"/>
    <w:rsid w:val="00CF2990"/>
    <w:rsid w:val="00CF2D8D"/>
    <w:rsid w:val="00CF2E03"/>
    <w:rsid w:val="00CF3709"/>
    <w:rsid w:val="00CF388B"/>
    <w:rsid w:val="00CF3A53"/>
    <w:rsid w:val="00CF6316"/>
    <w:rsid w:val="00CF78F2"/>
    <w:rsid w:val="00D002C8"/>
    <w:rsid w:val="00D00ABE"/>
    <w:rsid w:val="00D01E09"/>
    <w:rsid w:val="00D02087"/>
    <w:rsid w:val="00D02858"/>
    <w:rsid w:val="00D032C9"/>
    <w:rsid w:val="00D037CB"/>
    <w:rsid w:val="00D045E4"/>
    <w:rsid w:val="00D04F58"/>
    <w:rsid w:val="00D05D6C"/>
    <w:rsid w:val="00D06133"/>
    <w:rsid w:val="00D06307"/>
    <w:rsid w:val="00D06B73"/>
    <w:rsid w:val="00D06FCC"/>
    <w:rsid w:val="00D103A9"/>
    <w:rsid w:val="00D10642"/>
    <w:rsid w:val="00D10959"/>
    <w:rsid w:val="00D10D08"/>
    <w:rsid w:val="00D11713"/>
    <w:rsid w:val="00D1223A"/>
    <w:rsid w:val="00D12C58"/>
    <w:rsid w:val="00D13CF1"/>
    <w:rsid w:val="00D14D5C"/>
    <w:rsid w:val="00D14F0A"/>
    <w:rsid w:val="00D15FED"/>
    <w:rsid w:val="00D16918"/>
    <w:rsid w:val="00D173C5"/>
    <w:rsid w:val="00D20B50"/>
    <w:rsid w:val="00D20D2F"/>
    <w:rsid w:val="00D21ABE"/>
    <w:rsid w:val="00D222EA"/>
    <w:rsid w:val="00D23C6D"/>
    <w:rsid w:val="00D25ADA"/>
    <w:rsid w:val="00D25EAF"/>
    <w:rsid w:val="00D26722"/>
    <w:rsid w:val="00D2687A"/>
    <w:rsid w:val="00D26C30"/>
    <w:rsid w:val="00D27111"/>
    <w:rsid w:val="00D273C2"/>
    <w:rsid w:val="00D27516"/>
    <w:rsid w:val="00D279F6"/>
    <w:rsid w:val="00D301F7"/>
    <w:rsid w:val="00D30FAD"/>
    <w:rsid w:val="00D3166A"/>
    <w:rsid w:val="00D329D9"/>
    <w:rsid w:val="00D33052"/>
    <w:rsid w:val="00D34E2E"/>
    <w:rsid w:val="00D3676C"/>
    <w:rsid w:val="00D37135"/>
    <w:rsid w:val="00D37E01"/>
    <w:rsid w:val="00D400B0"/>
    <w:rsid w:val="00D400D0"/>
    <w:rsid w:val="00D40ED1"/>
    <w:rsid w:val="00D410FF"/>
    <w:rsid w:val="00D41E08"/>
    <w:rsid w:val="00D4229E"/>
    <w:rsid w:val="00D441E7"/>
    <w:rsid w:val="00D444AE"/>
    <w:rsid w:val="00D44E8B"/>
    <w:rsid w:val="00D4502D"/>
    <w:rsid w:val="00D4527B"/>
    <w:rsid w:val="00D4647F"/>
    <w:rsid w:val="00D47C48"/>
    <w:rsid w:val="00D47F58"/>
    <w:rsid w:val="00D5188C"/>
    <w:rsid w:val="00D51AED"/>
    <w:rsid w:val="00D5262A"/>
    <w:rsid w:val="00D5402D"/>
    <w:rsid w:val="00D549D6"/>
    <w:rsid w:val="00D55CE4"/>
    <w:rsid w:val="00D5616D"/>
    <w:rsid w:val="00D56E18"/>
    <w:rsid w:val="00D57F30"/>
    <w:rsid w:val="00D60272"/>
    <w:rsid w:val="00D61B8E"/>
    <w:rsid w:val="00D61C29"/>
    <w:rsid w:val="00D61E52"/>
    <w:rsid w:val="00D637DF"/>
    <w:rsid w:val="00D64BD1"/>
    <w:rsid w:val="00D656C6"/>
    <w:rsid w:val="00D65A16"/>
    <w:rsid w:val="00D670DE"/>
    <w:rsid w:val="00D675FF"/>
    <w:rsid w:val="00D67C1C"/>
    <w:rsid w:val="00D701F2"/>
    <w:rsid w:val="00D715B6"/>
    <w:rsid w:val="00D71AC9"/>
    <w:rsid w:val="00D72971"/>
    <w:rsid w:val="00D73C26"/>
    <w:rsid w:val="00D73CB5"/>
    <w:rsid w:val="00D75390"/>
    <w:rsid w:val="00D75E10"/>
    <w:rsid w:val="00D7630F"/>
    <w:rsid w:val="00D76EF7"/>
    <w:rsid w:val="00D809EC"/>
    <w:rsid w:val="00D813D2"/>
    <w:rsid w:val="00D8412B"/>
    <w:rsid w:val="00D849CE"/>
    <w:rsid w:val="00D84FD4"/>
    <w:rsid w:val="00D850FC"/>
    <w:rsid w:val="00D85557"/>
    <w:rsid w:val="00D87542"/>
    <w:rsid w:val="00D87B4D"/>
    <w:rsid w:val="00D909A1"/>
    <w:rsid w:val="00D9237C"/>
    <w:rsid w:val="00D92AC0"/>
    <w:rsid w:val="00D93031"/>
    <w:rsid w:val="00D932BB"/>
    <w:rsid w:val="00D94429"/>
    <w:rsid w:val="00D94783"/>
    <w:rsid w:val="00D94909"/>
    <w:rsid w:val="00D94BCC"/>
    <w:rsid w:val="00D95293"/>
    <w:rsid w:val="00D97D78"/>
    <w:rsid w:val="00DA01C0"/>
    <w:rsid w:val="00DA0332"/>
    <w:rsid w:val="00DA079B"/>
    <w:rsid w:val="00DA08AA"/>
    <w:rsid w:val="00DA0E0B"/>
    <w:rsid w:val="00DA17B5"/>
    <w:rsid w:val="00DA22FA"/>
    <w:rsid w:val="00DA2539"/>
    <w:rsid w:val="00DA2BFE"/>
    <w:rsid w:val="00DA2D36"/>
    <w:rsid w:val="00DA4F1E"/>
    <w:rsid w:val="00DA51A4"/>
    <w:rsid w:val="00DA54A8"/>
    <w:rsid w:val="00DA58CA"/>
    <w:rsid w:val="00DA5971"/>
    <w:rsid w:val="00DA59FF"/>
    <w:rsid w:val="00DA5DBB"/>
    <w:rsid w:val="00DA5DC9"/>
    <w:rsid w:val="00DA61BD"/>
    <w:rsid w:val="00DA655E"/>
    <w:rsid w:val="00DB0379"/>
    <w:rsid w:val="00DB132E"/>
    <w:rsid w:val="00DB19D5"/>
    <w:rsid w:val="00DB1E33"/>
    <w:rsid w:val="00DB263A"/>
    <w:rsid w:val="00DB39DE"/>
    <w:rsid w:val="00DB4FDE"/>
    <w:rsid w:val="00DB5145"/>
    <w:rsid w:val="00DB5258"/>
    <w:rsid w:val="00DB5A47"/>
    <w:rsid w:val="00DB5C66"/>
    <w:rsid w:val="00DB61A7"/>
    <w:rsid w:val="00DB6657"/>
    <w:rsid w:val="00DB6834"/>
    <w:rsid w:val="00DB6ADC"/>
    <w:rsid w:val="00DB7BEC"/>
    <w:rsid w:val="00DB7CF7"/>
    <w:rsid w:val="00DC1892"/>
    <w:rsid w:val="00DC23BF"/>
    <w:rsid w:val="00DC28C2"/>
    <w:rsid w:val="00DC2D4C"/>
    <w:rsid w:val="00DC30B7"/>
    <w:rsid w:val="00DC3AE5"/>
    <w:rsid w:val="00DC425F"/>
    <w:rsid w:val="00DC4BA1"/>
    <w:rsid w:val="00DC6019"/>
    <w:rsid w:val="00DD0975"/>
    <w:rsid w:val="00DD1716"/>
    <w:rsid w:val="00DD1901"/>
    <w:rsid w:val="00DD29DD"/>
    <w:rsid w:val="00DD3479"/>
    <w:rsid w:val="00DD3771"/>
    <w:rsid w:val="00DE12E2"/>
    <w:rsid w:val="00DE1B9D"/>
    <w:rsid w:val="00DE1F95"/>
    <w:rsid w:val="00DE21B5"/>
    <w:rsid w:val="00DE3865"/>
    <w:rsid w:val="00DE4008"/>
    <w:rsid w:val="00DE4A3C"/>
    <w:rsid w:val="00DE4A9A"/>
    <w:rsid w:val="00DE6605"/>
    <w:rsid w:val="00DE7D9E"/>
    <w:rsid w:val="00DE7ED1"/>
    <w:rsid w:val="00DE7F3B"/>
    <w:rsid w:val="00DF1A58"/>
    <w:rsid w:val="00DF2386"/>
    <w:rsid w:val="00DF2A60"/>
    <w:rsid w:val="00DF2BBC"/>
    <w:rsid w:val="00DF35B6"/>
    <w:rsid w:val="00DF370A"/>
    <w:rsid w:val="00DF3999"/>
    <w:rsid w:val="00DF4B39"/>
    <w:rsid w:val="00DF58AE"/>
    <w:rsid w:val="00DF5D12"/>
    <w:rsid w:val="00DF7370"/>
    <w:rsid w:val="00E021BA"/>
    <w:rsid w:val="00E026DA"/>
    <w:rsid w:val="00E0299D"/>
    <w:rsid w:val="00E03380"/>
    <w:rsid w:val="00E059CF"/>
    <w:rsid w:val="00E06119"/>
    <w:rsid w:val="00E0683A"/>
    <w:rsid w:val="00E06EE4"/>
    <w:rsid w:val="00E06F56"/>
    <w:rsid w:val="00E07142"/>
    <w:rsid w:val="00E07511"/>
    <w:rsid w:val="00E07F71"/>
    <w:rsid w:val="00E11115"/>
    <w:rsid w:val="00E11D33"/>
    <w:rsid w:val="00E1242C"/>
    <w:rsid w:val="00E127D4"/>
    <w:rsid w:val="00E12973"/>
    <w:rsid w:val="00E12A2B"/>
    <w:rsid w:val="00E12B47"/>
    <w:rsid w:val="00E12E04"/>
    <w:rsid w:val="00E141A2"/>
    <w:rsid w:val="00E15B3E"/>
    <w:rsid w:val="00E17075"/>
    <w:rsid w:val="00E172B4"/>
    <w:rsid w:val="00E17DB6"/>
    <w:rsid w:val="00E209A1"/>
    <w:rsid w:val="00E20BAD"/>
    <w:rsid w:val="00E20E2B"/>
    <w:rsid w:val="00E20E44"/>
    <w:rsid w:val="00E217AF"/>
    <w:rsid w:val="00E22FEC"/>
    <w:rsid w:val="00E2467C"/>
    <w:rsid w:val="00E27481"/>
    <w:rsid w:val="00E2789D"/>
    <w:rsid w:val="00E300EA"/>
    <w:rsid w:val="00E30107"/>
    <w:rsid w:val="00E306A5"/>
    <w:rsid w:val="00E315F8"/>
    <w:rsid w:val="00E321CB"/>
    <w:rsid w:val="00E33C7F"/>
    <w:rsid w:val="00E33F98"/>
    <w:rsid w:val="00E3468B"/>
    <w:rsid w:val="00E34CD9"/>
    <w:rsid w:val="00E367A1"/>
    <w:rsid w:val="00E37F44"/>
    <w:rsid w:val="00E42CAC"/>
    <w:rsid w:val="00E4380A"/>
    <w:rsid w:val="00E43BE2"/>
    <w:rsid w:val="00E44196"/>
    <w:rsid w:val="00E44C2E"/>
    <w:rsid w:val="00E45ED1"/>
    <w:rsid w:val="00E4608D"/>
    <w:rsid w:val="00E46240"/>
    <w:rsid w:val="00E46796"/>
    <w:rsid w:val="00E46DD1"/>
    <w:rsid w:val="00E47234"/>
    <w:rsid w:val="00E4778F"/>
    <w:rsid w:val="00E5185A"/>
    <w:rsid w:val="00E51B05"/>
    <w:rsid w:val="00E51C91"/>
    <w:rsid w:val="00E52721"/>
    <w:rsid w:val="00E52D63"/>
    <w:rsid w:val="00E53310"/>
    <w:rsid w:val="00E53497"/>
    <w:rsid w:val="00E53CC8"/>
    <w:rsid w:val="00E53D56"/>
    <w:rsid w:val="00E5532B"/>
    <w:rsid w:val="00E5541E"/>
    <w:rsid w:val="00E5561E"/>
    <w:rsid w:val="00E56B3F"/>
    <w:rsid w:val="00E577C8"/>
    <w:rsid w:val="00E57D7F"/>
    <w:rsid w:val="00E60B5E"/>
    <w:rsid w:val="00E61211"/>
    <w:rsid w:val="00E613BB"/>
    <w:rsid w:val="00E61B7C"/>
    <w:rsid w:val="00E61FFC"/>
    <w:rsid w:val="00E6236C"/>
    <w:rsid w:val="00E62A23"/>
    <w:rsid w:val="00E62EE5"/>
    <w:rsid w:val="00E6321D"/>
    <w:rsid w:val="00E6389D"/>
    <w:rsid w:val="00E63C7B"/>
    <w:rsid w:val="00E640A3"/>
    <w:rsid w:val="00E655C5"/>
    <w:rsid w:val="00E658E1"/>
    <w:rsid w:val="00E65B42"/>
    <w:rsid w:val="00E674C9"/>
    <w:rsid w:val="00E67D42"/>
    <w:rsid w:val="00E70D28"/>
    <w:rsid w:val="00E725E5"/>
    <w:rsid w:val="00E74DAD"/>
    <w:rsid w:val="00E74EDA"/>
    <w:rsid w:val="00E758A8"/>
    <w:rsid w:val="00E76C2A"/>
    <w:rsid w:val="00E7788F"/>
    <w:rsid w:val="00E77CD2"/>
    <w:rsid w:val="00E8045C"/>
    <w:rsid w:val="00E8071F"/>
    <w:rsid w:val="00E81AB5"/>
    <w:rsid w:val="00E82076"/>
    <w:rsid w:val="00E8221D"/>
    <w:rsid w:val="00E829FB"/>
    <w:rsid w:val="00E82D8B"/>
    <w:rsid w:val="00E83D2B"/>
    <w:rsid w:val="00E84C3E"/>
    <w:rsid w:val="00E85AA9"/>
    <w:rsid w:val="00E86750"/>
    <w:rsid w:val="00E86B2C"/>
    <w:rsid w:val="00E86E6C"/>
    <w:rsid w:val="00E8715F"/>
    <w:rsid w:val="00E8779D"/>
    <w:rsid w:val="00E87A49"/>
    <w:rsid w:val="00E87B5F"/>
    <w:rsid w:val="00E90583"/>
    <w:rsid w:val="00E9194D"/>
    <w:rsid w:val="00E91DE9"/>
    <w:rsid w:val="00E92108"/>
    <w:rsid w:val="00E932AF"/>
    <w:rsid w:val="00E93E55"/>
    <w:rsid w:val="00E94AE7"/>
    <w:rsid w:val="00E94D59"/>
    <w:rsid w:val="00E9582A"/>
    <w:rsid w:val="00E95D29"/>
    <w:rsid w:val="00E97A56"/>
    <w:rsid w:val="00E97D1B"/>
    <w:rsid w:val="00EA01C5"/>
    <w:rsid w:val="00EA0D57"/>
    <w:rsid w:val="00EA170B"/>
    <w:rsid w:val="00EA1D5D"/>
    <w:rsid w:val="00EA245D"/>
    <w:rsid w:val="00EA2848"/>
    <w:rsid w:val="00EA2EB6"/>
    <w:rsid w:val="00EA30C0"/>
    <w:rsid w:val="00EA3280"/>
    <w:rsid w:val="00EA366F"/>
    <w:rsid w:val="00EA386D"/>
    <w:rsid w:val="00EA3B32"/>
    <w:rsid w:val="00EA3F75"/>
    <w:rsid w:val="00EA3F90"/>
    <w:rsid w:val="00EA41C1"/>
    <w:rsid w:val="00EA4293"/>
    <w:rsid w:val="00EA4D33"/>
    <w:rsid w:val="00EA4E4F"/>
    <w:rsid w:val="00EA540E"/>
    <w:rsid w:val="00EA54A5"/>
    <w:rsid w:val="00EA6807"/>
    <w:rsid w:val="00EA76BD"/>
    <w:rsid w:val="00EB06D6"/>
    <w:rsid w:val="00EB17A9"/>
    <w:rsid w:val="00EB29D1"/>
    <w:rsid w:val="00EB2CD4"/>
    <w:rsid w:val="00EB2FBC"/>
    <w:rsid w:val="00EB4C68"/>
    <w:rsid w:val="00EB4C69"/>
    <w:rsid w:val="00EB5CCC"/>
    <w:rsid w:val="00EB64D8"/>
    <w:rsid w:val="00EB69CE"/>
    <w:rsid w:val="00EB6A61"/>
    <w:rsid w:val="00EB6D3B"/>
    <w:rsid w:val="00EB6E4D"/>
    <w:rsid w:val="00EB7EAB"/>
    <w:rsid w:val="00EC05C1"/>
    <w:rsid w:val="00EC1235"/>
    <w:rsid w:val="00EC2D16"/>
    <w:rsid w:val="00EC337A"/>
    <w:rsid w:val="00EC344E"/>
    <w:rsid w:val="00EC379B"/>
    <w:rsid w:val="00EC3D00"/>
    <w:rsid w:val="00EC4D8E"/>
    <w:rsid w:val="00EC4E8A"/>
    <w:rsid w:val="00EC5583"/>
    <w:rsid w:val="00EC5979"/>
    <w:rsid w:val="00EC5EFC"/>
    <w:rsid w:val="00EC6382"/>
    <w:rsid w:val="00EC7A68"/>
    <w:rsid w:val="00ED2265"/>
    <w:rsid w:val="00ED2699"/>
    <w:rsid w:val="00ED2B8C"/>
    <w:rsid w:val="00ED2FED"/>
    <w:rsid w:val="00ED32FB"/>
    <w:rsid w:val="00ED4034"/>
    <w:rsid w:val="00ED4E42"/>
    <w:rsid w:val="00ED7054"/>
    <w:rsid w:val="00ED7C15"/>
    <w:rsid w:val="00ED7CEF"/>
    <w:rsid w:val="00EE02D1"/>
    <w:rsid w:val="00EE0ED2"/>
    <w:rsid w:val="00EE1FB6"/>
    <w:rsid w:val="00EE222F"/>
    <w:rsid w:val="00EE31B2"/>
    <w:rsid w:val="00EE3334"/>
    <w:rsid w:val="00EE3B35"/>
    <w:rsid w:val="00EE43A9"/>
    <w:rsid w:val="00EE47C7"/>
    <w:rsid w:val="00EE5A9B"/>
    <w:rsid w:val="00EE6F9F"/>
    <w:rsid w:val="00EE7535"/>
    <w:rsid w:val="00EE7AB8"/>
    <w:rsid w:val="00EE7AC8"/>
    <w:rsid w:val="00EE7FE8"/>
    <w:rsid w:val="00EF025A"/>
    <w:rsid w:val="00EF0963"/>
    <w:rsid w:val="00EF1C17"/>
    <w:rsid w:val="00EF2778"/>
    <w:rsid w:val="00EF30EA"/>
    <w:rsid w:val="00EF3DB8"/>
    <w:rsid w:val="00EF402A"/>
    <w:rsid w:val="00EF452F"/>
    <w:rsid w:val="00EF5040"/>
    <w:rsid w:val="00EF52D7"/>
    <w:rsid w:val="00EF5FAB"/>
    <w:rsid w:val="00EF6863"/>
    <w:rsid w:val="00EF6E9A"/>
    <w:rsid w:val="00EF722F"/>
    <w:rsid w:val="00EF77B8"/>
    <w:rsid w:val="00EF7C61"/>
    <w:rsid w:val="00EF7D27"/>
    <w:rsid w:val="00EF7F63"/>
    <w:rsid w:val="00F01F87"/>
    <w:rsid w:val="00F023C4"/>
    <w:rsid w:val="00F029AD"/>
    <w:rsid w:val="00F02C95"/>
    <w:rsid w:val="00F02DEC"/>
    <w:rsid w:val="00F036C5"/>
    <w:rsid w:val="00F03875"/>
    <w:rsid w:val="00F04692"/>
    <w:rsid w:val="00F05318"/>
    <w:rsid w:val="00F05A02"/>
    <w:rsid w:val="00F05FD2"/>
    <w:rsid w:val="00F06D76"/>
    <w:rsid w:val="00F06F4A"/>
    <w:rsid w:val="00F07B64"/>
    <w:rsid w:val="00F106A2"/>
    <w:rsid w:val="00F1104C"/>
    <w:rsid w:val="00F112B1"/>
    <w:rsid w:val="00F11340"/>
    <w:rsid w:val="00F11BAA"/>
    <w:rsid w:val="00F122FC"/>
    <w:rsid w:val="00F12439"/>
    <w:rsid w:val="00F12675"/>
    <w:rsid w:val="00F127B7"/>
    <w:rsid w:val="00F1313E"/>
    <w:rsid w:val="00F1376E"/>
    <w:rsid w:val="00F143E5"/>
    <w:rsid w:val="00F1586B"/>
    <w:rsid w:val="00F15EC7"/>
    <w:rsid w:val="00F1687E"/>
    <w:rsid w:val="00F16EF8"/>
    <w:rsid w:val="00F174EB"/>
    <w:rsid w:val="00F17B90"/>
    <w:rsid w:val="00F2432D"/>
    <w:rsid w:val="00F2528D"/>
    <w:rsid w:val="00F25448"/>
    <w:rsid w:val="00F255C1"/>
    <w:rsid w:val="00F25658"/>
    <w:rsid w:val="00F26EFA"/>
    <w:rsid w:val="00F272AF"/>
    <w:rsid w:val="00F3064C"/>
    <w:rsid w:val="00F3087A"/>
    <w:rsid w:val="00F30CCD"/>
    <w:rsid w:val="00F30E91"/>
    <w:rsid w:val="00F31A20"/>
    <w:rsid w:val="00F3289A"/>
    <w:rsid w:val="00F32E49"/>
    <w:rsid w:val="00F33403"/>
    <w:rsid w:val="00F3342A"/>
    <w:rsid w:val="00F335FB"/>
    <w:rsid w:val="00F339CE"/>
    <w:rsid w:val="00F3496E"/>
    <w:rsid w:val="00F36080"/>
    <w:rsid w:val="00F373BF"/>
    <w:rsid w:val="00F3751B"/>
    <w:rsid w:val="00F376AE"/>
    <w:rsid w:val="00F37729"/>
    <w:rsid w:val="00F41E36"/>
    <w:rsid w:val="00F42BCE"/>
    <w:rsid w:val="00F454AA"/>
    <w:rsid w:val="00F46062"/>
    <w:rsid w:val="00F46C48"/>
    <w:rsid w:val="00F51324"/>
    <w:rsid w:val="00F51B5F"/>
    <w:rsid w:val="00F52652"/>
    <w:rsid w:val="00F52EBD"/>
    <w:rsid w:val="00F53124"/>
    <w:rsid w:val="00F53EE1"/>
    <w:rsid w:val="00F542F7"/>
    <w:rsid w:val="00F54A6D"/>
    <w:rsid w:val="00F5706F"/>
    <w:rsid w:val="00F5753F"/>
    <w:rsid w:val="00F5770D"/>
    <w:rsid w:val="00F57842"/>
    <w:rsid w:val="00F57B66"/>
    <w:rsid w:val="00F57FDA"/>
    <w:rsid w:val="00F60284"/>
    <w:rsid w:val="00F60357"/>
    <w:rsid w:val="00F6039D"/>
    <w:rsid w:val="00F609B9"/>
    <w:rsid w:val="00F60CDD"/>
    <w:rsid w:val="00F61412"/>
    <w:rsid w:val="00F61519"/>
    <w:rsid w:val="00F6299F"/>
    <w:rsid w:val="00F629D6"/>
    <w:rsid w:val="00F63157"/>
    <w:rsid w:val="00F648D4"/>
    <w:rsid w:val="00F6502F"/>
    <w:rsid w:val="00F65163"/>
    <w:rsid w:val="00F67973"/>
    <w:rsid w:val="00F70106"/>
    <w:rsid w:val="00F70376"/>
    <w:rsid w:val="00F71403"/>
    <w:rsid w:val="00F72864"/>
    <w:rsid w:val="00F73A8D"/>
    <w:rsid w:val="00F73CC7"/>
    <w:rsid w:val="00F7512F"/>
    <w:rsid w:val="00F751D4"/>
    <w:rsid w:val="00F7527B"/>
    <w:rsid w:val="00F7584D"/>
    <w:rsid w:val="00F76B10"/>
    <w:rsid w:val="00F81C16"/>
    <w:rsid w:val="00F81DB5"/>
    <w:rsid w:val="00F82376"/>
    <w:rsid w:val="00F838E4"/>
    <w:rsid w:val="00F8435D"/>
    <w:rsid w:val="00F86D54"/>
    <w:rsid w:val="00F86E87"/>
    <w:rsid w:val="00F86F55"/>
    <w:rsid w:val="00F87D57"/>
    <w:rsid w:val="00F906A9"/>
    <w:rsid w:val="00F90DD7"/>
    <w:rsid w:val="00F915D9"/>
    <w:rsid w:val="00F92854"/>
    <w:rsid w:val="00F92E07"/>
    <w:rsid w:val="00F9357A"/>
    <w:rsid w:val="00F93667"/>
    <w:rsid w:val="00F9391B"/>
    <w:rsid w:val="00F93C2A"/>
    <w:rsid w:val="00F941C3"/>
    <w:rsid w:val="00F94C0B"/>
    <w:rsid w:val="00F9573A"/>
    <w:rsid w:val="00F9696C"/>
    <w:rsid w:val="00F97155"/>
    <w:rsid w:val="00F97426"/>
    <w:rsid w:val="00F97681"/>
    <w:rsid w:val="00F97C74"/>
    <w:rsid w:val="00FA0197"/>
    <w:rsid w:val="00FA0623"/>
    <w:rsid w:val="00FA0D35"/>
    <w:rsid w:val="00FA0FB9"/>
    <w:rsid w:val="00FA20CC"/>
    <w:rsid w:val="00FA2EC2"/>
    <w:rsid w:val="00FA33AA"/>
    <w:rsid w:val="00FA50F8"/>
    <w:rsid w:val="00FA5DE3"/>
    <w:rsid w:val="00FA6419"/>
    <w:rsid w:val="00FA6CF0"/>
    <w:rsid w:val="00FA6DCB"/>
    <w:rsid w:val="00FA6ED9"/>
    <w:rsid w:val="00FA7734"/>
    <w:rsid w:val="00FB17CE"/>
    <w:rsid w:val="00FB4383"/>
    <w:rsid w:val="00FB4473"/>
    <w:rsid w:val="00FB4829"/>
    <w:rsid w:val="00FB4A33"/>
    <w:rsid w:val="00FB4AEC"/>
    <w:rsid w:val="00FB59F6"/>
    <w:rsid w:val="00FB5B72"/>
    <w:rsid w:val="00FB6F9C"/>
    <w:rsid w:val="00FB739E"/>
    <w:rsid w:val="00FB78E9"/>
    <w:rsid w:val="00FC105E"/>
    <w:rsid w:val="00FC1C54"/>
    <w:rsid w:val="00FC1E3B"/>
    <w:rsid w:val="00FC3312"/>
    <w:rsid w:val="00FC3487"/>
    <w:rsid w:val="00FC3524"/>
    <w:rsid w:val="00FC36F2"/>
    <w:rsid w:val="00FC456D"/>
    <w:rsid w:val="00FC4A32"/>
    <w:rsid w:val="00FC4C7B"/>
    <w:rsid w:val="00FC4F59"/>
    <w:rsid w:val="00FC6291"/>
    <w:rsid w:val="00FC64D0"/>
    <w:rsid w:val="00FC71E8"/>
    <w:rsid w:val="00FC76C1"/>
    <w:rsid w:val="00FC7F0C"/>
    <w:rsid w:val="00FD06D7"/>
    <w:rsid w:val="00FD06EF"/>
    <w:rsid w:val="00FD0B94"/>
    <w:rsid w:val="00FD0C02"/>
    <w:rsid w:val="00FD0F04"/>
    <w:rsid w:val="00FD146C"/>
    <w:rsid w:val="00FD21D2"/>
    <w:rsid w:val="00FD28AC"/>
    <w:rsid w:val="00FD44ED"/>
    <w:rsid w:val="00FD49B7"/>
    <w:rsid w:val="00FD4EAB"/>
    <w:rsid w:val="00FD51B5"/>
    <w:rsid w:val="00FD5F00"/>
    <w:rsid w:val="00FD78D0"/>
    <w:rsid w:val="00FE00CF"/>
    <w:rsid w:val="00FE03CF"/>
    <w:rsid w:val="00FE071B"/>
    <w:rsid w:val="00FE08AC"/>
    <w:rsid w:val="00FE1866"/>
    <w:rsid w:val="00FE2519"/>
    <w:rsid w:val="00FE28EA"/>
    <w:rsid w:val="00FE290A"/>
    <w:rsid w:val="00FE430E"/>
    <w:rsid w:val="00FE44DC"/>
    <w:rsid w:val="00FE46FD"/>
    <w:rsid w:val="00FE516B"/>
    <w:rsid w:val="00FE5722"/>
    <w:rsid w:val="00FE5D05"/>
    <w:rsid w:val="00FE6056"/>
    <w:rsid w:val="00FE63B7"/>
    <w:rsid w:val="00FE6559"/>
    <w:rsid w:val="00FE68BF"/>
    <w:rsid w:val="00FE725C"/>
    <w:rsid w:val="00FF0817"/>
    <w:rsid w:val="00FF1A33"/>
    <w:rsid w:val="00FF1B15"/>
    <w:rsid w:val="00FF1FEF"/>
    <w:rsid w:val="00FF2175"/>
    <w:rsid w:val="00FF23A6"/>
    <w:rsid w:val="00FF327F"/>
    <w:rsid w:val="00FF37C4"/>
    <w:rsid w:val="00FF3D5F"/>
    <w:rsid w:val="00FF3DEA"/>
    <w:rsid w:val="00FF42EE"/>
    <w:rsid w:val="00FF43C7"/>
    <w:rsid w:val="00FF6B47"/>
    <w:rsid w:val="00FF745E"/>
    <w:rsid w:val="00FF754B"/>
    <w:rsid w:val="00FF7566"/>
    <w:rsid w:val="00FF7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F7500"/>
  <w15:chartTrackingRefBased/>
  <w15:docId w15:val="{57B8732C-ADF6-4DDD-AB91-644F5625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39"/>
    <w:pPr>
      <w:spacing w:after="0" w:line="240" w:lineRule="auto"/>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307"/>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67307"/>
    <w:rPr>
      <w:rFonts w:ascii="Segoe UI" w:hAnsi="Segoe UI" w:cs="Segoe UI"/>
      <w:sz w:val="18"/>
      <w:szCs w:val="18"/>
    </w:rPr>
  </w:style>
  <w:style w:type="character" w:styleId="LineNumber">
    <w:name w:val="line number"/>
    <w:basedOn w:val="DefaultParagraphFont"/>
    <w:uiPriority w:val="99"/>
    <w:semiHidden/>
    <w:unhideWhenUsed/>
    <w:rsid w:val="00577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paperpile.com/c/xppX3k/L9OG5" TargetMode="Externa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hyperlink" Target="https://github.com/theislab/scib-pipeline" TargetMode="External"/><Relationship Id="rId12" Type="http://schemas.openxmlformats.org/officeDocument/2006/relationships/hyperlink" Target="https://paperpile.com/c/xppX3k/h8UVM" TargetMode="Externa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paperpile.com/c/xppX3k/ur1rU" TargetMode="External"/><Relationship Id="rId5" Type="http://schemas.openxmlformats.org/officeDocument/2006/relationships/hyperlink" Target="https://paperpile.com/c/xppX3k/fVaMV+ZtnFg+ad1WL" TargetMode="External"/><Relationship Id="rId15" Type="http://schemas.openxmlformats.org/officeDocument/2006/relationships/hyperlink" Target="https://paperpile.com/c/xppX3k/93845" TargetMode="External"/><Relationship Id="rId23" Type="http://schemas.openxmlformats.org/officeDocument/2006/relationships/theme" Target="theme/theme1.xml"/><Relationship Id="rId10" Type="http://schemas.openxmlformats.org/officeDocument/2006/relationships/hyperlink" Target="https://paperpile.com/c/xppX3k/ur1rU" TargetMode="External"/><Relationship Id="rId19" Type="http://schemas.openxmlformats.org/officeDocument/2006/relationships/image" Target="media/image8.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hyperlink" Target="https://paperpile.com/c/xppX3k/MPCL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 Villamor</dc:creator>
  <cp:keywords/>
  <dc:description/>
  <cp:lastModifiedBy>Yanling Wang</cp:lastModifiedBy>
  <cp:revision>2</cp:revision>
  <dcterms:created xsi:type="dcterms:W3CDTF">2025-06-18T01:53:00Z</dcterms:created>
  <dcterms:modified xsi:type="dcterms:W3CDTF">2025-07-03T12:36:00Z</dcterms:modified>
</cp:coreProperties>
</file>