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355C" w:rsidRPr="00742B4D" w:rsidRDefault="001E355C" w:rsidP="001E355C">
      <w:pPr>
        <w:widowControl w:val="0"/>
        <w:spacing w:after="0" w:line="360" w:lineRule="auto"/>
        <w:jc w:val="both"/>
        <w:rPr>
          <w:rFonts w:ascii="Times New Roman" w:hAnsi="Times New Roman" w:cs="Times New Roman"/>
          <w:b/>
          <w:sz w:val="24"/>
          <w:szCs w:val="24"/>
          <w:lang w:val="en-US"/>
        </w:rPr>
      </w:pPr>
      <w:r w:rsidRPr="00742B4D">
        <w:rPr>
          <w:rFonts w:ascii="Times New Roman" w:hAnsi="Times New Roman" w:cs="Times New Roman"/>
          <w:b/>
          <w:sz w:val="24"/>
          <w:szCs w:val="24"/>
          <w:lang w:val="en-US"/>
        </w:rPr>
        <w:t>Supplementary Table 1. Summary of most relevant therapies approved or investigated for the treatment of PD patients</w:t>
      </w:r>
    </w:p>
    <w:p w:rsidR="001E355C" w:rsidRPr="00742B4D" w:rsidRDefault="001E355C" w:rsidP="001E355C">
      <w:pPr>
        <w:widowControl w:val="0"/>
        <w:spacing w:after="0" w:line="360" w:lineRule="auto"/>
        <w:jc w:val="both"/>
        <w:rPr>
          <w:rFonts w:ascii="Times New Roman" w:hAnsi="Times New Roman" w:cs="Times New Roman"/>
          <w:b/>
          <w:sz w:val="24"/>
          <w:szCs w:val="24"/>
          <w:lang w:val="en-US"/>
        </w:rPr>
      </w:pPr>
    </w:p>
    <w:tbl>
      <w:tblPr>
        <w:tblStyle w:val="TableGrid"/>
        <w:tblW w:w="9493" w:type="dxa"/>
        <w:tblLook w:val="04A0" w:firstRow="1" w:lastRow="0" w:firstColumn="1" w:lastColumn="0" w:noHBand="0" w:noVBand="1"/>
      </w:tblPr>
      <w:tblGrid>
        <w:gridCol w:w="2016"/>
        <w:gridCol w:w="3933"/>
        <w:gridCol w:w="3544"/>
      </w:tblGrid>
      <w:tr w:rsidR="001E355C" w:rsidTr="00533731">
        <w:tc>
          <w:tcPr>
            <w:tcW w:w="2016" w:type="dxa"/>
          </w:tcPr>
          <w:p w:rsidR="001E355C" w:rsidRPr="00742B4D" w:rsidRDefault="001E355C" w:rsidP="00533731">
            <w:pPr>
              <w:widowControl w:val="0"/>
              <w:jc w:val="center"/>
              <w:rPr>
                <w:rFonts w:ascii="Times New Roman" w:hAnsi="Times New Roman" w:cs="Times New Roman"/>
                <w:b/>
                <w:sz w:val="24"/>
                <w:szCs w:val="24"/>
              </w:rPr>
            </w:pPr>
            <w:proofErr w:type="spellStart"/>
            <w:r w:rsidRPr="00742B4D">
              <w:rPr>
                <w:rFonts w:ascii="Times New Roman" w:hAnsi="Times New Roman" w:cs="Times New Roman"/>
                <w:b/>
                <w:sz w:val="24"/>
                <w:szCs w:val="24"/>
              </w:rPr>
              <w:t>Therapeutic</w:t>
            </w:r>
            <w:proofErr w:type="spellEnd"/>
            <w:r w:rsidRPr="00742B4D">
              <w:rPr>
                <w:rFonts w:ascii="Times New Roman" w:hAnsi="Times New Roman" w:cs="Times New Roman"/>
                <w:b/>
                <w:sz w:val="24"/>
                <w:szCs w:val="24"/>
              </w:rPr>
              <w:t xml:space="preserve"> </w:t>
            </w:r>
            <w:proofErr w:type="spellStart"/>
            <w:r w:rsidRPr="00742B4D">
              <w:rPr>
                <w:rFonts w:ascii="Times New Roman" w:hAnsi="Times New Roman" w:cs="Times New Roman"/>
                <w:b/>
                <w:sz w:val="24"/>
                <w:szCs w:val="24"/>
              </w:rPr>
              <w:t>strategy</w:t>
            </w:r>
            <w:proofErr w:type="spellEnd"/>
          </w:p>
        </w:tc>
        <w:tc>
          <w:tcPr>
            <w:tcW w:w="3933" w:type="dxa"/>
          </w:tcPr>
          <w:p w:rsidR="001E355C" w:rsidRPr="00742B4D" w:rsidRDefault="001E355C" w:rsidP="00533731">
            <w:pPr>
              <w:widowControl w:val="0"/>
              <w:jc w:val="center"/>
              <w:rPr>
                <w:rFonts w:ascii="Times New Roman" w:hAnsi="Times New Roman" w:cs="Times New Roman"/>
                <w:b/>
                <w:sz w:val="24"/>
                <w:szCs w:val="24"/>
              </w:rPr>
            </w:pPr>
            <w:proofErr w:type="spellStart"/>
            <w:r w:rsidRPr="00742B4D">
              <w:rPr>
                <w:rFonts w:ascii="Times New Roman" w:hAnsi="Times New Roman" w:cs="Times New Roman"/>
                <w:b/>
                <w:sz w:val="24"/>
                <w:szCs w:val="24"/>
              </w:rPr>
              <w:t>Examples</w:t>
            </w:r>
            <w:proofErr w:type="spellEnd"/>
          </w:p>
        </w:tc>
        <w:tc>
          <w:tcPr>
            <w:tcW w:w="3544" w:type="dxa"/>
          </w:tcPr>
          <w:p w:rsidR="001E355C" w:rsidRPr="00742B4D" w:rsidRDefault="001E355C" w:rsidP="00533731">
            <w:pPr>
              <w:widowControl w:val="0"/>
              <w:jc w:val="center"/>
              <w:rPr>
                <w:rFonts w:ascii="Times New Roman" w:hAnsi="Times New Roman" w:cs="Times New Roman"/>
                <w:b/>
                <w:sz w:val="24"/>
                <w:szCs w:val="24"/>
              </w:rPr>
            </w:pPr>
            <w:proofErr w:type="spellStart"/>
            <w:r w:rsidRPr="00742B4D">
              <w:rPr>
                <w:rFonts w:ascii="Times New Roman" w:hAnsi="Times New Roman" w:cs="Times New Roman"/>
                <w:b/>
                <w:sz w:val="24"/>
                <w:szCs w:val="24"/>
              </w:rPr>
              <w:t>Comments</w:t>
            </w:r>
            <w:proofErr w:type="spellEnd"/>
          </w:p>
        </w:tc>
      </w:tr>
      <w:tr w:rsidR="001E355C" w:rsidTr="00533731">
        <w:tc>
          <w:tcPr>
            <w:tcW w:w="2016" w:type="dxa"/>
          </w:tcPr>
          <w:p w:rsidR="001E355C" w:rsidRPr="00742B4D" w:rsidRDefault="001E355C" w:rsidP="00533731">
            <w:pPr>
              <w:widowControl w:val="0"/>
              <w:rPr>
                <w:rFonts w:ascii="Times New Roman" w:hAnsi="Times New Roman" w:cs="Times New Roman"/>
                <w:sz w:val="24"/>
                <w:szCs w:val="24"/>
                <w:lang w:val="en-GB"/>
              </w:rPr>
            </w:pPr>
            <w:r w:rsidRPr="00742B4D">
              <w:rPr>
                <w:rFonts w:ascii="Times New Roman" w:hAnsi="Times New Roman" w:cs="Times New Roman"/>
                <w:sz w:val="24"/>
                <w:szCs w:val="24"/>
                <w:lang w:val="en-US"/>
              </w:rPr>
              <w:t>Dopaminergic replacement and other symptom-alleviating pharmacological therapies (17-20)</w:t>
            </w:r>
          </w:p>
        </w:tc>
        <w:tc>
          <w:tcPr>
            <w:tcW w:w="3933" w:type="dxa"/>
          </w:tcPr>
          <w:p w:rsidR="001E355C" w:rsidRPr="00742B4D" w:rsidRDefault="001E355C" w:rsidP="001E355C">
            <w:pPr>
              <w:pStyle w:val="ListParagraph"/>
              <w:widowControl w:val="0"/>
              <w:numPr>
                <w:ilvl w:val="0"/>
                <w:numId w:val="1"/>
              </w:numPr>
              <w:spacing w:after="200" w:line="276" w:lineRule="auto"/>
              <w:rPr>
                <w:rFonts w:ascii="Times New Roman" w:hAnsi="Times New Roman" w:cs="Times New Roman"/>
                <w:sz w:val="24"/>
                <w:szCs w:val="24"/>
                <w:lang w:val="en-GB"/>
              </w:rPr>
            </w:pPr>
            <w:r w:rsidRPr="00742B4D">
              <w:rPr>
                <w:rFonts w:ascii="Times New Roman" w:hAnsi="Times New Roman" w:cs="Times New Roman"/>
                <w:sz w:val="24"/>
                <w:szCs w:val="24"/>
                <w:lang w:val="en-US"/>
              </w:rPr>
              <w:t>levodopa in combination with co-adjuvants (</w:t>
            </w:r>
            <w:proofErr w:type="spellStart"/>
            <w:r w:rsidRPr="00742B4D">
              <w:rPr>
                <w:rFonts w:ascii="Times New Roman" w:hAnsi="Times New Roman" w:cs="Times New Roman"/>
                <w:sz w:val="24"/>
                <w:szCs w:val="24"/>
                <w:lang w:val="en-US"/>
              </w:rPr>
              <w:t>benserazide</w:t>
            </w:r>
            <w:proofErr w:type="spellEnd"/>
            <w:r w:rsidRPr="00742B4D">
              <w:rPr>
                <w:rFonts w:ascii="Times New Roman" w:hAnsi="Times New Roman" w:cs="Times New Roman"/>
                <w:sz w:val="24"/>
                <w:szCs w:val="24"/>
                <w:lang w:val="en-US"/>
              </w:rPr>
              <w:t xml:space="preserve">, carbidopa, </w:t>
            </w:r>
            <w:proofErr w:type="spellStart"/>
            <w:r w:rsidRPr="00742B4D">
              <w:rPr>
                <w:rFonts w:ascii="Times New Roman" w:hAnsi="Times New Roman" w:cs="Times New Roman"/>
                <w:sz w:val="24"/>
                <w:szCs w:val="24"/>
                <w:lang w:val="en-US"/>
              </w:rPr>
              <w:t>entacapone</w:t>
            </w:r>
            <w:proofErr w:type="spellEnd"/>
            <w:r w:rsidRPr="00742B4D">
              <w:rPr>
                <w:rFonts w:ascii="Times New Roman" w:hAnsi="Times New Roman" w:cs="Times New Roman"/>
                <w:sz w:val="24"/>
                <w:szCs w:val="24"/>
                <w:lang w:val="en-US"/>
              </w:rPr>
              <w:t>)</w:t>
            </w:r>
          </w:p>
          <w:p w:rsidR="001E355C" w:rsidRPr="00742B4D" w:rsidRDefault="001E355C" w:rsidP="001E355C">
            <w:pPr>
              <w:pStyle w:val="ListParagraph"/>
              <w:widowControl w:val="0"/>
              <w:numPr>
                <w:ilvl w:val="0"/>
                <w:numId w:val="1"/>
              </w:numPr>
              <w:spacing w:after="200" w:line="276" w:lineRule="auto"/>
              <w:rPr>
                <w:rFonts w:ascii="Times New Roman" w:hAnsi="Times New Roman" w:cs="Times New Roman"/>
                <w:sz w:val="24"/>
                <w:szCs w:val="24"/>
                <w:lang w:val="en-GB"/>
              </w:rPr>
            </w:pPr>
            <w:r w:rsidRPr="00742B4D">
              <w:rPr>
                <w:rFonts w:ascii="Times New Roman" w:hAnsi="Times New Roman" w:cs="Times New Roman"/>
                <w:sz w:val="24"/>
                <w:szCs w:val="24"/>
                <w:lang w:val="en-US"/>
              </w:rPr>
              <w:t>MAO and COMT inhibitors (</w:t>
            </w:r>
            <w:proofErr w:type="spellStart"/>
            <w:r w:rsidRPr="00742B4D">
              <w:rPr>
                <w:rFonts w:ascii="Times New Roman" w:hAnsi="Times New Roman" w:cs="Times New Roman"/>
                <w:sz w:val="24"/>
                <w:szCs w:val="24"/>
                <w:lang w:val="en-US"/>
              </w:rPr>
              <w:t>selegiline</w:t>
            </w:r>
            <w:proofErr w:type="spellEnd"/>
            <w:r w:rsidRPr="00742B4D">
              <w:rPr>
                <w:rFonts w:ascii="Times New Roman" w:hAnsi="Times New Roman" w:cs="Times New Roman"/>
                <w:sz w:val="24"/>
                <w:szCs w:val="24"/>
                <w:lang w:val="en-US"/>
              </w:rPr>
              <w:t xml:space="preserve">, </w:t>
            </w:r>
            <w:proofErr w:type="spellStart"/>
            <w:r w:rsidRPr="00742B4D">
              <w:rPr>
                <w:rFonts w:ascii="Times New Roman" w:hAnsi="Times New Roman" w:cs="Times New Roman"/>
                <w:sz w:val="24"/>
                <w:szCs w:val="24"/>
                <w:lang w:val="en-US"/>
              </w:rPr>
              <w:t>rasagiline</w:t>
            </w:r>
            <w:proofErr w:type="spellEnd"/>
            <w:r w:rsidRPr="00742B4D">
              <w:rPr>
                <w:rFonts w:ascii="Times New Roman" w:hAnsi="Times New Roman" w:cs="Times New Roman"/>
                <w:sz w:val="24"/>
                <w:szCs w:val="24"/>
                <w:lang w:val="en-US"/>
              </w:rPr>
              <w:t>, others)</w:t>
            </w:r>
          </w:p>
          <w:p w:rsidR="001E355C" w:rsidRPr="00742B4D" w:rsidRDefault="001E355C" w:rsidP="001E355C">
            <w:pPr>
              <w:pStyle w:val="ListParagraph"/>
              <w:widowControl w:val="0"/>
              <w:numPr>
                <w:ilvl w:val="0"/>
                <w:numId w:val="1"/>
              </w:numPr>
              <w:spacing w:after="200" w:line="276" w:lineRule="auto"/>
              <w:rPr>
                <w:rFonts w:ascii="Times New Roman" w:hAnsi="Times New Roman" w:cs="Times New Roman"/>
                <w:sz w:val="24"/>
                <w:szCs w:val="24"/>
              </w:rPr>
            </w:pPr>
            <w:r w:rsidRPr="00742B4D">
              <w:rPr>
                <w:rFonts w:ascii="Times New Roman" w:hAnsi="Times New Roman" w:cs="Times New Roman"/>
                <w:sz w:val="24"/>
                <w:szCs w:val="24"/>
                <w:lang w:val="en-US"/>
              </w:rPr>
              <w:t>dopaminergic receptor agonists (</w:t>
            </w:r>
            <w:proofErr w:type="spellStart"/>
            <w:r w:rsidRPr="00742B4D">
              <w:rPr>
                <w:rFonts w:ascii="Times New Roman" w:hAnsi="Times New Roman" w:cs="Times New Roman"/>
                <w:sz w:val="24"/>
                <w:szCs w:val="24"/>
                <w:lang w:val="en-US"/>
              </w:rPr>
              <w:t>pramipexole</w:t>
            </w:r>
            <w:proofErr w:type="spellEnd"/>
            <w:r w:rsidRPr="00742B4D">
              <w:rPr>
                <w:rFonts w:ascii="Times New Roman" w:hAnsi="Times New Roman" w:cs="Times New Roman"/>
                <w:sz w:val="24"/>
                <w:szCs w:val="24"/>
                <w:lang w:val="en-US"/>
              </w:rPr>
              <w:t xml:space="preserve">, </w:t>
            </w:r>
            <w:proofErr w:type="spellStart"/>
            <w:r w:rsidRPr="00742B4D">
              <w:rPr>
                <w:rFonts w:ascii="Times New Roman" w:hAnsi="Times New Roman" w:cs="Times New Roman"/>
                <w:sz w:val="24"/>
                <w:szCs w:val="24"/>
                <w:lang w:val="en-US"/>
              </w:rPr>
              <w:t>ropinirole</w:t>
            </w:r>
            <w:proofErr w:type="spellEnd"/>
            <w:r w:rsidRPr="00742B4D">
              <w:rPr>
                <w:rFonts w:ascii="Times New Roman" w:hAnsi="Times New Roman" w:cs="Times New Roman"/>
                <w:sz w:val="24"/>
                <w:szCs w:val="24"/>
                <w:lang w:val="en-US"/>
              </w:rPr>
              <w:t xml:space="preserve">, </w:t>
            </w:r>
            <w:proofErr w:type="spellStart"/>
            <w:r w:rsidRPr="00742B4D">
              <w:rPr>
                <w:rFonts w:ascii="Times New Roman" w:hAnsi="Times New Roman" w:cs="Times New Roman"/>
                <w:sz w:val="24"/>
                <w:szCs w:val="24"/>
                <w:lang w:val="en-US"/>
              </w:rPr>
              <w:t>rotigotine</w:t>
            </w:r>
            <w:proofErr w:type="spellEnd"/>
            <w:r w:rsidRPr="00742B4D">
              <w:rPr>
                <w:rFonts w:ascii="Times New Roman" w:hAnsi="Times New Roman" w:cs="Times New Roman"/>
                <w:sz w:val="24"/>
                <w:szCs w:val="24"/>
                <w:lang w:val="en-US"/>
              </w:rPr>
              <w:t>)</w:t>
            </w:r>
          </w:p>
          <w:p w:rsidR="001E355C" w:rsidRPr="00742B4D" w:rsidRDefault="001E355C" w:rsidP="001E355C">
            <w:pPr>
              <w:pStyle w:val="ListParagraph"/>
              <w:widowControl w:val="0"/>
              <w:numPr>
                <w:ilvl w:val="0"/>
                <w:numId w:val="1"/>
              </w:numPr>
              <w:spacing w:after="200" w:line="276" w:lineRule="auto"/>
              <w:rPr>
                <w:rFonts w:ascii="Times New Roman" w:hAnsi="Times New Roman" w:cs="Times New Roman"/>
                <w:sz w:val="24"/>
                <w:szCs w:val="24"/>
                <w:lang w:val="en-GB"/>
              </w:rPr>
            </w:pPr>
            <w:r w:rsidRPr="00742B4D">
              <w:rPr>
                <w:rFonts w:ascii="Times New Roman" w:hAnsi="Times New Roman" w:cs="Times New Roman"/>
                <w:sz w:val="24"/>
                <w:szCs w:val="24"/>
                <w:lang w:val="en-GB"/>
              </w:rPr>
              <w:t>others: anticholinergic and amantadine (for dyskinesia)</w:t>
            </w:r>
          </w:p>
        </w:tc>
        <w:tc>
          <w:tcPr>
            <w:tcW w:w="3544" w:type="dxa"/>
            <w:vMerge w:val="restart"/>
          </w:tcPr>
          <w:p w:rsidR="001E355C" w:rsidRPr="00742B4D" w:rsidRDefault="001E355C" w:rsidP="001E355C">
            <w:pPr>
              <w:pStyle w:val="ListParagraph"/>
              <w:widowControl w:val="0"/>
              <w:numPr>
                <w:ilvl w:val="0"/>
                <w:numId w:val="1"/>
              </w:numPr>
              <w:rPr>
                <w:rFonts w:ascii="Times New Roman" w:hAnsi="Times New Roman" w:cs="Times New Roman"/>
                <w:sz w:val="24"/>
                <w:szCs w:val="24"/>
                <w:lang w:val="en-US"/>
              </w:rPr>
            </w:pPr>
            <w:r w:rsidRPr="00742B4D">
              <w:rPr>
                <w:rFonts w:ascii="Times New Roman" w:hAnsi="Times New Roman" w:cs="Times New Roman"/>
                <w:sz w:val="24"/>
                <w:szCs w:val="24"/>
                <w:lang w:val="en-GB"/>
              </w:rPr>
              <w:t>u</w:t>
            </w:r>
            <w:proofErr w:type="spellStart"/>
            <w:r w:rsidRPr="00742B4D">
              <w:rPr>
                <w:rFonts w:ascii="Times New Roman" w:hAnsi="Times New Roman" w:cs="Times New Roman"/>
                <w:sz w:val="24"/>
                <w:szCs w:val="24"/>
                <w:lang w:val="en-US"/>
              </w:rPr>
              <w:t>seful</w:t>
            </w:r>
            <w:proofErr w:type="spellEnd"/>
            <w:r w:rsidRPr="00742B4D">
              <w:rPr>
                <w:rFonts w:ascii="Times New Roman" w:hAnsi="Times New Roman" w:cs="Times New Roman"/>
                <w:sz w:val="24"/>
                <w:szCs w:val="24"/>
                <w:lang w:val="en-US"/>
              </w:rPr>
              <w:t xml:space="preserve"> to alleviate motor symptoms</w:t>
            </w:r>
          </w:p>
          <w:p w:rsidR="001E355C" w:rsidRPr="00742B4D" w:rsidRDefault="001E355C" w:rsidP="001E355C">
            <w:pPr>
              <w:pStyle w:val="ListParagraph"/>
              <w:widowControl w:val="0"/>
              <w:numPr>
                <w:ilvl w:val="0"/>
                <w:numId w:val="1"/>
              </w:numPr>
              <w:rPr>
                <w:rFonts w:ascii="Times New Roman" w:hAnsi="Times New Roman" w:cs="Times New Roman"/>
                <w:sz w:val="24"/>
                <w:szCs w:val="24"/>
                <w:lang w:val="en-US"/>
              </w:rPr>
            </w:pPr>
            <w:r w:rsidRPr="00742B4D">
              <w:rPr>
                <w:rFonts w:ascii="Times New Roman" w:hAnsi="Times New Roman" w:cs="Times New Roman"/>
                <w:sz w:val="24"/>
                <w:szCs w:val="24"/>
                <w:lang w:val="en-US"/>
              </w:rPr>
              <w:t>alleviation of some non-motor symptoms (e.g., depression)</w:t>
            </w:r>
          </w:p>
          <w:p w:rsidR="001E355C" w:rsidRPr="00742B4D" w:rsidRDefault="001E355C" w:rsidP="001E355C">
            <w:pPr>
              <w:pStyle w:val="ListParagraph"/>
              <w:widowControl w:val="0"/>
              <w:numPr>
                <w:ilvl w:val="0"/>
                <w:numId w:val="1"/>
              </w:numPr>
              <w:rPr>
                <w:rFonts w:ascii="Times New Roman" w:hAnsi="Times New Roman" w:cs="Times New Roman"/>
                <w:sz w:val="24"/>
                <w:szCs w:val="24"/>
                <w:lang w:val="en-US"/>
              </w:rPr>
            </w:pPr>
            <w:r w:rsidRPr="00742B4D">
              <w:rPr>
                <w:rFonts w:ascii="Times New Roman" w:hAnsi="Times New Roman" w:cs="Times New Roman"/>
                <w:sz w:val="24"/>
                <w:szCs w:val="24"/>
                <w:lang w:val="en-GB"/>
              </w:rPr>
              <w:t>long-term levodopa treatment leads to a new pathological entity so-called levodopa-induced dyskinesia</w:t>
            </w:r>
          </w:p>
        </w:tc>
      </w:tr>
      <w:tr w:rsidR="001E355C" w:rsidTr="00533731">
        <w:tc>
          <w:tcPr>
            <w:tcW w:w="2016" w:type="dxa"/>
          </w:tcPr>
          <w:p w:rsidR="001E355C" w:rsidRPr="00742B4D" w:rsidRDefault="001E355C" w:rsidP="00533731">
            <w:pPr>
              <w:widowControl w:val="0"/>
              <w:rPr>
                <w:rFonts w:ascii="Times New Roman" w:hAnsi="Times New Roman" w:cs="Times New Roman"/>
                <w:sz w:val="24"/>
                <w:szCs w:val="24"/>
                <w:lang w:val="en-GB"/>
              </w:rPr>
            </w:pPr>
            <w:r w:rsidRPr="00742B4D">
              <w:rPr>
                <w:rFonts w:ascii="Times New Roman" w:hAnsi="Times New Roman" w:cs="Times New Roman"/>
                <w:sz w:val="24"/>
                <w:szCs w:val="24"/>
                <w:lang w:val="en-GB"/>
              </w:rPr>
              <w:t>Surgical and equivalent non-invasive procedures (21,22)</w:t>
            </w:r>
          </w:p>
        </w:tc>
        <w:tc>
          <w:tcPr>
            <w:tcW w:w="3933" w:type="dxa"/>
          </w:tcPr>
          <w:p w:rsidR="001E355C" w:rsidRPr="00742B4D" w:rsidRDefault="001E355C" w:rsidP="001E355C">
            <w:pPr>
              <w:pStyle w:val="ListParagraph"/>
              <w:widowControl w:val="0"/>
              <w:numPr>
                <w:ilvl w:val="0"/>
                <w:numId w:val="2"/>
              </w:numPr>
              <w:spacing w:after="200" w:line="276" w:lineRule="auto"/>
              <w:rPr>
                <w:rFonts w:ascii="Times New Roman" w:hAnsi="Times New Roman" w:cs="Times New Roman"/>
                <w:sz w:val="24"/>
                <w:szCs w:val="24"/>
              </w:rPr>
            </w:pPr>
            <w:proofErr w:type="spellStart"/>
            <w:r w:rsidRPr="00742B4D">
              <w:rPr>
                <w:rFonts w:ascii="Times New Roman" w:hAnsi="Times New Roman" w:cs="Times New Roman"/>
                <w:sz w:val="24"/>
                <w:szCs w:val="24"/>
                <w:lang w:val="en-GB"/>
              </w:rPr>
              <w:t>subthalamotomy</w:t>
            </w:r>
            <w:proofErr w:type="spellEnd"/>
          </w:p>
          <w:p w:rsidR="001E355C" w:rsidRPr="00742B4D" w:rsidRDefault="001E355C" w:rsidP="001E355C">
            <w:pPr>
              <w:pStyle w:val="ListParagraph"/>
              <w:widowControl w:val="0"/>
              <w:numPr>
                <w:ilvl w:val="0"/>
                <w:numId w:val="2"/>
              </w:numPr>
              <w:spacing w:after="200" w:line="276" w:lineRule="auto"/>
              <w:rPr>
                <w:rFonts w:ascii="Times New Roman" w:hAnsi="Times New Roman" w:cs="Times New Roman"/>
                <w:sz w:val="24"/>
                <w:szCs w:val="24"/>
              </w:rPr>
            </w:pPr>
            <w:proofErr w:type="spellStart"/>
            <w:r w:rsidRPr="00742B4D">
              <w:rPr>
                <w:rFonts w:ascii="Times New Roman" w:hAnsi="Times New Roman" w:cs="Times New Roman"/>
                <w:sz w:val="24"/>
                <w:szCs w:val="24"/>
                <w:lang w:val="en-GB"/>
              </w:rPr>
              <w:t>thalamotomy</w:t>
            </w:r>
            <w:proofErr w:type="spellEnd"/>
          </w:p>
          <w:p w:rsidR="001E355C" w:rsidRPr="00742B4D" w:rsidRDefault="001E355C" w:rsidP="001E355C">
            <w:pPr>
              <w:pStyle w:val="ListParagraph"/>
              <w:widowControl w:val="0"/>
              <w:numPr>
                <w:ilvl w:val="0"/>
                <w:numId w:val="2"/>
              </w:numPr>
              <w:spacing w:after="200" w:line="276" w:lineRule="auto"/>
              <w:rPr>
                <w:rFonts w:ascii="Times New Roman" w:hAnsi="Times New Roman" w:cs="Times New Roman"/>
                <w:sz w:val="24"/>
                <w:szCs w:val="24"/>
              </w:rPr>
            </w:pPr>
            <w:proofErr w:type="spellStart"/>
            <w:r w:rsidRPr="00742B4D">
              <w:rPr>
                <w:rFonts w:ascii="Times New Roman" w:hAnsi="Times New Roman" w:cs="Times New Roman"/>
                <w:sz w:val="24"/>
                <w:szCs w:val="24"/>
                <w:lang w:val="en-GB"/>
              </w:rPr>
              <w:t>pallidotomy</w:t>
            </w:r>
            <w:proofErr w:type="spellEnd"/>
          </w:p>
          <w:p w:rsidR="001E355C" w:rsidRPr="00742B4D" w:rsidRDefault="001E355C" w:rsidP="001E355C">
            <w:pPr>
              <w:pStyle w:val="ListParagraph"/>
              <w:widowControl w:val="0"/>
              <w:numPr>
                <w:ilvl w:val="0"/>
                <w:numId w:val="2"/>
              </w:numPr>
              <w:spacing w:after="200" w:line="276" w:lineRule="auto"/>
              <w:rPr>
                <w:rFonts w:ascii="Times New Roman" w:hAnsi="Times New Roman" w:cs="Times New Roman"/>
                <w:sz w:val="24"/>
                <w:szCs w:val="24"/>
              </w:rPr>
            </w:pPr>
            <w:proofErr w:type="spellStart"/>
            <w:r w:rsidRPr="00742B4D">
              <w:rPr>
                <w:rFonts w:ascii="Times New Roman" w:hAnsi="Times New Roman" w:cs="Times New Roman"/>
                <w:sz w:val="24"/>
                <w:szCs w:val="24"/>
              </w:rPr>
              <w:t>focused</w:t>
            </w:r>
            <w:proofErr w:type="spellEnd"/>
            <w:r w:rsidRPr="00742B4D">
              <w:rPr>
                <w:rFonts w:ascii="Times New Roman" w:hAnsi="Times New Roman" w:cs="Times New Roman"/>
                <w:sz w:val="24"/>
                <w:szCs w:val="24"/>
              </w:rPr>
              <w:t xml:space="preserve"> </w:t>
            </w:r>
            <w:proofErr w:type="spellStart"/>
            <w:r w:rsidRPr="00742B4D">
              <w:rPr>
                <w:rFonts w:ascii="Times New Roman" w:hAnsi="Times New Roman" w:cs="Times New Roman"/>
                <w:sz w:val="24"/>
                <w:szCs w:val="24"/>
              </w:rPr>
              <w:t>ultrasounds</w:t>
            </w:r>
            <w:proofErr w:type="spellEnd"/>
          </w:p>
          <w:p w:rsidR="001E355C" w:rsidRPr="00742B4D" w:rsidRDefault="001E355C" w:rsidP="001E355C">
            <w:pPr>
              <w:pStyle w:val="ListParagraph"/>
              <w:widowControl w:val="0"/>
              <w:numPr>
                <w:ilvl w:val="0"/>
                <w:numId w:val="2"/>
              </w:numPr>
              <w:spacing w:after="200" w:line="276" w:lineRule="auto"/>
              <w:rPr>
                <w:rFonts w:ascii="Times New Roman" w:hAnsi="Times New Roman" w:cs="Times New Roman"/>
                <w:sz w:val="24"/>
                <w:szCs w:val="24"/>
              </w:rPr>
            </w:pPr>
            <w:proofErr w:type="spellStart"/>
            <w:r w:rsidRPr="00742B4D">
              <w:rPr>
                <w:rFonts w:ascii="Times New Roman" w:hAnsi="Times New Roman" w:cs="Times New Roman"/>
                <w:sz w:val="24"/>
                <w:szCs w:val="24"/>
              </w:rPr>
              <w:t>deep</w:t>
            </w:r>
            <w:proofErr w:type="spellEnd"/>
            <w:r w:rsidRPr="00742B4D">
              <w:rPr>
                <w:rFonts w:ascii="Times New Roman" w:hAnsi="Times New Roman" w:cs="Times New Roman"/>
                <w:sz w:val="24"/>
                <w:szCs w:val="24"/>
              </w:rPr>
              <w:t xml:space="preserve"> </w:t>
            </w:r>
            <w:proofErr w:type="spellStart"/>
            <w:r w:rsidRPr="00742B4D">
              <w:rPr>
                <w:rFonts w:ascii="Times New Roman" w:hAnsi="Times New Roman" w:cs="Times New Roman"/>
                <w:sz w:val="24"/>
                <w:szCs w:val="24"/>
              </w:rPr>
              <w:t>brain</w:t>
            </w:r>
            <w:proofErr w:type="spellEnd"/>
            <w:r w:rsidRPr="00742B4D">
              <w:rPr>
                <w:rFonts w:ascii="Times New Roman" w:hAnsi="Times New Roman" w:cs="Times New Roman"/>
                <w:sz w:val="24"/>
                <w:szCs w:val="24"/>
              </w:rPr>
              <w:t xml:space="preserve"> </w:t>
            </w:r>
            <w:proofErr w:type="spellStart"/>
            <w:r w:rsidRPr="00742B4D">
              <w:rPr>
                <w:rFonts w:ascii="Times New Roman" w:hAnsi="Times New Roman" w:cs="Times New Roman"/>
                <w:sz w:val="24"/>
                <w:szCs w:val="24"/>
              </w:rPr>
              <w:t>stimulation</w:t>
            </w:r>
            <w:proofErr w:type="spellEnd"/>
          </w:p>
        </w:tc>
        <w:tc>
          <w:tcPr>
            <w:tcW w:w="3544" w:type="dxa"/>
            <w:vMerge/>
          </w:tcPr>
          <w:p w:rsidR="001E355C" w:rsidRPr="00742B4D" w:rsidRDefault="001E355C" w:rsidP="00533731">
            <w:pPr>
              <w:widowControl w:val="0"/>
              <w:rPr>
                <w:rFonts w:ascii="Times New Roman" w:hAnsi="Times New Roman" w:cs="Times New Roman"/>
                <w:sz w:val="24"/>
                <w:szCs w:val="24"/>
              </w:rPr>
            </w:pPr>
          </w:p>
        </w:tc>
      </w:tr>
      <w:tr w:rsidR="001E355C" w:rsidTr="00533731">
        <w:tc>
          <w:tcPr>
            <w:tcW w:w="2016" w:type="dxa"/>
          </w:tcPr>
          <w:p w:rsidR="001E355C" w:rsidRPr="00742B4D" w:rsidRDefault="001E355C" w:rsidP="00533731">
            <w:pPr>
              <w:widowControl w:val="0"/>
              <w:rPr>
                <w:rFonts w:ascii="Times New Roman" w:hAnsi="Times New Roman" w:cs="Times New Roman"/>
                <w:sz w:val="24"/>
                <w:szCs w:val="24"/>
              </w:rPr>
            </w:pPr>
            <w:r w:rsidRPr="00742B4D">
              <w:rPr>
                <w:rFonts w:ascii="Times New Roman" w:hAnsi="Times New Roman" w:cs="Times New Roman"/>
                <w:sz w:val="24"/>
                <w:szCs w:val="24"/>
                <w:lang w:val="en-US"/>
              </w:rPr>
              <w:t>Disease-modifying therapies (23-26)</w:t>
            </w:r>
          </w:p>
        </w:tc>
        <w:tc>
          <w:tcPr>
            <w:tcW w:w="3933" w:type="dxa"/>
          </w:tcPr>
          <w:p w:rsidR="001E355C" w:rsidRPr="00742B4D" w:rsidRDefault="001E355C" w:rsidP="001E355C">
            <w:pPr>
              <w:pStyle w:val="ListParagraph"/>
              <w:widowControl w:val="0"/>
              <w:numPr>
                <w:ilvl w:val="0"/>
                <w:numId w:val="4"/>
              </w:numPr>
              <w:spacing w:after="200" w:line="276" w:lineRule="auto"/>
              <w:rPr>
                <w:rFonts w:ascii="Times New Roman" w:hAnsi="Times New Roman" w:cs="Times New Roman"/>
                <w:sz w:val="24"/>
                <w:szCs w:val="24"/>
              </w:rPr>
            </w:pPr>
            <w:proofErr w:type="spellStart"/>
            <w:r w:rsidRPr="00742B4D">
              <w:rPr>
                <w:rFonts w:ascii="Times New Roman" w:hAnsi="Times New Roman" w:cs="Times New Roman"/>
                <w:sz w:val="24"/>
                <w:szCs w:val="24"/>
              </w:rPr>
              <w:t>antiglutamatergic</w:t>
            </w:r>
            <w:proofErr w:type="spellEnd"/>
            <w:r w:rsidRPr="00742B4D">
              <w:rPr>
                <w:rFonts w:ascii="Times New Roman" w:hAnsi="Times New Roman" w:cs="Times New Roman"/>
                <w:sz w:val="24"/>
                <w:szCs w:val="24"/>
              </w:rPr>
              <w:t xml:space="preserve"> </w:t>
            </w:r>
            <w:proofErr w:type="spellStart"/>
            <w:r w:rsidRPr="00742B4D">
              <w:rPr>
                <w:rFonts w:ascii="Times New Roman" w:hAnsi="Times New Roman" w:cs="Times New Roman"/>
                <w:sz w:val="24"/>
                <w:szCs w:val="24"/>
              </w:rPr>
              <w:t>agents</w:t>
            </w:r>
            <w:proofErr w:type="spellEnd"/>
          </w:p>
          <w:p w:rsidR="001E355C" w:rsidRPr="00742B4D" w:rsidRDefault="001E355C" w:rsidP="001E355C">
            <w:pPr>
              <w:pStyle w:val="ListParagraph"/>
              <w:widowControl w:val="0"/>
              <w:numPr>
                <w:ilvl w:val="0"/>
                <w:numId w:val="4"/>
              </w:numPr>
              <w:spacing w:after="200" w:line="276" w:lineRule="auto"/>
              <w:rPr>
                <w:rFonts w:ascii="Times New Roman" w:hAnsi="Times New Roman" w:cs="Times New Roman"/>
                <w:sz w:val="24"/>
                <w:szCs w:val="24"/>
              </w:rPr>
            </w:pPr>
            <w:proofErr w:type="spellStart"/>
            <w:r w:rsidRPr="00742B4D">
              <w:rPr>
                <w:rFonts w:ascii="Times New Roman" w:hAnsi="Times New Roman" w:cs="Times New Roman"/>
                <w:sz w:val="24"/>
                <w:szCs w:val="24"/>
              </w:rPr>
              <w:t>antioxidant</w:t>
            </w:r>
            <w:proofErr w:type="spellEnd"/>
            <w:r w:rsidRPr="00742B4D">
              <w:rPr>
                <w:rFonts w:ascii="Times New Roman" w:hAnsi="Times New Roman" w:cs="Times New Roman"/>
                <w:sz w:val="24"/>
                <w:szCs w:val="24"/>
              </w:rPr>
              <w:t xml:space="preserve"> </w:t>
            </w:r>
            <w:proofErr w:type="spellStart"/>
            <w:r w:rsidRPr="00742B4D">
              <w:rPr>
                <w:rFonts w:ascii="Times New Roman" w:hAnsi="Times New Roman" w:cs="Times New Roman"/>
                <w:sz w:val="24"/>
                <w:szCs w:val="24"/>
              </w:rPr>
              <w:t>agents</w:t>
            </w:r>
            <w:proofErr w:type="spellEnd"/>
          </w:p>
          <w:p w:rsidR="001E355C" w:rsidRPr="00742B4D" w:rsidRDefault="001E355C" w:rsidP="001E355C">
            <w:pPr>
              <w:pStyle w:val="ListParagraph"/>
              <w:widowControl w:val="0"/>
              <w:numPr>
                <w:ilvl w:val="0"/>
                <w:numId w:val="4"/>
              </w:numPr>
              <w:spacing w:after="200" w:line="276" w:lineRule="auto"/>
              <w:rPr>
                <w:rFonts w:ascii="Times New Roman" w:hAnsi="Times New Roman" w:cs="Times New Roman"/>
                <w:sz w:val="24"/>
                <w:szCs w:val="24"/>
              </w:rPr>
            </w:pPr>
            <w:proofErr w:type="spellStart"/>
            <w:r w:rsidRPr="00742B4D">
              <w:rPr>
                <w:rFonts w:ascii="Times New Roman" w:hAnsi="Times New Roman" w:cs="Times New Roman"/>
                <w:sz w:val="24"/>
                <w:szCs w:val="24"/>
              </w:rPr>
              <w:t>neurotrophic</w:t>
            </w:r>
            <w:proofErr w:type="spellEnd"/>
            <w:r w:rsidRPr="00742B4D">
              <w:rPr>
                <w:rFonts w:ascii="Times New Roman" w:hAnsi="Times New Roman" w:cs="Times New Roman"/>
                <w:sz w:val="24"/>
                <w:szCs w:val="24"/>
              </w:rPr>
              <w:t xml:space="preserve"> </w:t>
            </w:r>
            <w:proofErr w:type="spellStart"/>
            <w:r w:rsidRPr="00742B4D">
              <w:rPr>
                <w:rFonts w:ascii="Times New Roman" w:hAnsi="Times New Roman" w:cs="Times New Roman"/>
                <w:sz w:val="24"/>
                <w:szCs w:val="24"/>
              </w:rPr>
              <w:t>factors</w:t>
            </w:r>
            <w:proofErr w:type="spellEnd"/>
          </w:p>
          <w:p w:rsidR="001E355C" w:rsidRPr="00742B4D" w:rsidRDefault="001E355C" w:rsidP="001E355C">
            <w:pPr>
              <w:pStyle w:val="ListParagraph"/>
              <w:widowControl w:val="0"/>
              <w:numPr>
                <w:ilvl w:val="0"/>
                <w:numId w:val="4"/>
              </w:numPr>
              <w:spacing w:after="200" w:line="276" w:lineRule="auto"/>
              <w:rPr>
                <w:rFonts w:ascii="Times New Roman" w:hAnsi="Times New Roman" w:cs="Times New Roman"/>
                <w:sz w:val="24"/>
                <w:szCs w:val="24"/>
              </w:rPr>
            </w:pPr>
            <w:proofErr w:type="spellStart"/>
            <w:r w:rsidRPr="00742B4D">
              <w:rPr>
                <w:rFonts w:ascii="Times New Roman" w:hAnsi="Times New Roman" w:cs="Times New Roman"/>
                <w:sz w:val="24"/>
                <w:szCs w:val="24"/>
              </w:rPr>
              <w:t>iron</w:t>
            </w:r>
            <w:proofErr w:type="spellEnd"/>
            <w:r w:rsidRPr="00742B4D">
              <w:rPr>
                <w:rFonts w:ascii="Times New Roman" w:hAnsi="Times New Roman" w:cs="Times New Roman"/>
                <w:sz w:val="24"/>
                <w:szCs w:val="24"/>
              </w:rPr>
              <w:t xml:space="preserve"> </w:t>
            </w:r>
            <w:proofErr w:type="spellStart"/>
            <w:r w:rsidRPr="00742B4D">
              <w:rPr>
                <w:rFonts w:ascii="Times New Roman" w:hAnsi="Times New Roman" w:cs="Times New Roman"/>
                <w:sz w:val="24"/>
                <w:szCs w:val="24"/>
              </w:rPr>
              <w:t>chelators</w:t>
            </w:r>
            <w:proofErr w:type="spellEnd"/>
          </w:p>
          <w:p w:rsidR="001E355C" w:rsidRPr="00742B4D" w:rsidRDefault="001E355C" w:rsidP="001E355C">
            <w:pPr>
              <w:pStyle w:val="ListParagraph"/>
              <w:widowControl w:val="0"/>
              <w:numPr>
                <w:ilvl w:val="0"/>
                <w:numId w:val="4"/>
              </w:numPr>
              <w:spacing w:after="200" w:line="276" w:lineRule="auto"/>
              <w:rPr>
                <w:rFonts w:ascii="Times New Roman" w:hAnsi="Times New Roman" w:cs="Times New Roman"/>
                <w:sz w:val="24"/>
                <w:szCs w:val="24"/>
              </w:rPr>
            </w:pPr>
            <w:r w:rsidRPr="00742B4D">
              <w:rPr>
                <w:rFonts w:ascii="Times New Roman" w:hAnsi="Times New Roman" w:cs="Times New Roman"/>
                <w:sz w:val="24"/>
                <w:szCs w:val="24"/>
              </w:rPr>
              <w:t>α-</w:t>
            </w:r>
            <w:proofErr w:type="spellStart"/>
            <w:r w:rsidRPr="00742B4D">
              <w:rPr>
                <w:rFonts w:ascii="Times New Roman" w:hAnsi="Times New Roman" w:cs="Times New Roman"/>
                <w:sz w:val="24"/>
                <w:szCs w:val="24"/>
              </w:rPr>
              <w:t>synuclein</w:t>
            </w:r>
            <w:proofErr w:type="spellEnd"/>
            <w:r w:rsidRPr="00742B4D">
              <w:rPr>
                <w:rFonts w:ascii="Times New Roman" w:hAnsi="Times New Roman" w:cs="Times New Roman"/>
                <w:sz w:val="24"/>
                <w:szCs w:val="24"/>
              </w:rPr>
              <w:t xml:space="preserve"> </w:t>
            </w:r>
            <w:proofErr w:type="spellStart"/>
            <w:r w:rsidRPr="00742B4D">
              <w:rPr>
                <w:rFonts w:ascii="Times New Roman" w:hAnsi="Times New Roman" w:cs="Times New Roman"/>
                <w:sz w:val="24"/>
                <w:szCs w:val="24"/>
              </w:rPr>
              <w:t>immunotherapy</w:t>
            </w:r>
            <w:proofErr w:type="spellEnd"/>
          </w:p>
          <w:p w:rsidR="001E355C" w:rsidRPr="00742B4D" w:rsidRDefault="001E355C" w:rsidP="001E355C">
            <w:pPr>
              <w:pStyle w:val="ListParagraph"/>
              <w:widowControl w:val="0"/>
              <w:numPr>
                <w:ilvl w:val="0"/>
                <w:numId w:val="4"/>
              </w:numPr>
              <w:spacing w:after="200" w:line="276" w:lineRule="auto"/>
              <w:rPr>
                <w:rFonts w:ascii="Times New Roman" w:hAnsi="Times New Roman" w:cs="Times New Roman"/>
                <w:sz w:val="24"/>
                <w:szCs w:val="24"/>
              </w:rPr>
            </w:pPr>
            <w:proofErr w:type="spellStart"/>
            <w:r w:rsidRPr="00742B4D">
              <w:rPr>
                <w:rFonts w:ascii="Times New Roman" w:hAnsi="Times New Roman" w:cs="Times New Roman"/>
                <w:sz w:val="24"/>
                <w:szCs w:val="24"/>
              </w:rPr>
              <w:t>antiinflammatory</w:t>
            </w:r>
            <w:proofErr w:type="spellEnd"/>
            <w:r w:rsidRPr="00742B4D">
              <w:rPr>
                <w:rFonts w:ascii="Times New Roman" w:hAnsi="Times New Roman" w:cs="Times New Roman"/>
                <w:sz w:val="24"/>
                <w:szCs w:val="24"/>
              </w:rPr>
              <w:t xml:space="preserve"> </w:t>
            </w:r>
            <w:proofErr w:type="spellStart"/>
            <w:r w:rsidRPr="00742B4D">
              <w:rPr>
                <w:rFonts w:ascii="Times New Roman" w:hAnsi="Times New Roman" w:cs="Times New Roman"/>
                <w:sz w:val="24"/>
                <w:szCs w:val="24"/>
              </w:rPr>
              <w:t>agents</w:t>
            </w:r>
            <w:proofErr w:type="spellEnd"/>
          </w:p>
          <w:p w:rsidR="001E355C" w:rsidRPr="00742B4D" w:rsidRDefault="001E355C" w:rsidP="001E355C">
            <w:pPr>
              <w:pStyle w:val="ListParagraph"/>
              <w:widowControl w:val="0"/>
              <w:numPr>
                <w:ilvl w:val="0"/>
                <w:numId w:val="4"/>
              </w:numPr>
              <w:spacing w:after="200" w:line="276" w:lineRule="auto"/>
              <w:rPr>
                <w:rFonts w:ascii="Times New Roman" w:hAnsi="Times New Roman" w:cs="Times New Roman"/>
                <w:sz w:val="24"/>
                <w:szCs w:val="24"/>
              </w:rPr>
            </w:pPr>
            <w:proofErr w:type="spellStart"/>
            <w:r w:rsidRPr="00742B4D">
              <w:rPr>
                <w:rFonts w:ascii="Times New Roman" w:hAnsi="Times New Roman" w:cs="Times New Roman"/>
                <w:sz w:val="24"/>
                <w:szCs w:val="24"/>
              </w:rPr>
              <w:t>cannabinoids</w:t>
            </w:r>
            <w:proofErr w:type="spellEnd"/>
          </w:p>
        </w:tc>
        <w:tc>
          <w:tcPr>
            <w:tcW w:w="3544" w:type="dxa"/>
          </w:tcPr>
          <w:p w:rsidR="001E355C" w:rsidRPr="00742B4D" w:rsidRDefault="001E355C" w:rsidP="001E355C">
            <w:pPr>
              <w:pStyle w:val="ListParagraph"/>
              <w:widowControl w:val="0"/>
              <w:numPr>
                <w:ilvl w:val="0"/>
                <w:numId w:val="4"/>
              </w:numPr>
              <w:rPr>
                <w:rFonts w:ascii="Times New Roman" w:hAnsi="Times New Roman" w:cs="Times New Roman"/>
                <w:sz w:val="24"/>
                <w:szCs w:val="24"/>
                <w:lang w:val="en-GB"/>
              </w:rPr>
            </w:pPr>
            <w:r w:rsidRPr="00742B4D">
              <w:rPr>
                <w:rFonts w:ascii="Times New Roman" w:hAnsi="Times New Roman" w:cs="Times New Roman"/>
                <w:sz w:val="24"/>
                <w:szCs w:val="24"/>
                <w:lang w:val="en-GB"/>
              </w:rPr>
              <w:t xml:space="preserve">Only efficacious in preclinical studies, no clinical approval </w:t>
            </w:r>
          </w:p>
        </w:tc>
      </w:tr>
      <w:tr w:rsidR="001E355C" w:rsidTr="00533731">
        <w:tc>
          <w:tcPr>
            <w:tcW w:w="2016" w:type="dxa"/>
          </w:tcPr>
          <w:p w:rsidR="001E355C" w:rsidRPr="00742B4D" w:rsidRDefault="001E355C" w:rsidP="00533731">
            <w:pPr>
              <w:widowControl w:val="0"/>
              <w:rPr>
                <w:rFonts w:ascii="Times New Roman" w:hAnsi="Times New Roman" w:cs="Times New Roman"/>
                <w:sz w:val="24"/>
                <w:szCs w:val="24"/>
              </w:rPr>
            </w:pPr>
            <w:r w:rsidRPr="00742B4D">
              <w:rPr>
                <w:rFonts w:ascii="Times New Roman" w:hAnsi="Times New Roman" w:cs="Times New Roman"/>
                <w:sz w:val="24"/>
                <w:szCs w:val="24"/>
                <w:lang w:val="en-US"/>
              </w:rPr>
              <w:t>Cell therapy (27)</w:t>
            </w:r>
          </w:p>
        </w:tc>
        <w:tc>
          <w:tcPr>
            <w:tcW w:w="3933" w:type="dxa"/>
          </w:tcPr>
          <w:p w:rsidR="001E355C" w:rsidRPr="00742B4D" w:rsidRDefault="001E355C" w:rsidP="001E355C">
            <w:pPr>
              <w:pStyle w:val="ListParagraph"/>
              <w:widowControl w:val="0"/>
              <w:numPr>
                <w:ilvl w:val="0"/>
                <w:numId w:val="3"/>
              </w:numPr>
              <w:spacing w:after="200" w:line="276" w:lineRule="auto"/>
              <w:rPr>
                <w:rFonts w:ascii="Times New Roman" w:hAnsi="Times New Roman" w:cs="Times New Roman"/>
                <w:sz w:val="24"/>
                <w:szCs w:val="24"/>
                <w:lang w:val="en-GB"/>
              </w:rPr>
            </w:pPr>
            <w:r w:rsidRPr="00742B4D">
              <w:rPr>
                <w:rFonts w:ascii="Times New Roman" w:hAnsi="Times New Roman" w:cs="Times New Roman"/>
                <w:sz w:val="24"/>
                <w:szCs w:val="24"/>
                <w:lang w:val="en-US"/>
              </w:rPr>
              <w:t>transplants of dopamine-producing cells</w:t>
            </w:r>
          </w:p>
        </w:tc>
        <w:tc>
          <w:tcPr>
            <w:tcW w:w="3544" w:type="dxa"/>
          </w:tcPr>
          <w:p w:rsidR="001E355C" w:rsidRPr="00742B4D" w:rsidRDefault="001E355C" w:rsidP="001E355C">
            <w:pPr>
              <w:pStyle w:val="ListParagraph"/>
              <w:widowControl w:val="0"/>
              <w:numPr>
                <w:ilvl w:val="0"/>
                <w:numId w:val="3"/>
              </w:numPr>
              <w:rPr>
                <w:rFonts w:ascii="Times New Roman" w:hAnsi="Times New Roman" w:cs="Times New Roman"/>
                <w:sz w:val="24"/>
                <w:szCs w:val="24"/>
                <w:lang w:val="en-GB"/>
              </w:rPr>
            </w:pPr>
            <w:r w:rsidRPr="00742B4D">
              <w:rPr>
                <w:rFonts w:ascii="Times New Roman" w:hAnsi="Times New Roman" w:cs="Times New Roman"/>
                <w:sz w:val="24"/>
                <w:szCs w:val="24"/>
                <w:lang w:val="en-GB"/>
              </w:rPr>
              <w:t>Early efficacy in some cases but frequent side effects</w:t>
            </w:r>
          </w:p>
        </w:tc>
      </w:tr>
    </w:tbl>
    <w:p w:rsidR="001E355C" w:rsidRPr="00742B4D" w:rsidRDefault="001E355C" w:rsidP="001E355C">
      <w:pPr>
        <w:pStyle w:val="Ttulo1"/>
        <w:widowControl w:val="0"/>
        <w:spacing w:before="0" w:beforeAutospacing="0" w:after="0" w:afterAutospacing="0" w:line="360" w:lineRule="auto"/>
        <w:jc w:val="both"/>
        <w:rPr>
          <w:lang w:val="en-GB"/>
        </w:rPr>
      </w:pPr>
      <w:r w:rsidRPr="00742B4D">
        <w:rPr>
          <w:lang w:val="en-GB"/>
        </w:rPr>
        <w:t xml:space="preserve"> </w:t>
      </w:r>
    </w:p>
    <w:p w:rsidR="001E355C" w:rsidRPr="00742B4D" w:rsidRDefault="001E355C" w:rsidP="001E355C">
      <w:pPr>
        <w:widowControl w:val="0"/>
        <w:rPr>
          <w:rFonts w:ascii="Times New Roman" w:hAnsi="Times New Roman" w:cs="Times New Roman"/>
          <w:sz w:val="24"/>
          <w:szCs w:val="24"/>
          <w:lang w:val="en-US"/>
        </w:rPr>
      </w:pPr>
      <w:r w:rsidRPr="00742B4D">
        <w:rPr>
          <w:rFonts w:ascii="Times New Roman" w:hAnsi="Times New Roman" w:cs="Times New Roman"/>
          <w:sz w:val="24"/>
          <w:szCs w:val="24"/>
          <w:lang w:val="en-US"/>
        </w:rPr>
        <w:br w:type="page"/>
      </w:r>
    </w:p>
    <w:p w:rsidR="001E355C" w:rsidRPr="00742B4D" w:rsidRDefault="001E355C" w:rsidP="001E355C">
      <w:pPr>
        <w:widowControl w:val="0"/>
        <w:spacing w:after="0" w:line="360" w:lineRule="auto"/>
        <w:jc w:val="both"/>
        <w:rPr>
          <w:rFonts w:ascii="Times New Roman" w:hAnsi="Times New Roman" w:cs="Times New Roman"/>
          <w:b/>
          <w:sz w:val="24"/>
          <w:szCs w:val="24"/>
          <w:lang w:val="en-US"/>
        </w:rPr>
      </w:pPr>
      <w:r w:rsidRPr="00742B4D">
        <w:rPr>
          <w:rFonts w:ascii="Times New Roman" w:hAnsi="Times New Roman" w:cs="Times New Roman"/>
          <w:b/>
          <w:sz w:val="24"/>
          <w:szCs w:val="24"/>
          <w:lang w:val="en-US"/>
        </w:rPr>
        <w:lastRenderedPageBreak/>
        <w:t xml:space="preserve">Supplementary Table 2. Summary of in vivo experimental models frequently used for the study of cannabinoids in PD. </w:t>
      </w:r>
    </w:p>
    <w:p w:rsidR="001E355C" w:rsidRPr="00742B4D" w:rsidRDefault="001E355C" w:rsidP="001E355C">
      <w:pPr>
        <w:widowControl w:val="0"/>
        <w:spacing w:after="0" w:line="360" w:lineRule="auto"/>
        <w:jc w:val="both"/>
        <w:rPr>
          <w:rFonts w:ascii="Times New Roman" w:hAnsi="Times New Roman" w:cs="Times New Roman"/>
          <w:b/>
          <w:sz w:val="24"/>
          <w:szCs w:val="24"/>
          <w:lang w:val="en-US"/>
        </w:rPr>
      </w:pPr>
    </w:p>
    <w:tbl>
      <w:tblPr>
        <w:tblStyle w:val="TableGrid"/>
        <w:tblW w:w="9493" w:type="dxa"/>
        <w:tblLook w:val="04A0" w:firstRow="1" w:lastRow="0" w:firstColumn="1" w:lastColumn="0" w:noHBand="0" w:noVBand="1"/>
      </w:tblPr>
      <w:tblGrid>
        <w:gridCol w:w="1980"/>
        <w:gridCol w:w="3969"/>
        <w:gridCol w:w="3544"/>
      </w:tblGrid>
      <w:tr w:rsidR="001E355C" w:rsidTr="00533731">
        <w:tc>
          <w:tcPr>
            <w:tcW w:w="1980" w:type="dxa"/>
          </w:tcPr>
          <w:p w:rsidR="001E355C" w:rsidRPr="00742B4D" w:rsidRDefault="001E355C" w:rsidP="00533731">
            <w:pPr>
              <w:widowControl w:val="0"/>
              <w:jc w:val="center"/>
              <w:rPr>
                <w:rFonts w:ascii="Times New Roman" w:hAnsi="Times New Roman" w:cs="Times New Roman"/>
                <w:b/>
                <w:sz w:val="24"/>
                <w:szCs w:val="24"/>
                <w:lang w:val="en-US"/>
              </w:rPr>
            </w:pPr>
            <w:r w:rsidRPr="00742B4D">
              <w:rPr>
                <w:rFonts w:ascii="Times New Roman" w:hAnsi="Times New Roman" w:cs="Times New Roman"/>
                <w:b/>
                <w:sz w:val="24"/>
                <w:szCs w:val="24"/>
                <w:lang w:val="en-US"/>
              </w:rPr>
              <w:t>Type of model</w:t>
            </w:r>
          </w:p>
        </w:tc>
        <w:tc>
          <w:tcPr>
            <w:tcW w:w="3969" w:type="dxa"/>
          </w:tcPr>
          <w:p w:rsidR="001E355C" w:rsidRPr="00742B4D" w:rsidRDefault="001E355C" w:rsidP="00533731">
            <w:pPr>
              <w:widowControl w:val="0"/>
              <w:jc w:val="center"/>
              <w:rPr>
                <w:rFonts w:ascii="Times New Roman" w:hAnsi="Times New Roman" w:cs="Times New Roman"/>
                <w:b/>
                <w:sz w:val="24"/>
                <w:szCs w:val="24"/>
                <w:lang w:val="en-US"/>
              </w:rPr>
            </w:pPr>
            <w:r w:rsidRPr="00742B4D">
              <w:rPr>
                <w:rFonts w:ascii="Times New Roman" w:hAnsi="Times New Roman" w:cs="Times New Roman"/>
                <w:b/>
                <w:sz w:val="24"/>
                <w:szCs w:val="24"/>
                <w:lang w:val="en-US"/>
              </w:rPr>
              <w:t>Characteristics</w:t>
            </w:r>
          </w:p>
        </w:tc>
        <w:tc>
          <w:tcPr>
            <w:tcW w:w="3544" w:type="dxa"/>
          </w:tcPr>
          <w:p w:rsidR="001E355C" w:rsidRPr="00742B4D" w:rsidRDefault="001E355C" w:rsidP="00533731">
            <w:pPr>
              <w:widowControl w:val="0"/>
              <w:jc w:val="center"/>
              <w:rPr>
                <w:rFonts w:ascii="Times New Roman" w:hAnsi="Times New Roman" w:cs="Times New Roman"/>
                <w:b/>
                <w:sz w:val="24"/>
                <w:szCs w:val="24"/>
                <w:lang w:val="en-US"/>
              </w:rPr>
            </w:pPr>
            <w:r w:rsidRPr="00742B4D">
              <w:rPr>
                <w:rFonts w:ascii="Times New Roman" w:hAnsi="Times New Roman" w:cs="Times New Roman"/>
                <w:b/>
                <w:sz w:val="24"/>
                <w:szCs w:val="24"/>
                <w:lang w:val="en-US"/>
              </w:rPr>
              <w:t>Utility</w:t>
            </w:r>
          </w:p>
        </w:tc>
      </w:tr>
      <w:tr w:rsidR="001E355C" w:rsidTr="00533731">
        <w:tc>
          <w:tcPr>
            <w:tcW w:w="1980" w:type="dxa"/>
          </w:tcPr>
          <w:p w:rsidR="001E355C" w:rsidRPr="00742B4D" w:rsidRDefault="001E355C" w:rsidP="00533731">
            <w:pPr>
              <w:widowControl w:val="0"/>
              <w:rPr>
                <w:rFonts w:ascii="Times New Roman" w:hAnsi="Times New Roman" w:cs="Times New Roman"/>
                <w:b/>
                <w:sz w:val="24"/>
                <w:szCs w:val="24"/>
                <w:lang w:val="en-US"/>
              </w:rPr>
            </w:pPr>
            <w:r w:rsidRPr="00742B4D">
              <w:rPr>
                <w:rFonts w:ascii="Times New Roman" w:hAnsi="Times New Roman" w:cs="Times New Roman"/>
                <w:sz w:val="24"/>
                <w:szCs w:val="24"/>
                <w:lang w:val="en-US"/>
              </w:rPr>
              <w:t>Pharmacological rodent models (64,90,122)</w:t>
            </w:r>
          </w:p>
        </w:tc>
        <w:tc>
          <w:tcPr>
            <w:tcW w:w="3969" w:type="dxa"/>
          </w:tcPr>
          <w:p w:rsidR="001E355C" w:rsidRPr="00742B4D" w:rsidRDefault="001E355C" w:rsidP="001E355C">
            <w:pPr>
              <w:pStyle w:val="ListParagraph"/>
              <w:widowControl w:val="0"/>
              <w:numPr>
                <w:ilvl w:val="0"/>
                <w:numId w:val="8"/>
              </w:numPr>
              <w:rPr>
                <w:rFonts w:ascii="Times New Roman" w:hAnsi="Times New Roman" w:cs="Times New Roman"/>
                <w:sz w:val="24"/>
                <w:szCs w:val="24"/>
                <w:lang w:val="en-GB"/>
              </w:rPr>
            </w:pPr>
            <w:r w:rsidRPr="00742B4D">
              <w:rPr>
                <w:rFonts w:ascii="Times New Roman" w:hAnsi="Times New Roman" w:cs="Times New Roman"/>
                <w:sz w:val="24"/>
                <w:szCs w:val="24"/>
                <w:lang w:val="en-GB"/>
              </w:rPr>
              <w:t>Reserpine (it depletes DA stores and inhibits DA release)</w:t>
            </w:r>
          </w:p>
          <w:p w:rsidR="001E355C" w:rsidRPr="00742B4D" w:rsidRDefault="001E355C" w:rsidP="001E355C">
            <w:pPr>
              <w:pStyle w:val="ListParagraph"/>
              <w:widowControl w:val="0"/>
              <w:numPr>
                <w:ilvl w:val="0"/>
                <w:numId w:val="8"/>
              </w:numPr>
              <w:rPr>
                <w:rFonts w:ascii="Times New Roman" w:hAnsi="Times New Roman" w:cs="Times New Roman"/>
                <w:sz w:val="24"/>
                <w:szCs w:val="24"/>
                <w:lang w:val="en-GB"/>
              </w:rPr>
            </w:pPr>
            <w:r w:rsidRPr="00742B4D">
              <w:rPr>
                <w:rFonts w:ascii="Times New Roman" w:hAnsi="Times New Roman" w:cs="Times New Roman"/>
                <w:sz w:val="24"/>
                <w:szCs w:val="24"/>
                <w:lang w:val="en-GB"/>
              </w:rPr>
              <w:t>Haloperidol (it blocks DA receptors)</w:t>
            </w:r>
          </w:p>
        </w:tc>
        <w:tc>
          <w:tcPr>
            <w:tcW w:w="3544" w:type="dxa"/>
          </w:tcPr>
          <w:p w:rsidR="001E355C" w:rsidRPr="00742B4D" w:rsidRDefault="001E355C" w:rsidP="00533731">
            <w:pPr>
              <w:widowControl w:val="0"/>
              <w:rPr>
                <w:rFonts w:ascii="Times New Roman" w:hAnsi="Times New Roman" w:cs="Times New Roman"/>
                <w:b/>
                <w:sz w:val="24"/>
                <w:szCs w:val="24"/>
                <w:lang w:val="en-US"/>
              </w:rPr>
            </w:pPr>
            <w:r w:rsidRPr="00742B4D">
              <w:rPr>
                <w:rFonts w:ascii="Times New Roman" w:hAnsi="Times New Roman" w:cs="Times New Roman"/>
                <w:sz w:val="24"/>
                <w:szCs w:val="24"/>
                <w:lang w:val="en-GB"/>
              </w:rPr>
              <w:t xml:space="preserve">They cause simple neurochemical effects that acutely reproduce </w:t>
            </w:r>
            <w:r w:rsidRPr="009E2308">
              <w:rPr>
                <w:rFonts w:ascii="Times New Roman" w:hAnsi="Times New Roman" w:cs="Times New Roman"/>
                <w:sz w:val="24"/>
                <w:szCs w:val="24"/>
                <w:lang w:val="en-GB"/>
              </w:rPr>
              <w:t xml:space="preserve">some signs (e.g., motor effects) reflecting the </w:t>
            </w:r>
            <w:proofErr w:type="spellStart"/>
            <w:r w:rsidRPr="009E2308">
              <w:rPr>
                <w:rFonts w:ascii="Times New Roman" w:hAnsi="Times New Roman" w:cs="Times New Roman"/>
                <w:sz w:val="24"/>
                <w:szCs w:val="24"/>
                <w:lang w:val="en-GB"/>
              </w:rPr>
              <w:t>behavioral</w:t>
            </w:r>
            <w:proofErr w:type="spellEnd"/>
            <w:r w:rsidRPr="009E2308">
              <w:rPr>
                <w:rFonts w:ascii="Times New Roman" w:hAnsi="Times New Roman" w:cs="Times New Roman"/>
                <w:sz w:val="24"/>
                <w:szCs w:val="24"/>
                <w:lang w:val="en-GB"/>
              </w:rPr>
              <w:t xml:space="preserve"> impairment occurring in PD</w:t>
            </w:r>
          </w:p>
        </w:tc>
      </w:tr>
      <w:tr w:rsidR="001E355C" w:rsidTr="00533731">
        <w:tc>
          <w:tcPr>
            <w:tcW w:w="1980" w:type="dxa"/>
          </w:tcPr>
          <w:p w:rsidR="001E355C" w:rsidRPr="00742B4D" w:rsidRDefault="001E355C" w:rsidP="00533731">
            <w:pPr>
              <w:widowControl w:val="0"/>
              <w:rPr>
                <w:rFonts w:ascii="Times New Roman" w:hAnsi="Times New Roman" w:cs="Times New Roman"/>
                <w:sz w:val="24"/>
                <w:szCs w:val="24"/>
                <w:lang w:val="en-US"/>
              </w:rPr>
            </w:pPr>
            <w:r w:rsidRPr="00742B4D">
              <w:rPr>
                <w:rFonts w:ascii="Times New Roman" w:hAnsi="Times New Roman" w:cs="Times New Roman"/>
                <w:sz w:val="24"/>
                <w:szCs w:val="24"/>
                <w:lang w:val="en-US"/>
              </w:rPr>
              <w:t>Neurotoxin-based models in rodents and also in other animal species (e.g., non-human primates, flies) (64,68,81,83, 105-108)</w:t>
            </w:r>
          </w:p>
        </w:tc>
        <w:tc>
          <w:tcPr>
            <w:tcW w:w="3969" w:type="dxa"/>
          </w:tcPr>
          <w:p w:rsidR="001E355C" w:rsidRPr="00742B4D" w:rsidRDefault="001E355C" w:rsidP="001E355C">
            <w:pPr>
              <w:pStyle w:val="ListParagraph"/>
              <w:widowControl w:val="0"/>
              <w:numPr>
                <w:ilvl w:val="0"/>
                <w:numId w:val="5"/>
              </w:numPr>
              <w:rPr>
                <w:rFonts w:ascii="Times New Roman" w:hAnsi="Times New Roman" w:cs="Times New Roman"/>
                <w:sz w:val="24"/>
                <w:szCs w:val="24"/>
                <w:lang w:val="en-US"/>
              </w:rPr>
            </w:pPr>
            <w:r w:rsidRPr="00742B4D">
              <w:rPr>
                <w:rFonts w:ascii="Times New Roman" w:hAnsi="Times New Roman" w:cs="Times New Roman"/>
                <w:sz w:val="24"/>
                <w:szCs w:val="24"/>
                <w:lang w:val="en-US"/>
              </w:rPr>
              <w:t>6-hydroxydopamine (mitochondrial dysfunction/oxidative stress)</w:t>
            </w:r>
          </w:p>
          <w:p w:rsidR="001E355C" w:rsidRPr="009E2308" w:rsidRDefault="001E355C" w:rsidP="001E355C">
            <w:pPr>
              <w:pStyle w:val="ListParagraph"/>
              <w:widowControl w:val="0"/>
              <w:numPr>
                <w:ilvl w:val="0"/>
                <w:numId w:val="5"/>
              </w:numPr>
              <w:rPr>
                <w:rFonts w:ascii="Times New Roman" w:hAnsi="Times New Roman" w:cs="Times New Roman"/>
                <w:sz w:val="24"/>
                <w:szCs w:val="24"/>
                <w:lang w:val="en-US"/>
              </w:rPr>
            </w:pPr>
            <w:r w:rsidRPr="00742B4D">
              <w:rPr>
                <w:rFonts w:ascii="Times New Roman" w:hAnsi="Times New Roman" w:cs="Times New Roman"/>
                <w:sz w:val="24"/>
                <w:szCs w:val="24"/>
                <w:lang w:val="en-US"/>
              </w:rPr>
              <w:t xml:space="preserve">Rotenone (mitochondrial complex </w:t>
            </w:r>
            <w:bookmarkStart w:id="0" w:name="_GoBack"/>
            <w:bookmarkEnd w:id="0"/>
            <w:r w:rsidRPr="009E2308">
              <w:rPr>
                <w:rFonts w:ascii="Times New Roman" w:hAnsi="Times New Roman" w:cs="Times New Roman"/>
                <w:sz w:val="24"/>
                <w:szCs w:val="24"/>
                <w:lang w:val="en-US"/>
              </w:rPr>
              <w:t>I inhibitor)</w:t>
            </w:r>
          </w:p>
          <w:p w:rsidR="001E355C" w:rsidRPr="009E2308" w:rsidRDefault="001E355C" w:rsidP="001E355C">
            <w:pPr>
              <w:pStyle w:val="ListParagraph"/>
              <w:widowControl w:val="0"/>
              <w:numPr>
                <w:ilvl w:val="0"/>
                <w:numId w:val="5"/>
              </w:numPr>
              <w:rPr>
                <w:rFonts w:ascii="Times New Roman" w:hAnsi="Times New Roman" w:cs="Times New Roman"/>
                <w:sz w:val="24"/>
                <w:szCs w:val="24"/>
                <w:lang w:val="en-US"/>
              </w:rPr>
            </w:pPr>
            <w:proofErr w:type="spellStart"/>
            <w:r w:rsidRPr="009E2308">
              <w:rPr>
                <w:rFonts w:ascii="Times New Roman" w:hAnsi="Times New Roman" w:cs="Times New Roman"/>
                <w:sz w:val="24"/>
                <w:szCs w:val="24"/>
                <w:lang w:val="en-US"/>
              </w:rPr>
              <w:t>Paraquat</w:t>
            </w:r>
            <w:proofErr w:type="spellEnd"/>
            <w:r w:rsidRPr="009E2308">
              <w:rPr>
                <w:rFonts w:ascii="Times New Roman" w:hAnsi="Times New Roman" w:cs="Times New Roman"/>
                <w:sz w:val="24"/>
                <w:szCs w:val="24"/>
                <w:lang w:val="en-US"/>
              </w:rPr>
              <w:t xml:space="preserve"> (mitochondrial complex I inhibitor)</w:t>
            </w:r>
          </w:p>
          <w:p w:rsidR="001E355C" w:rsidRPr="009E2308" w:rsidRDefault="001E355C" w:rsidP="001E355C">
            <w:pPr>
              <w:pStyle w:val="ListParagraph"/>
              <w:widowControl w:val="0"/>
              <w:numPr>
                <w:ilvl w:val="0"/>
                <w:numId w:val="5"/>
              </w:numPr>
              <w:rPr>
                <w:rFonts w:ascii="Times New Roman" w:hAnsi="Times New Roman" w:cs="Times New Roman"/>
                <w:sz w:val="24"/>
                <w:szCs w:val="24"/>
                <w:lang w:val="en-US"/>
              </w:rPr>
            </w:pPr>
            <w:r w:rsidRPr="009E2308">
              <w:rPr>
                <w:rFonts w:ascii="Times New Roman" w:hAnsi="Times New Roman" w:cs="Times New Roman"/>
                <w:sz w:val="24"/>
                <w:szCs w:val="24"/>
                <w:lang w:val="en-US"/>
              </w:rPr>
              <w:t>MPTP (mitochondrial complex I inhibitor)</w:t>
            </w:r>
          </w:p>
          <w:p w:rsidR="001E355C" w:rsidRPr="00742B4D" w:rsidRDefault="001E355C" w:rsidP="001E355C">
            <w:pPr>
              <w:pStyle w:val="ListParagraph"/>
              <w:widowControl w:val="0"/>
              <w:numPr>
                <w:ilvl w:val="0"/>
                <w:numId w:val="5"/>
              </w:numPr>
              <w:jc w:val="both"/>
              <w:rPr>
                <w:rFonts w:ascii="Times New Roman" w:hAnsi="Times New Roman" w:cs="Times New Roman"/>
                <w:sz w:val="24"/>
                <w:szCs w:val="24"/>
                <w:lang w:val="en-US"/>
              </w:rPr>
            </w:pPr>
            <w:r w:rsidRPr="00742B4D">
              <w:rPr>
                <w:rFonts w:ascii="Times New Roman" w:hAnsi="Times New Roman" w:cs="Times New Roman"/>
                <w:sz w:val="24"/>
                <w:szCs w:val="24"/>
                <w:lang w:val="en-US"/>
              </w:rPr>
              <w:t>LPS (inflammatory events)</w:t>
            </w:r>
          </w:p>
        </w:tc>
        <w:tc>
          <w:tcPr>
            <w:tcW w:w="3544" w:type="dxa"/>
          </w:tcPr>
          <w:p w:rsidR="001E355C" w:rsidRPr="00742B4D" w:rsidRDefault="001E355C" w:rsidP="00533731">
            <w:pPr>
              <w:widowControl w:val="0"/>
              <w:rPr>
                <w:rFonts w:ascii="Times New Roman" w:hAnsi="Times New Roman" w:cs="Times New Roman"/>
                <w:sz w:val="24"/>
                <w:szCs w:val="24"/>
                <w:lang w:val="en-US"/>
              </w:rPr>
            </w:pPr>
            <w:r w:rsidRPr="00742B4D">
              <w:rPr>
                <w:rFonts w:ascii="Times New Roman" w:hAnsi="Times New Roman" w:cs="Times New Roman"/>
                <w:sz w:val="24"/>
                <w:szCs w:val="24"/>
                <w:lang w:val="en-US"/>
              </w:rPr>
              <w:t>They only reflect partial aspects of the complex PD pathology with some events completely absent, as the case of Lewy body formation, which needs to be investigated in genetic or viral vector-based models (see below)</w:t>
            </w:r>
          </w:p>
        </w:tc>
      </w:tr>
      <w:tr w:rsidR="001E355C" w:rsidTr="00533731">
        <w:tc>
          <w:tcPr>
            <w:tcW w:w="1980" w:type="dxa"/>
          </w:tcPr>
          <w:p w:rsidR="001E355C" w:rsidRPr="00742B4D" w:rsidRDefault="001E355C" w:rsidP="00533731">
            <w:pPr>
              <w:widowControl w:val="0"/>
              <w:rPr>
                <w:rFonts w:ascii="Times New Roman" w:hAnsi="Times New Roman" w:cs="Times New Roman"/>
                <w:sz w:val="24"/>
                <w:szCs w:val="24"/>
                <w:lang w:val="en-US"/>
              </w:rPr>
            </w:pPr>
            <w:r w:rsidRPr="00742B4D">
              <w:rPr>
                <w:rFonts w:ascii="Times New Roman" w:hAnsi="Times New Roman" w:cs="Times New Roman"/>
                <w:sz w:val="24"/>
                <w:szCs w:val="24"/>
                <w:lang w:val="en-US"/>
              </w:rPr>
              <w:t>Classic transgenic models in mice and other species (75,109)</w:t>
            </w:r>
          </w:p>
        </w:tc>
        <w:tc>
          <w:tcPr>
            <w:tcW w:w="3969" w:type="dxa"/>
          </w:tcPr>
          <w:p w:rsidR="001E355C" w:rsidRPr="00742B4D" w:rsidRDefault="001E355C" w:rsidP="001E355C">
            <w:pPr>
              <w:pStyle w:val="ListParagraph"/>
              <w:widowControl w:val="0"/>
              <w:numPr>
                <w:ilvl w:val="0"/>
                <w:numId w:val="6"/>
              </w:numPr>
              <w:rPr>
                <w:rFonts w:ascii="Times New Roman" w:hAnsi="Times New Roman" w:cs="Times New Roman"/>
                <w:sz w:val="24"/>
                <w:szCs w:val="24"/>
                <w:lang w:val="en-US"/>
              </w:rPr>
            </w:pPr>
            <w:r w:rsidRPr="00742B4D">
              <w:rPr>
                <w:rFonts w:ascii="Times New Roman" w:hAnsi="Times New Roman" w:cs="Times New Roman"/>
                <w:sz w:val="24"/>
                <w:szCs w:val="24"/>
                <w:lang w:val="en-US"/>
              </w:rPr>
              <w:t>α-</w:t>
            </w:r>
            <w:proofErr w:type="spellStart"/>
            <w:r w:rsidRPr="00742B4D">
              <w:rPr>
                <w:rFonts w:ascii="Times New Roman" w:hAnsi="Times New Roman" w:cs="Times New Roman"/>
                <w:sz w:val="24"/>
                <w:szCs w:val="24"/>
                <w:lang w:val="en-US"/>
              </w:rPr>
              <w:t>synuclein</w:t>
            </w:r>
            <w:proofErr w:type="spellEnd"/>
            <w:r w:rsidRPr="00742B4D">
              <w:rPr>
                <w:rFonts w:ascii="Times New Roman" w:hAnsi="Times New Roman" w:cs="Times New Roman"/>
                <w:sz w:val="24"/>
                <w:szCs w:val="24"/>
                <w:lang w:val="en-US"/>
              </w:rPr>
              <w:t>(A53T) transgenic mice</w:t>
            </w:r>
          </w:p>
          <w:p w:rsidR="001E355C" w:rsidRPr="00742B4D" w:rsidRDefault="001E355C" w:rsidP="001E355C">
            <w:pPr>
              <w:pStyle w:val="ListParagraph"/>
              <w:widowControl w:val="0"/>
              <w:numPr>
                <w:ilvl w:val="0"/>
                <w:numId w:val="6"/>
              </w:numPr>
              <w:rPr>
                <w:rFonts w:ascii="Times New Roman" w:hAnsi="Times New Roman" w:cs="Times New Roman"/>
                <w:sz w:val="24"/>
                <w:szCs w:val="24"/>
                <w:lang w:val="en-US"/>
              </w:rPr>
            </w:pPr>
            <w:r w:rsidRPr="00742B4D">
              <w:rPr>
                <w:rFonts w:ascii="Times New Roman" w:hAnsi="Times New Roman" w:cs="Times New Roman"/>
                <w:sz w:val="24"/>
                <w:szCs w:val="24"/>
                <w:lang w:val="en-US"/>
              </w:rPr>
              <w:t>LRRK2(G2019S) transgenic mice</w:t>
            </w:r>
          </w:p>
          <w:p w:rsidR="001E355C" w:rsidRPr="00742B4D" w:rsidRDefault="001E355C" w:rsidP="001E355C">
            <w:pPr>
              <w:pStyle w:val="ListParagraph"/>
              <w:widowControl w:val="0"/>
              <w:numPr>
                <w:ilvl w:val="0"/>
                <w:numId w:val="6"/>
              </w:numPr>
              <w:rPr>
                <w:rFonts w:ascii="Times New Roman" w:hAnsi="Times New Roman" w:cs="Times New Roman"/>
                <w:sz w:val="24"/>
                <w:szCs w:val="24"/>
                <w:lang w:val="en-US"/>
              </w:rPr>
            </w:pPr>
            <w:proofErr w:type="spellStart"/>
            <w:r w:rsidRPr="00742B4D">
              <w:rPr>
                <w:rFonts w:ascii="Times New Roman" w:hAnsi="Times New Roman" w:cs="Times New Roman"/>
                <w:sz w:val="24"/>
                <w:szCs w:val="24"/>
                <w:lang w:val="en-US"/>
              </w:rPr>
              <w:t>Parkin</w:t>
            </w:r>
            <w:proofErr w:type="spellEnd"/>
            <w:r w:rsidRPr="00742B4D">
              <w:rPr>
                <w:rFonts w:ascii="Times New Roman" w:hAnsi="Times New Roman" w:cs="Times New Roman"/>
                <w:sz w:val="24"/>
                <w:szCs w:val="24"/>
                <w:lang w:val="en-US"/>
              </w:rPr>
              <w:t>-deficient mice</w:t>
            </w:r>
          </w:p>
          <w:p w:rsidR="001E355C" w:rsidRPr="00742B4D" w:rsidRDefault="001E355C" w:rsidP="001E355C">
            <w:pPr>
              <w:pStyle w:val="ListParagraph"/>
              <w:widowControl w:val="0"/>
              <w:numPr>
                <w:ilvl w:val="0"/>
                <w:numId w:val="6"/>
              </w:numPr>
              <w:rPr>
                <w:rFonts w:ascii="Times New Roman" w:hAnsi="Times New Roman" w:cs="Times New Roman"/>
                <w:sz w:val="24"/>
                <w:szCs w:val="24"/>
                <w:lang w:val="en-US"/>
              </w:rPr>
            </w:pPr>
            <w:r w:rsidRPr="00742B4D">
              <w:rPr>
                <w:rFonts w:ascii="Times New Roman" w:hAnsi="Times New Roman" w:cs="Times New Roman"/>
                <w:sz w:val="24"/>
                <w:szCs w:val="24"/>
                <w:lang w:val="en-US"/>
              </w:rPr>
              <w:t>other genes (e.g., PINK1) and other laboratory species (zebrafish, flies, nematodes)</w:t>
            </w:r>
          </w:p>
        </w:tc>
        <w:tc>
          <w:tcPr>
            <w:tcW w:w="3544" w:type="dxa"/>
          </w:tcPr>
          <w:p w:rsidR="001E355C" w:rsidRPr="00742B4D" w:rsidRDefault="001E355C" w:rsidP="00533731">
            <w:pPr>
              <w:widowControl w:val="0"/>
              <w:rPr>
                <w:rFonts w:ascii="Times New Roman" w:hAnsi="Times New Roman" w:cs="Times New Roman"/>
                <w:sz w:val="24"/>
                <w:szCs w:val="24"/>
                <w:lang w:val="en-US"/>
              </w:rPr>
            </w:pPr>
            <w:r w:rsidRPr="00742B4D">
              <w:rPr>
                <w:rFonts w:ascii="Times New Roman" w:hAnsi="Times New Roman" w:cs="Times New Roman"/>
                <w:sz w:val="24"/>
                <w:szCs w:val="24"/>
                <w:lang w:val="en-US"/>
              </w:rPr>
              <w:t>They frequently show only limited pathological phenotypes or changes that do not correspond to parkinsonism</w:t>
            </w:r>
          </w:p>
        </w:tc>
      </w:tr>
      <w:tr w:rsidR="001E355C" w:rsidTr="00533731">
        <w:tc>
          <w:tcPr>
            <w:tcW w:w="1980" w:type="dxa"/>
          </w:tcPr>
          <w:p w:rsidR="001E355C" w:rsidRPr="00742B4D" w:rsidRDefault="001E355C" w:rsidP="00533731">
            <w:pPr>
              <w:widowControl w:val="0"/>
              <w:rPr>
                <w:rFonts w:ascii="Times New Roman" w:hAnsi="Times New Roman" w:cs="Times New Roman"/>
                <w:sz w:val="24"/>
                <w:szCs w:val="24"/>
                <w:lang w:val="en-US"/>
              </w:rPr>
            </w:pPr>
            <w:r w:rsidRPr="00742B4D">
              <w:rPr>
                <w:rFonts w:ascii="Times New Roman" w:hAnsi="Times New Roman" w:cs="Times New Roman"/>
                <w:sz w:val="24"/>
                <w:szCs w:val="24"/>
                <w:lang w:val="en-US"/>
              </w:rPr>
              <w:t>Viral vector-based mouse models (14-16,86)</w:t>
            </w:r>
          </w:p>
        </w:tc>
        <w:tc>
          <w:tcPr>
            <w:tcW w:w="3969" w:type="dxa"/>
          </w:tcPr>
          <w:p w:rsidR="001E355C" w:rsidRPr="00742B4D" w:rsidRDefault="001E355C" w:rsidP="001E355C">
            <w:pPr>
              <w:pStyle w:val="ListParagraph"/>
              <w:widowControl w:val="0"/>
              <w:numPr>
                <w:ilvl w:val="0"/>
                <w:numId w:val="7"/>
              </w:numPr>
              <w:rPr>
                <w:rFonts w:ascii="Times New Roman" w:hAnsi="Times New Roman" w:cs="Times New Roman"/>
                <w:sz w:val="24"/>
                <w:szCs w:val="24"/>
                <w:lang w:val="en-US"/>
              </w:rPr>
            </w:pPr>
            <w:r w:rsidRPr="00742B4D">
              <w:rPr>
                <w:rFonts w:ascii="Times New Roman" w:hAnsi="Times New Roman" w:cs="Times New Roman"/>
                <w:sz w:val="24"/>
                <w:szCs w:val="24"/>
                <w:lang w:val="en-US"/>
              </w:rPr>
              <w:t>AAV9-</w:t>
            </w:r>
            <w:r w:rsidRPr="00742B4D">
              <w:rPr>
                <w:rFonts w:ascii="Times New Roman" w:hAnsi="Times New Roman" w:cs="Times New Roman"/>
                <w:color w:val="000000" w:themeColor="text1"/>
                <w:sz w:val="24"/>
                <w:szCs w:val="24"/>
                <w:lang w:val="en-US"/>
              </w:rPr>
              <w:t>α-</w:t>
            </w:r>
            <w:proofErr w:type="spellStart"/>
            <w:r w:rsidRPr="00742B4D">
              <w:rPr>
                <w:rFonts w:ascii="Times New Roman" w:hAnsi="Times New Roman" w:cs="Times New Roman"/>
                <w:color w:val="000000" w:themeColor="text1"/>
                <w:sz w:val="24"/>
                <w:szCs w:val="24"/>
                <w:lang w:val="en-US"/>
              </w:rPr>
              <w:t>synuclein</w:t>
            </w:r>
            <w:proofErr w:type="spellEnd"/>
            <w:r w:rsidRPr="00742B4D">
              <w:rPr>
                <w:rFonts w:ascii="Times New Roman" w:hAnsi="Times New Roman" w:cs="Times New Roman"/>
                <w:color w:val="000000" w:themeColor="text1"/>
                <w:sz w:val="24"/>
                <w:szCs w:val="24"/>
                <w:lang w:val="en-US"/>
              </w:rPr>
              <w:t>(A53T)-inoculated mice</w:t>
            </w:r>
          </w:p>
          <w:p w:rsidR="001E355C" w:rsidRPr="00742B4D" w:rsidRDefault="001E355C" w:rsidP="001E355C">
            <w:pPr>
              <w:pStyle w:val="ListParagraph"/>
              <w:widowControl w:val="0"/>
              <w:numPr>
                <w:ilvl w:val="0"/>
                <w:numId w:val="7"/>
              </w:numPr>
              <w:rPr>
                <w:rFonts w:ascii="Times New Roman" w:hAnsi="Times New Roman" w:cs="Times New Roman"/>
                <w:sz w:val="24"/>
                <w:szCs w:val="24"/>
                <w:lang w:val="en-US"/>
              </w:rPr>
            </w:pPr>
            <w:r w:rsidRPr="00742B4D">
              <w:rPr>
                <w:rFonts w:ascii="Times New Roman" w:hAnsi="Times New Roman" w:cs="Times New Roman"/>
                <w:sz w:val="24"/>
                <w:szCs w:val="24"/>
                <w:lang w:val="en-US"/>
              </w:rPr>
              <w:t>AAV9-tyrosinase-inoculated mice</w:t>
            </w:r>
          </w:p>
        </w:tc>
        <w:tc>
          <w:tcPr>
            <w:tcW w:w="3544" w:type="dxa"/>
          </w:tcPr>
          <w:p w:rsidR="001E355C" w:rsidRPr="00742B4D" w:rsidRDefault="001E355C" w:rsidP="00533731">
            <w:pPr>
              <w:pStyle w:val="Ttulo1"/>
              <w:widowControl w:val="0"/>
              <w:spacing w:before="0" w:beforeAutospacing="0" w:after="0" w:afterAutospacing="0"/>
              <w:rPr>
                <w:lang w:val="en-US"/>
              </w:rPr>
            </w:pPr>
            <w:r w:rsidRPr="00742B4D">
              <w:rPr>
                <w:lang w:val="en-US"/>
              </w:rPr>
              <w:t xml:space="preserve">They are the most recent approaches as they reproduce better the </w:t>
            </w:r>
            <w:proofErr w:type="spellStart"/>
            <w:r w:rsidRPr="00742B4D">
              <w:rPr>
                <w:lang w:val="en-US"/>
              </w:rPr>
              <w:t>proteinopathy</w:t>
            </w:r>
            <w:proofErr w:type="spellEnd"/>
            <w:r w:rsidRPr="00742B4D">
              <w:rPr>
                <w:lang w:val="en-US"/>
              </w:rPr>
              <w:t xml:space="preserve"> (dysregulation and aggregation of </w:t>
            </w:r>
            <w:r w:rsidRPr="00742B4D">
              <w:rPr>
                <w:color w:val="000000" w:themeColor="text1"/>
                <w:lang w:val="en-US"/>
              </w:rPr>
              <w:t>α-</w:t>
            </w:r>
            <w:proofErr w:type="spellStart"/>
            <w:r w:rsidRPr="00742B4D">
              <w:rPr>
                <w:color w:val="000000" w:themeColor="text1"/>
                <w:lang w:val="en-US"/>
              </w:rPr>
              <w:t>synuclein</w:t>
            </w:r>
            <w:proofErr w:type="spellEnd"/>
            <w:r w:rsidRPr="00742B4D">
              <w:rPr>
                <w:color w:val="000000" w:themeColor="text1"/>
                <w:lang w:val="en-US"/>
              </w:rPr>
              <w:t xml:space="preserve">, LRRK2, </w:t>
            </w:r>
            <w:proofErr w:type="spellStart"/>
            <w:r w:rsidRPr="00742B4D">
              <w:rPr>
                <w:color w:val="000000" w:themeColor="text1"/>
                <w:lang w:val="en-US"/>
              </w:rPr>
              <w:t>etc</w:t>
            </w:r>
            <w:proofErr w:type="spellEnd"/>
            <w:r w:rsidRPr="00742B4D">
              <w:rPr>
                <w:color w:val="000000" w:themeColor="text1"/>
                <w:lang w:val="en-US"/>
              </w:rPr>
              <w:t xml:space="preserve">) </w:t>
            </w:r>
            <w:r w:rsidRPr="00742B4D">
              <w:rPr>
                <w:lang w:val="en-US"/>
              </w:rPr>
              <w:t>profile of this disease</w:t>
            </w:r>
          </w:p>
        </w:tc>
      </w:tr>
    </w:tbl>
    <w:p w:rsidR="00A96E7E" w:rsidRDefault="00A96E7E"/>
    <w:sectPr w:rsidR="00A96E7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6E0DF5"/>
    <w:multiLevelType w:val="hybridMultilevel"/>
    <w:tmpl w:val="6B143FFA"/>
    <w:lvl w:ilvl="0" w:tplc="C6625358">
      <w:start w:val="1"/>
      <w:numFmt w:val="bullet"/>
      <w:lvlText w:val=""/>
      <w:lvlJc w:val="left"/>
      <w:pPr>
        <w:ind w:left="360" w:hanging="360"/>
      </w:pPr>
      <w:rPr>
        <w:rFonts w:ascii="Symbol" w:hAnsi="Symbol" w:hint="default"/>
      </w:rPr>
    </w:lvl>
    <w:lvl w:ilvl="1" w:tplc="BD92302A" w:tentative="1">
      <w:start w:val="1"/>
      <w:numFmt w:val="bullet"/>
      <w:lvlText w:val="o"/>
      <w:lvlJc w:val="left"/>
      <w:pPr>
        <w:ind w:left="1080" w:hanging="360"/>
      </w:pPr>
      <w:rPr>
        <w:rFonts w:ascii="Courier New" w:hAnsi="Courier New" w:cs="Courier New" w:hint="default"/>
      </w:rPr>
    </w:lvl>
    <w:lvl w:ilvl="2" w:tplc="3D380562" w:tentative="1">
      <w:start w:val="1"/>
      <w:numFmt w:val="bullet"/>
      <w:lvlText w:val=""/>
      <w:lvlJc w:val="left"/>
      <w:pPr>
        <w:ind w:left="1800" w:hanging="360"/>
      </w:pPr>
      <w:rPr>
        <w:rFonts w:ascii="Wingdings" w:hAnsi="Wingdings" w:hint="default"/>
      </w:rPr>
    </w:lvl>
    <w:lvl w:ilvl="3" w:tplc="D0C8284C" w:tentative="1">
      <w:start w:val="1"/>
      <w:numFmt w:val="bullet"/>
      <w:lvlText w:val=""/>
      <w:lvlJc w:val="left"/>
      <w:pPr>
        <w:ind w:left="2520" w:hanging="360"/>
      </w:pPr>
      <w:rPr>
        <w:rFonts w:ascii="Symbol" w:hAnsi="Symbol" w:hint="default"/>
      </w:rPr>
    </w:lvl>
    <w:lvl w:ilvl="4" w:tplc="343AE35E" w:tentative="1">
      <w:start w:val="1"/>
      <w:numFmt w:val="bullet"/>
      <w:lvlText w:val="o"/>
      <w:lvlJc w:val="left"/>
      <w:pPr>
        <w:ind w:left="3240" w:hanging="360"/>
      </w:pPr>
      <w:rPr>
        <w:rFonts w:ascii="Courier New" w:hAnsi="Courier New" w:cs="Courier New" w:hint="default"/>
      </w:rPr>
    </w:lvl>
    <w:lvl w:ilvl="5" w:tplc="200CC844" w:tentative="1">
      <w:start w:val="1"/>
      <w:numFmt w:val="bullet"/>
      <w:lvlText w:val=""/>
      <w:lvlJc w:val="left"/>
      <w:pPr>
        <w:ind w:left="3960" w:hanging="360"/>
      </w:pPr>
      <w:rPr>
        <w:rFonts w:ascii="Wingdings" w:hAnsi="Wingdings" w:hint="default"/>
      </w:rPr>
    </w:lvl>
    <w:lvl w:ilvl="6" w:tplc="531A8E1E" w:tentative="1">
      <w:start w:val="1"/>
      <w:numFmt w:val="bullet"/>
      <w:lvlText w:val=""/>
      <w:lvlJc w:val="left"/>
      <w:pPr>
        <w:ind w:left="4680" w:hanging="360"/>
      </w:pPr>
      <w:rPr>
        <w:rFonts w:ascii="Symbol" w:hAnsi="Symbol" w:hint="default"/>
      </w:rPr>
    </w:lvl>
    <w:lvl w:ilvl="7" w:tplc="8F067178" w:tentative="1">
      <w:start w:val="1"/>
      <w:numFmt w:val="bullet"/>
      <w:lvlText w:val="o"/>
      <w:lvlJc w:val="left"/>
      <w:pPr>
        <w:ind w:left="5400" w:hanging="360"/>
      </w:pPr>
      <w:rPr>
        <w:rFonts w:ascii="Courier New" w:hAnsi="Courier New" w:cs="Courier New" w:hint="default"/>
      </w:rPr>
    </w:lvl>
    <w:lvl w:ilvl="8" w:tplc="67F474E8" w:tentative="1">
      <w:start w:val="1"/>
      <w:numFmt w:val="bullet"/>
      <w:lvlText w:val=""/>
      <w:lvlJc w:val="left"/>
      <w:pPr>
        <w:ind w:left="6120" w:hanging="360"/>
      </w:pPr>
      <w:rPr>
        <w:rFonts w:ascii="Wingdings" w:hAnsi="Wingdings" w:hint="default"/>
      </w:rPr>
    </w:lvl>
  </w:abstractNum>
  <w:abstractNum w:abstractNumId="1" w15:restartNumberingAfterBreak="0">
    <w:nsid w:val="2D362FC3"/>
    <w:multiLevelType w:val="hybridMultilevel"/>
    <w:tmpl w:val="145ECFC8"/>
    <w:lvl w:ilvl="0" w:tplc="D354B3BC">
      <w:start w:val="1"/>
      <w:numFmt w:val="bullet"/>
      <w:lvlText w:val=""/>
      <w:lvlJc w:val="left"/>
      <w:pPr>
        <w:ind w:left="360" w:hanging="360"/>
      </w:pPr>
      <w:rPr>
        <w:rFonts w:ascii="Symbol" w:hAnsi="Symbol" w:hint="default"/>
      </w:rPr>
    </w:lvl>
    <w:lvl w:ilvl="1" w:tplc="E45A01CC" w:tentative="1">
      <w:start w:val="1"/>
      <w:numFmt w:val="bullet"/>
      <w:lvlText w:val="o"/>
      <w:lvlJc w:val="left"/>
      <w:pPr>
        <w:ind w:left="1080" w:hanging="360"/>
      </w:pPr>
      <w:rPr>
        <w:rFonts w:ascii="Courier New" w:hAnsi="Courier New" w:cs="Courier New" w:hint="default"/>
      </w:rPr>
    </w:lvl>
    <w:lvl w:ilvl="2" w:tplc="5F409C16" w:tentative="1">
      <w:start w:val="1"/>
      <w:numFmt w:val="bullet"/>
      <w:lvlText w:val=""/>
      <w:lvlJc w:val="left"/>
      <w:pPr>
        <w:ind w:left="1800" w:hanging="360"/>
      </w:pPr>
      <w:rPr>
        <w:rFonts w:ascii="Wingdings" w:hAnsi="Wingdings" w:hint="default"/>
      </w:rPr>
    </w:lvl>
    <w:lvl w:ilvl="3" w:tplc="66DC5F18" w:tentative="1">
      <w:start w:val="1"/>
      <w:numFmt w:val="bullet"/>
      <w:lvlText w:val=""/>
      <w:lvlJc w:val="left"/>
      <w:pPr>
        <w:ind w:left="2520" w:hanging="360"/>
      </w:pPr>
      <w:rPr>
        <w:rFonts w:ascii="Symbol" w:hAnsi="Symbol" w:hint="default"/>
      </w:rPr>
    </w:lvl>
    <w:lvl w:ilvl="4" w:tplc="A2B8E9E6" w:tentative="1">
      <w:start w:val="1"/>
      <w:numFmt w:val="bullet"/>
      <w:lvlText w:val="o"/>
      <w:lvlJc w:val="left"/>
      <w:pPr>
        <w:ind w:left="3240" w:hanging="360"/>
      </w:pPr>
      <w:rPr>
        <w:rFonts w:ascii="Courier New" w:hAnsi="Courier New" w:cs="Courier New" w:hint="default"/>
      </w:rPr>
    </w:lvl>
    <w:lvl w:ilvl="5" w:tplc="CC4296F4" w:tentative="1">
      <w:start w:val="1"/>
      <w:numFmt w:val="bullet"/>
      <w:lvlText w:val=""/>
      <w:lvlJc w:val="left"/>
      <w:pPr>
        <w:ind w:left="3960" w:hanging="360"/>
      </w:pPr>
      <w:rPr>
        <w:rFonts w:ascii="Wingdings" w:hAnsi="Wingdings" w:hint="default"/>
      </w:rPr>
    </w:lvl>
    <w:lvl w:ilvl="6" w:tplc="A9C0D3D0" w:tentative="1">
      <w:start w:val="1"/>
      <w:numFmt w:val="bullet"/>
      <w:lvlText w:val=""/>
      <w:lvlJc w:val="left"/>
      <w:pPr>
        <w:ind w:left="4680" w:hanging="360"/>
      </w:pPr>
      <w:rPr>
        <w:rFonts w:ascii="Symbol" w:hAnsi="Symbol" w:hint="default"/>
      </w:rPr>
    </w:lvl>
    <w:lvl w:ilvl="7" w:tplc="8F8C61E8" w:tentative="1">
      <w:start w:val="1"/>
      <w:numFmt w:val="bullet"/>
      <w:lvlText w:val="o"/>
      <w:lvlJc w:val="left"/>
      <w:pPr>
        <w:ind w:left="5400" w:hanging="360"/>
      </w:pPr>
      <w:rPr>
        <w:rFonts w:ascii="Courier New" w:hAnsi="Courier New" w:cs="Courier New" w:hint="default"/>
      </w:rPr>
    </w:lvl>
    <w:lvl w:ilvl="8" w:tplc="739EEB02" w:tentative="1">
      <w:start w:val="1"/>
      <w:numFmt w:val="bullet"/>
      <w:lvlText w:val=""/>
      <w:lvlJc w:val="left"/>
      <w:pPr>
        <w:ind w:left="6120" w:hanging="360"/>
      </w:pPr>
      <w:rPr>
        <w:rFonts w:ascii="Wingdings" w:hAnsi="Wingdings" w:hint="default"/>
      </w:rPr>
    </w:lvl>
  </w:abstractNum>
  <w:abstractNum w:abstractNumId="2" w15:restartNumberingAfterBreak="0">
    <w:nsid w:val="44937DC9"/>
    <w:multiLevelType w:val="hybridMultilevel"/>
    <w:tmpl w:val="92761F72"/>
    <w:lvl w:ilvl="0" w:tplc="8D380E78">
      <w:start w:val="1"/>
      <w:numFmt w:val="bullet"/>
      <w:lvlText w:val=""/>
      <w:lvlJc w:val="left"/>
      <w:pPr>
        <w:ind w:left="360" w:hanging="360"/>
      </w:pPr>
      <w:rPr>
        <w:rFonts w:ascii="Symbol" w:hAnsi="Symbol" w:hint="default"/>
      </w:rPr>
    </w:lvl>
    <w:lvl w:ilvl="1" w:tplc="8162F622" w:tentative="1">
      <w:start w:val="1"/>
      <w:numFmt w:val="bullet"/>
      <w:lvlText w:val="o"/>
      <w:lvlJc w:val="left"/>
      <w:pPr>
        <w:ind w:left="1080" w:hanging="360"/>
      </w:pPr>
      <w:rPr>
        <w:rFonts w:ascii="Courier New" w:hAnsi="Courier New" w:cs="Courier New" w:hint="default"/>
      </w:rPr>
    </w:lvl>
    <w:lvl w:ilvl="2" w:tplc="25C68564" w:tentative="1">
      <w:start w:val="1"/>
      <w:numFmt w:val="bullet"/>
      <w:lvlText w:val=""/>
      <w:lvlJc w:val="left"/>
      <w:pPr>
        <w:ind w:left="1800" w:hanging="360"/>
      </w:pPr>
      <w:rPr>
        <w:rFonts w:ascii="Wingdings" w:hAnsi="Wingdings" w:hint="default"/>
      </w:rPr>
    </w:lvl>
    <w:lvl w:ilvl="3" w:tplc="D9AC3D84" w:tentative="1">
      <w:start w:val="1"/>
      <w:numFmt w:val="bullet"/>
      <w:lvlText w:val=""/>
      <w:lvlJc w:val="left"/>
      <w:pPr>
        <w:ind w:left="2520" w:hanging="360"/>
      </w:pPr>
      <w:rPr>
        <w:rFonts w:ascii="Symbol" w:hAnsi="Symbol" w:hint="default"/>
      </w:rPr>
    </w:lvl>
    <w:lvl w:ilvl="4" w:tplc="776AC150" w:tentative="1">
      <w:start w:val="1"/>
      <w:numFmt w:val="bullet"/>
      <w:lvlText w:val="o"/>
      <w:lvlJc w:val="left"/>
      <w:pPr>
        <w:ind w:left="3240" w:hanging="360"/>
      </w:pPr>
      <w:rPr>
        <w:rFonts w:ascii="Courier New" w:hAnsi="Courier New" w:cs="Courier New" w:hint="default"/>
      </w:rPr>
    </w:lvl>
    <w:lvl w:ilvl="5" w:tplc="B470C6F6" w:tentative="1">
      <w:start w:val="1"/>
      <w:numFmt w:val="bullet"/>
      <w:lvlText w:val=""/>
      <w:lvlJc w:val="left"/>
      <w:pPr>
        <w:ind w:left="3960" w:hanging="360"/>
      </w:pPr>
      <w:rPr>
        <w:rFonts w:ascii="Wingdings" w:hAnsi="Wingdings" w:hint="default"/>
      </w:rPr>
    </w:lvl>
    <w:lvl w:ilvl="6" w:tplc="849CDD4C" w:tentative="1">
      <w:start w:val="1"/>
      <w:numFmt w:val="bullet"/>
      <w:lvlText w:val=""/>
      <w:lvlJc w:val="left"/>
      <w:pPr>
        <w:ind w:left="4680" w:hanging="360"/>
      </w:pPr>
      <w:rPr>
        <w:rFonts w:ascii="Symbol" w:hAnsi="Symbol" w:hint="default"/>
      </w:rPr>
    </w:lvl>
    <w:lvl w:ilvl="7" w:tplc="51DE4B62" w:tentative="1">
      <w:start w:val="1"/>
      <w:numFmt w:val="bullet"/>
      <w:lvlText w:val="o"/>
      <w:lvlJc w:val="left"/>
      <w:pPr>
        <w:ind w:left="5400" w:hanging="360"/>
      </w:pPr>
      <w:rPr>
        <w:rFonts w:ascii="Courier New" w:hAnsi="Courier New" w:cs="Courier New" w:hint="default"/>
      </w:rPr>
    </w:lvl>
    <w:lvl w:ilvl="8" w:tplc="6A8CF9CA" w:tentative="1">
      <w:start w:val="1"/>
      <w:numFmt w:val="bullet"/>
      <w:lvlText w:val=""/>
      <w:lvlJc w:val="left"/>
      <w:pPr>
        <w:ind w:left="6120" w:hanging="360"/>
      </w:pPr>
      <w:rPr>
        <w:rFonts w:ascii="Wingdings" w:hAnsi="Wingdings" w:hint="default"/>
      </w:rPr>
    </w:lvl>
  </w:abstractNum>
  <w:abstractNum w:abstractNumId="3" w15:restartNumberingAfterBreak="0">
    <w:nsid w:val="4B3D1E87"/>
    <w:multiLevelType w:val="hybridMultilevel"/>
    <w:tmpl w:val="CEA4F272"/>
    <w:lvl w:ilvl="0" w:tplc="944EF964">
      <w:start w:val="1"/>
      <w:numFmt w:val="bullet"/>
      <w:lvlText w:val=""/>
      <w:lvlJc w:val="left"/>
      <w:pPr>
        <w:ind w:left="360" w:hanging="360"/>
      </w:pPr>
      <w:rPr>
        <w:rFonts w:ascii="Symbol" w:hAnsi="Symbol" w:hint="default"/>
      </w:rPr>
    </w:lvl>
    <w:lvl w:ilvl="1" w:tplc="151E84EC" w:tentative="1">
      <w:start w:val="1"/>
      <w:numFmt w:val="bullet"/>
      <w:lvlText w:val="o"/>
      <w:lvlJc w:val="left"/>
      <w:pPr>
        <w:ind w:left="1080" w:hanging="360"/>
      </w:pPr>
      <w:rPr>
        <w:rFonts w:ascii="Courier New" w:hAnsi="Courier New" w:cs="Courier New" w:hint="default"/>
      </w:rPr>
    </w:lvl>
    <w:lvl w:ilvl="2" w:tplc="DAF0CBE0" w:tentative="1">
      <w:start w:val="1"/>
      <w:numFmt w:val="bullet"/>
      <w:lvlText w:val=""/>
      <w:lvlJc w:val="left"/>
      <w:pPr>
        <w:ind w:left="1800" w:hanging="360"/>
      </w:pPr>
      <w:rPr>
        <w:rFonts w:ascii="Wingdings" w:hAnsi="Wingdings" w:hint="default"/>
      </w:rPr>
    </w:lvl>
    <w:lvl w:ilvl="3" w:tplc="F0906356" w:tentative="1">
      <w:start w:val="1"/>
      <w:numFmt w:val="bullet"/>
      <w:lvlText w:val=""/>
      <w:lvlJc w:val="left"/>
      <w:pPr>
        <w:ind w:left="2520" w:hanging="360"/>
      </w:pPr>
      <w:rPr>
        <w:rFonts w:ascii="Symbol" w:hAnsi="Symbol" w:hint="default"/>
      </w:rPr>
    </w:lvl>
    <w:lvl w:ilvl="4" w:tplc="6D54C7BA" w:tentative="1">
      <w:start w:val="1"/>
      <w:numFmt w:val="bullet"/>
      <w:lvlText w:val="o"/>
      <w:lvlJc w:val="left"/>
      <w:pPr>
        <w:ind w:left="3240" w:hanging="360"/>
      </w:pPr>
      <w:rPr>
        <w:rFonts w:ascii="Courier New" w:hAnsi="Courier New" w:cs="Courier New" w:hint="default"/>
      </w:rPr>
    </w:lvl>
    <w:lvl w:ilvl="5" w:tplc="DC24F36E" w:tentative="1">
      <w:start w:val="1"/>
      <w:numFmt w:val="bullet"/>
      <w:lvlText w:val=""/>
      <w:lvlJc w:val="left"/>
      <w:pPr>
        <w:ind w:left="3960" w:hanging="360"/>
      </w:pPr>
      <w:rPr>
        <w:rFonts w:ascii="Wingdings" w:hAnsi="Wingdings" w:hint="default"/>
      </w:rPr>
    </w:lvl>
    <w:lvl w:ilvl="6" w:tplc="5C9C6AE6" w:tentative="1">
      <w:start w:val="1"/>
      <w:numFmt w:val="bullet"/>
      <w:lvlText w:val=""/>
      <w:lvlJc w:val="left"/>
      <w:pPr>
        <w:ind w:left="4680" w:hanging="360"/>
      </w:pPr>
      <w:rPr>
        <w:rFonts w:ascii="Symbol" w:hAnsi="Symbol" w:hint="default"/>
      </w:rPr>
    </w:lvl>
    <w:lvl w:ilvl="7" w:tplc="86FE2112" w:tentative="1">
      <w:start w:val="1"/>
      <w:numFmt w:val="bullet"/>
      <w:lvlText w:val="o"/>
      <w:lvlJc w:val="left"/>
      <w:pPr>
        <w:ind w:left="5400" w:hanging="360"/>
      </w:pPr>
      <w:rPr>
        <w:rFonts w:ascii="Courier New" w:hAnsi="Courier New" w:cs="Courier New" w:hint="default"/>
      </w:rPr>
    </w:lvl>
    <w:lvl w:ilvl="8" w:tplc="FF028F26" w:tentative="1">
      <w:start w:val="1"/>
      <w:numFmt w:val="bullet"/>
      <w:lvlText w:val=""/>
      <w:lvlJc w:val="left"/>
      <w:pPr>
        <w:ind w:left="6120" w:hanging="360"/>
      </w:pPr>
      <w:rPr>
        <w:rFonts w:ascii="Wingdings" w:hAnsi="Wingdings" w:hint="default"/>
      </w:rPr>
    </w:lvl>
  </w:abstractNum>
  <w:abstractNum w:abstractNumId="4" w15:restartNumberingAfterBreak="0">
    <w:nsid w:val="4BD15AB7"/>
    <w:multiLevelType w:val="hybridMultilevel"/>
    <w:tmpl w:val="B7B8A676"/>
    <w:lvl w:ilvl="0" w:tplc="DC1CCACC">
      <w:start w:val="1"/>
      <w:numFmt w:val="bullet"/>
      <w:lvlText w:val=""/>
      <w:lvlJc w:val="left"/>
      <w:pPr>
        <w:ind w:left="360" w:hanging="360"/>
      </w:pPr>
      <w:rPr>
        <w:rFonts w:ascii="Symbol" w:hAnsi="Symbol" w:hint="default"/>
      </w:rPr>
    </w:lvl>
    <w:lvl w:ilvl="1" w:tplc="7B84F6A2" w:tentative="1">
      <w:start w:val="1"/>
      <w:numFmt w:val="bullet"/>
      <w:lvlText w:val="o"/>
      <w:lvlJc w:val="left"/>
      <w:pPr>
        <w:ind w:left="1080" w:hanging="360"/>
      </w:pPr>
      <w:rPr>
        <w:rFonts w:ascii="Courier New" w:hAnsi="Courier New" w:cs="Courier New" w:hint="default"/>
      </w:rPr>
    </w:lvl>
    <w:lvl w:ilvl="2" w:tplc="3CB8B0EA" w:tentative="1">
      <w:start w:val="1"/>
      <w:numFmt w:val="bullet"/>
      <w:lvlText w:val=""/>
      <w:lvlJc w:val="left"/>
      <w:pPr>
        <w:ind w:left="1800" w:hanging="360"/>
      </w:pPr>
      <w:rPr>
        <w:rFonts w:ascii="Wingdings" w:hAnsi="Wingdings" w:hint="default"/>
      </w:rPr>
    </w:lvl>
    <w:lvl w:ilvl="3" w:tplc="A0DCA7D4" w:tentative="1">
      <w:start w:val="1"/>
      <w:numFmt w:val="bullet"/>
      <w:lvlText w:val=""/>
      <w:lvlJc w:val="left"/>
      <w:pPr>
        <w:ind w:left="2520" w:hanging="360"/>
      </w:pPr>
      <w:rPr>
        <w:rFonts w:ascii="Symbol" w:hAnsi="Symbol" w:hint="default"/>
      </w:rPr>
    </w:lvl>
    <w:lvl w:ilvl="4" w:tplc="FDF401E2" w:tentative="1">
      <w:start w:val="1"/>
      <w:numFmt w:val="bullet"/>
      <w:lvlText w:val="o"/>
      <w:lvlJc w:val="left"/>
      <w:pPr>
        <w:ind w:left="3240" w:hanging="360"/>
      </w:pPr>
      <w:rPr>
        <w:rFonts w:ascii="Courier New" w:hAnsi="Courier New" w:cs="Courier New" w:hint="default"/>
      </w:rPr>
    </w:lvl>
    <w:lvl w:ilvl="5" w:tplc="ACA02BB2" w:tentative="1">
      <w:start w:val="1"/>
      <w:numFmt w:val="bullet"/>
      <w:lvlText w:val=""/>
      <w:lvlJc w:val="left"/>
      <w:pPr>
        <w:ind w:left="3960" w:hanging="360"/>
      </w:pPr>
      <w:rPr>
        <w:rFonts w:ascii="Wingdings" w:hAnsi="Wingdings" w:hint="default"/>
      </w:rPr>
    </w:lvl>
    <w:lvl w:ilvl="6" w:tplc="C10C9406" w:tentative="1">
      <w:start w:val="1"/>
      <w:numFmt w:val="bullet"/>
      <w:lvlText w:val=""/>
      <w:lvlJc w:val="left"/>
      <w:pPr>
        <w:ind w:left="4680" w:hanging="360"/>
      </w:pPr>
      <w:rPr>
        <w:rFonts w:ascii="Symbol" w:hAnsi="Symbol" w:hint="default"/>
      </w:rPr>
    </w:lvl>
    <w:lvl w:ilvl="7" w:tplc="311C6A8C" w:tentative="1">
      <w:start w:val="1"/>
      <w:numFmt w:val="bullet"/>
      <w:lvlText w:val="o"/>
      <w:lvlJc w:val="left"/>
      <w:pPr>
        <w:ind w:left="5400" w:hanging="360"/>
      </w:pPr>
      <w:rPr>
        <w:rFonts w:ascii="Courier New" w:hAnsi="Courier New" w:cs="Courier New" w:hint="default"/>
      </w:rPr>
    </w:lvl>
    <w:lvl w:ilvl="8" w:tplc="E432F6FA" w:tentative="1">
      <w:start w:val="1"/>
      <w:numFmt w:val="bullet"/>
      <w:lvlText w:val=""/>
      <w:lvlJc w:val="left"/>
      <w:pPr>
        <w:ind w:left="6120" w:hanging="360"/>
      </w:pPr>
      <w:rPr>
        <w:rFonts w:ascii="Wingdings" w:hAnsi="Wingdings" w:hint="default"/>
      </w:rPr>
    </w:lvl>
  </w:abstractNum>
  <w:abstractNum w:abstractNumId="5" w15:restartNumberingAfterBreak="0">
    <w:nsid w:val="60D75ECC"/>
    <w:multiLevelType w:val="hybridMultilevel"/>
    <w:tmpl w:val="8348DB42"/>
    <w:lvl w:ilvl="0" w:tplc="65C6FD38">
      <w:start w:val="1"/>
      <w:numFmt w:val="bullet"/>
      <w:lvlText w:val=""/>
      <w:lvlJc w:val="left"/>
      <w:pPr>
        <w:ind w:left="360" w:hanging="360"/>
      </w:pPr>
      <w:rPr>
        <w:rFonts w:ascii="Symbol" w:hAnsi="Symbol" w:hint="default"/>
      </w:rPr>
    </w:lvl>
    <w:lvl w:ilvl="1" w:tplc="E4EA89B8" w:tentative="1">
      <w:start w:val="1"/>
      <w:numFmt w:val="bullet"/>
      <w:lvlText w:val="o"/>
      <w:lvlJc w:val="left"/>
      <w:pPr>
        <w:ind w:left="1080" w:hanging="360"/>
      </w:pPr>
      <w:rPr>
        <w:rFonts w:ascii="Courier New" w:hAnsi="Courier New" w:cs="Courier New" w:hint="default"/>
      </w:rPr>
    </w:lvl>
    <w:lvl w:ilvl="2" w:tplc="D94610D8" w:tentative="1">
      <w:start w:val="1"/>
      <w:numFmt w:val="bullet"/>
      <w:lvlText w:val=""/>
      <w:lvlJc w:val="left"/>
      <w:pPr>
        <w:ind w:left="1800" w:hanging="360"/>
      </w:pPr>
      <w:rPr>
        <w:rFonts w:ascii="Wingdings" w:hAnsi="Wingdings" w:hint="default"/>
      </w:rPr>
    </w:lvl>
    <w:lvl w:ilvl="3" w:tplc="8AE4DFC2" w:tentative="1">
      <w:start w:val="1"/>
      <w:numFmt w:val="bullet"/>
      <w:lvlText w:val=""/>
      <w:lvlJc w:val="left"/>
      <w:pPr>
        <w:ind w:left="2520" w:hanging="360"/>
      </w:pPr>
      <w:rPr>
        <w:rFonts w:ascii="Symbol" w:hAnsi="Symbol" w:hint="default"/>
      </w:rPr>
    </w:lvl>
    <w:lvl w:ilvl="4" w:tplc="99A494CA" w:tentative="1">
      <w:start w:val="1"/>
      <w:numFmt w:val="bullet"/>
      <w:lvlText w:val="o"/>
      <w:lvlJc w:val="left"/>
      <w:pPr>
        <w:ind w:left="3240" w:hanging="360"/>
      </w:pPr>
      <w:rPr>
        <w:rFonts w:ascii="Courier New" w:hAnsi="Courier New" w:cs="Courier New" w:hint="default"/>
      </w:rPr>
    </w:lvl>
    <w:lvl w:ilvl="5" w:tplc="B29A6964" w:tentative="1">
      <w:start w:val="1"/>
      <w:numFmt w:val="bullet"/>
      <w:lvlText w:val=""/>
      <w:lvlJc w:val="left"/>
      <w:pPr>
        <w:ind w:left="3960" w:hanging="360"/>
      </w:pPr>
      <w:rPr>
        <w:rFonts w:ascii="Wingdings" w:hAnsi="Wingdings" w:hint="default"/>
      </w:rPr>
    </w:lvl>
    <w:lvl w:ilvl="6" w:tplc="9558E886" w:tentative="1">
      <w:start w:val="1"/>
      <w:numFmt w:val="bullet"/>
      <w:lvlText w:val=""/>
      <w:lvlJc w:val="left"/>
      <w:pPr>
        <w:ind w:left="4680" w:hanging="360"/>
      </w:pPr>
      <w:rPr>
        <w:rFonts w:ascii="Symbol" w:hAnsi="Symbol" w:hint="default"/>
      </w:rPr>
    </w:lvl>
    <w:lvl w:ilvl="7" w:tplc="E2009DFA" w:tentative="1">
      <w:start w:val="1"/>
      <w:numFmt w:val="bullet"/>
      <w:lvlText w:val="o"/>
      <w:lvlJc w:val="left"/>
      <w:pPr>
        <w:ind w:left="5400" w:hanging="360"/>
      </w:pPr>
      <w:rPr>
        <w:rFonts w:ascii="Courier New" w:hAnsi="Courier New" w:cs="Courier New" w:hint="default"/>
      </w:rPr>
    </w:lvl>
    <w:lvl w:ilvl="8" w:tplc="0DA4C924" w:tentative="1">
      <w:start w:val="1"/>
      <w:numFmt w:val="bullet"/>
      <w:lvlText w:val=""/>
      <w:lvlJc w:val="left"/>
      <w:pPr>
        <w:ind w:left="6120" w:hanging="360"/>
      </w:pPr>
      <w:rPr>
        <w:rFonts w:ascii="Wingdings" w:hAnsi="Wingdings" w:hint="default"/>
      </w:rPr>
    </w:lvl>
  </w:abstractNum>
  <w:abstractNum w:abstractNumId="6" w15:restartNumberingAfterBreak="0">
    <w:nsid w:val="652E5F6E"/>
    <w:multiLevelType w:val="hybridMultilevel"/>
    <w:tmpl w:val="B87E6D0C"/>
    <w:lvl w:ilvl="0" w:tplc="E62CD494">
      <w:start w:val="1"/>
      <w:numFmt w:val="bullet"/>
      <w:lvlText w:val=""/>
      <w:lvlJc w:val="left"/>
      <w:pPr>
        <w:ind w:left="360" w:hanging="360"/>
      </w:pPr>
      <w:rPr>
        <w:rFonts w:ascii="Symbol" w:hAnsi="Symbol" w:hint="default"/>
      </w:rPr>
    </w:lvl>
    <w:lvl w:ilvl="1" w:tplc="B0509C98" w:tentative="1">
      <w:start w:val="1"/>
      <w:numFmt w:val="bullet"/>
      <w:lvlText w:val="o"/>
      <w:lvlJc w:val="left"/>
      <w:pPr>
        <w:ind w:left="1080" w:hanging="360"/>
      </w:pPr>
      <w:rPr>
        <w:rFonts w:ascii="Courier New" w:hAnsi="Courier New" w:cs="Courier New" w:hint="default"/>
      </w:rPr>
    </w:lvl>
    <w:lvl w:ilvl="2" w:tplc="076C14D6" w:tentative="1">
      <w:start w:val="1"/>
      <w:numFmt w:val="bullet"/>
      <w:lvlText w:val=""/>
      <w:lvlJc w:val="left"/>
      <w:pPr>
        <w:ind w:left="1800" w:hanging="360"/>
      </w:pPr>
      <w:rPr>
        <w:rFonts w:ascii="Wingdings" w:hAnsi="Wingdings" w:hint="default"/>
      </w:rPr>
    </w:lvl>
    <w:lvl w:ilvl="3" w:tplc="ACB056FE" w:tentative="1">
      <w:start w:val="1"/>
      <w:numFmt w:val="bullet"/>
      <w:lvlText w:val=""/>
      <w:lvlJc w:val="left"/>
      <w:pPr>
        <w:ind w:left="2520" w:hanging="360"/>
      </w:pPr>
      <w:rPr>
        <w:rFonts w:ascii="Symbol" w:hAnsi="Symbol" w:hint="default"/>
      </w:rPr>
    </w:lvl>
    <w:lvl w:ilvl="4" w:tplc="CF5A2C1C" w:tentative="1">
      <w:start w:val="1"/>
      <w:numFmt w:val="bullet"/>
      <w:lvlText w:val="o"/>
      <w:lvlJc w:val="left"/>
      <w:pPr>
        <w:ind w:left="3240" w:hanging="360"/>
      </w:pPr>
      <w:rPr>
        <w:rFonts w:ascii="Courier New" w:hAnsi="Courier New" w:cs="Courier New" w:hint="default"/>
      </w:rPr>
    </w:lvl>
    <w:lvl w:ilvl="5" w:tplc="8344640C" w:tentative="1">
      <w:start w:val="1"/>
      <w:numFmt w:val="bullet"/>
      <w:lvlText w:val=""/>
      <w:lvlJc w:val="left"/>
      <w:pPr>
        <w:ind w:left="3960" w:hanging="360"/>
      </w:pPr>
      <w:rPr>
        <w:rFonts w:ascii="Wingdings" w:hAnsi="Wingdings" w:hint="default"/>
      </w:rPr>
    </w:lvl>
    <w:lvl w:ilvl="6" w:tplc="9304985A" w:tentative="1">
      <w:start w:val="1"/>
      <w:numFmt w:val="bullet"/>
      <w:lvlText w:val=""/>
      <w:lvlJc w:val="left"/>
      <w:pPr>
        <w:ind w:left="4680" w:hanging="360"/>
      </w:pPr>
      <w:rPr>
        <w:rFonts w:ascii="Symbol" w:hAnsi="Symbol" w:hint="default"/>
      </w:rPr>
    </w:lvl>
    <w:lvl w:ilvl="7" w:tplc="5BCE6BC4" w:tentative="1">
      <w:start w:val="1"/>
      <w:numFmt w:val="bullet"/>
      <w:lvlText w:val="o"/>
      <w:lvlJc w:val="left"/>
      <w:pPr>
        <w:ind w:left="5400" w:hanging="360"/>
      </w:pPr>
      <w:rPr>
        <w:rFonts w:ascii="Courier New" w:hAnsi="Courier New" w:cs="Courier New" w:hint="default"/>
      </w:rPr>
    </w:lvl>
    <w:lvl w:ilvl="8" w:tplc="98BA7D0C" w:tentative="1">
      <w:start w:val="1"/>
      <w:numFmt w:val="bullet"/>
      <w:lvlText w:val=""/>
      <w:lvlJc w:val="left"/>
      <w:pPr>
        <w:ind w:left="6120" w:hanging="360"/>
      </w:pPr>
      <w:rPr>
        <w:rFonts w:ascii="Wingdings" w:hAnsi="Wingdings" w:hint="default"/>
      </w:rPr>
    </w:lvl>
  </w:abstractNum>
  <w:abstractNum w:abstractNumId="7" w15:restartNumberingAfterBreak="0">
    <w:nsid w:val="67C12C9E"/>
    <w:multiLevelType w:val="hybridMultilevel"/>
    <w:tmpl w:val="CFFEBA2A"/>
    <w:lvl w:ilvl="0" w:tplc="E21C0BE8">
      <w:start w:val="1"/>
      <w:numFmt w:val="bullet"/>
      <w:lvlText w:val=""/>
      <w:lvlJc w:val="left"/>
      <w:pPr>
        <w:ind w:left="360" w:hanging="360"/>
      </w:pPr>
      <w:rPr>
        <w:rFonts w:ascii="Symbol" w:hAnsi="Symbol" w:hint="default"/>
      </w:rPr>
    </w:lvl>
    <w:lvl w:ilvl="1" w:tplc="1B025B3A" w:tentative="1">
      <w:start w:val="1"/>
      <w:numFmt w:val="bullet"/>
      <w:lvlText w:val="o"/>
      <w:lvlJc w:val="left"/>
      <w:pPr>
        <w:ind w:left="1080" w:hanging="360"/>
      </w:pPr>
      <w:rPr>
        <w:rFonts w:ascii="Courier New" w:hAnsi="Courier New" w:cs="Courier New" w:hint="default"/>
      </w:rPr>
    </w:lvl>
    <w:lvl w:ilvl="2" w:tplc="2D38238E" w:tentative="1">
      <w:start w:val="1"/>
      <w:numFmt w:val="bullet"/>
      <w:lvlText w:val=""/>
      <w:lvlJc w:val="left"/>
      <w:pPr>
        <w:ind w:left="1800" w:hanging="360"/>
      </w:pPr>
      <w:rPr>
        <w:rFonts w:ascii="Wingdings" w:hAnsi="Wingdings" w:hint="default"/>
      </w:rPr>
    </w:lvl>
    <w:lvl w:ilvl="3" w:tplc="7B141C00" w:tentative="1">
      <w:start w:val="1"/>
      <w:numFmt w:val="bullet"/>
      <w:lvlText w:val=""/>
      <w:lvlJc w:val="left"/>
      <w:pPr>
        <w:ind w:left="2520" w:hanging="360"/>
      </w:pPr>
      <w:rPr>
        <w:rFonts w:ascii="Symbol" w:hAnsi="Symbol" w:hint="default"/>
      </w:rPr>
    </w:lvl>
    <w:lvl w:ilvl="4" w:tplc="9378D730" w:tentative="1">
      <w:start w:val="1"/>
      <w:numFmt w:val="bullet"/>
      <w:lvlText w:val="o"/>
      <w:lvlJc w:val="left"/>
      <w:pPr>
        <w:ind w:left="3240" w:hanging="360"/>
      </w:pPr>
      <w:rPr>
        <w:rFonts w:ascii="Courier New" w:hAnsi="Courier New" w:cs="Courier New" w:hint="default"/>
      </w:rPr>
    </w:lvl>
    <w:lvl w:ilvl="5" w:tplc="C7025116" w:tentative="1">
      <w:start w:val="1"/>
      <w:numFmt w:val="bullet"/>
      <w:lvlText w:val=""/>
      <w:lvlJc w:val="left"/>
      <w:pPr>
        <w:ind w:left="3960" w:hanging="360"/>
      </w:pPr>
      <w:rPr>
        <w:rFonts w:ascii="Wingdings" w:hAnsi="Wingdings" w:hint="default"/>
      </w:rPr>
    </w:lvl>
    <w:lvl w:ilvl="6" w:tplc="3EAE1274" w:tentative="1">
      <w:start w:val="1"/>
      <w:numFmt w:val="bullet"/>
      <w:lvlText w:val=""/>
      <w:lvlJc w:val="left"/>
      <w:pPr>
        <w:ind w:left="4680" w:hanging="360"/>
      </w:pPr>
      <w:rPr>
        <w:rFonts w:ascii="Symbol" w:hAnsi="Symbol" w:hint="default"/>
      </w:rPr>
    </w:lvl>
    <w:lvl w:ilvl="7" w:tplc="499C571C" w:tentative="1">
      <w:start w:val="1"/>
      <w:numFmt w:val="bullet"/>
      <w:lvlText w:val="o"/>
      <w:lvlJc w:val="left"/>
      <w:pPr>
        <w:ind w:left="5400" w:hanging="360"/>
      </w:pPr>
      <w:rPr>
        <w:rFonts w:ascii="Courier New" w:hAnsi="Courier New" w:cs="Courier New" w:hint="default"/>
      </w:rPr>
    </w:lvl>
    <w:lvl w:ilvl="8" w:tplc="4572B7CA" w:tentative="1">
      <w:start w:val="1"/>
      <w:numFmt w:val="bullet"/>
      <w:lvlText w:val=""/>
      <w:lvlJc w:val="left"/>
      <w:pPr>
        <w:ind w:left="6120" w:hanging="360"/>
      </w:pPr>
      <w:rPr>
        <w:rFonts w:ascii="Wingdings" w:hAnsi="Wingdings" w:hint="default"/>
      </w:rPr>
    </w:lvl>
  </w:abstractNum>
  <w:num w:numId="1">
    <w:abstractNumId w:val="3"/>
  </w:num>
  <w:num w:numId="2">
    <w:abstractNumId w:val="4"/>
  </w:num>
  <w:num w:numId="3">
    <w:abstractNumId w:val="2"/>
  </w:num>
  <w:num w:numId="4">
    <w:abstractNumId w:val="5"/>
  </w:num>
  <w:num w:numId="5">
    <w:abstractNumId w:val="6"/>
  </w:num>
  <w:num w:numId="6">
    <w:abstractNumId w:val="1"/>
  </w:num>
  <w:num w:numId="7">
    <w:abstractNumId w:val="7"/>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355C"/>
    <w:rsid w:val="00012233"/>
    <w:rsid w:val="00023766"/>
    <w:rsid w:val="00080C5F"/>
    <w:rsid w:val="00084DDE"/>
    <w:rsid w:val="0009660E"/>
    <w:rsid w:val="000A4B3A"/>
    <w:rsid w:val="000B51DA"/>
    <w:rsid w:val="000B7D9C"/>
    <w:rsid w:val="000C2451"/>
    <w:rsid w:val="000C7B79"/>
    <w:rsid w:val="00124B08"/>
    <w:rsid w:val="00136408"/>
    <w:rsid w:val="00151FC4"/>
    <w:rsid w:val="00152DB7"/>
    <w:rsid w:val="00155FE9"/>
    <w:rsid w:val="001627DB"/>
    <w:rsid w:val="00185B90"/>
    <w:rsid w:val="001B144A"/>
    <w:rsid w:val="001E355C"/>
    <w:rsid w:val="0021754D"/>
    <w:rsid w:val="002212F5"/>
    <w:rsid w:val="002461B6"/>
    <w:rsid w:val="0024676C"/>
    <w:rsid w:val="002829C6"/>
    <w:rsid w:val="002F0A2A"/>
    <w:rsid w:val="002F3637"/>
    <w:rsid w:val="002F6498"/>
    <w:rsid w:val="00303E95"/>
    <w:rsid w:val="00352382"/>
    <w:rsid w:val="00357D24"/>
    <w:rsid w:val="00393296"/>
    <w:rsid w:val="003C68B5"/>
    <w:rsid w:val="003C7606"/>
    <w:rsid w:val="003D5D54"/>
    <w:rsid w:val="003D648D"/>
    <w:rsid w:val="003E7D73"/>
    <w:rsid w:val="004169A9"/>
    <w:rsid w:val="00427D48"/>
    <w:rsid w:val="0043605C"/>
    <w:rsid w:val="00481651"/>
    <w:rsid w:val="004E62A8"/>
    <w:rsid w:val="00595AE8"/>
    <w:rsid w:val="005A71DB"/>
    <w:rsid w:val="005D179A"/>
    <w:rsid w:val="005E07EB"/>
    <w:rsid w:val="005E334F"/>
    <w:rsid w:val="00630AEF"/>
    <w:rsid w:val="00664DF5"/>
    <w:rsid w:val="00672CB2"/>
    <w:rsid w:val="0068328C"/>
    <w:rsid w:val="0069747D"/>
    <w:rsid w:val="006D430D"/>
    <w:rsid w:val="006E0806"/>
    <w:rsid w:val="006F1E01"/>
    <w:rsid w:val="00702C29"/>
    <w:rsid w:val="007104C1"/>
    <w:rsid w:val="00727C0C"/>
    <w:rsid w:val="00740BA2"/>
    <w:rsid w:val="00752AB5"/>
    <w:rsid w:val="00761CA7"/>
    <w:rsid w:val="007843BC"/>
    <w:rsid w:val="0079741B"/>
    <w:rsid w:val="007A1BC9"/>
    <w:rsid w:val="007B1837"/>
    <w:rsid w:val="007B2916"/>
    <w:rsid w:val="007D59EC"/>
    <w:rsid w:val="008228B6"/>
    <w:rsid w:val="0082687F"/>
    <w:rsid w:val="008347D3"/>
    <w:rsid w:val="00865C38"/>
    <w:rsid w:val="00867557"/>
    <w:rsid w:val="008C531E"/>
    <w:rsid w:val="009128EA"/>
    <w:rsid w:val="00912FC0"/>
    <w:rsid w:val="009141F3"/>
    <w:rsid w:val="00926FB3"/>
    <w:rsid w:val="00971A3F"/>
    <w:rsid w:val="00981335"/>
    <w:rsid w:val="00987161"/>
    <w:rsid w:val="009B2B3B"/>
    <w:rsid w:val="009B62F6"/>
    <w:rsid w:val="009C1CF3"/>
    <w:rsid w:val="009D4731"/>
    <w:rsid w:val="009E2308"/>
    <w:rsid w:val="00A3510C"/>
    <w:rsid w:val="00A86FE1"/>
    <w:rsid w:val="00A96E7E"/>
    <w:rsid w:val="00AD386E"/>
    <w:rsid w:val="00AE0BC0"/>
    <w:rsid w:val="00B0046B"/>
    <w:rsid w:val="00B0762D"/>
    <w:rsid w:val="00B56968"/>
    <w:rsid w:val="00B92F3E"/>
    <w:rsid w:val="00B95952"/>
    <w:rsid w:val="00BE0CA5"/>
    <w:rsid w:val="00BE781C"/>
    <w:rsid w:val="00C00832"/>
    <w:rsid w:val="00C02798"/>
    <w:rsid w:val="00C27585"/>
    <w:rsid w:val="00C3609B"/>
    <w:rsid w:val="00C56470"/>
    <w:rsid w:val="00C571EF"/>
    <w:rsid w:val="00C720CA"/>
    <w:rsid w:val="00C72AE3"/>
    <w:rsid w:val="00C739EB"/>
    <w:rsid w:val="00C95946"/>
    <w:rsid w:val="00CC4D02"/>
    <w:rsid w:val="00CE055D"/>
    <w:rsid w:val="00D12131"/>
    <w:rsid w:val="00D12457"/>
    <w:rsid w:val="00D22DFF"/>
    <w:rsid w:val="00D26245"/>
    <w:rsid w:val="00D6626A"/>
    <w:rsid w:val="00D8472D"/>
    <w:rsid w:val="00D97EDE"/>
    <w:rsid w:val="00DD1678"/>
    <w:rsid w:val="00DD6F18"/>
    <w:rsid w:val="00DF38B4"/>
    <w:rsid w:val="00E00920"/>
    <w:rsid w:val="00E036E7"/>
    <w:rsid w:val="00E32293"/>
    <w:rsid w:val="00E4125E"/>
    <w:rsid w:val="00E45800"/>
    <w:rsid w:val="00E60DC2"/>
    <w:rsid w:val="00E757E4"/>
    <w:rsid w:val="00E820DB"/>
    <w:rsid w:val="00E96504"/>
    <w:rsid w:val="00E976B5"/>
    <w:rsid w:val="00ED2C01"/>
    <w:rsid w:val="00F06767"/>
    <w:rsid w:val="00F124C7"/>
    <w:rsid w:val="00F4332A"/>
    <w:rsid w:val="00F7055D"/>
    <w:rsid w:val="00F76086"/>
    <w:rsid w:val="00F83822"/>
    <w:rsid w:val="00FB5370"/>
    <w:rsid w:val="00FB6C92"/>
    <w:rsid w:val="00FD6CD8"/>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CF216F4-B314-4745-B6E6-EC9DFF8D6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355C"/>
    <w:rPr>
      <w:lang w:val="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355C"/>
    <w:pPr>
      <w:ind w:left="720"/>
      <w:contextualSpacing/>
    </w:pPr>
  </w:style>
  <w:style w:type="paragraph" w:customStyle="1" w:styleId="Ttulo1">
    <w:name w:val="Título1"/>
    <w:basedOn w:val="Normal"/>
    <w:rsid w:val="001E355C"/>
    <w:pPr>
      <w:spacing w:before="100" w:beforeAutospacing="1" w:after="100" w:afterAutospacing="1" w:line="240" w:lineRule="auto"/>
    </w:pPr>
    <w:rPr>
      <w:rFonts w:ascii="Times New Roman" w:eastAsia="Calibri" w:hAnsi="Times New Roman" w:cs="Times New Roman"/>
      <w:color w:val="000000"/>
      <w:sz w:val="24"/>
      <w:szCs w:val="24"/>
      <w:lang w:eastAsia="es-ES"/>
    </w:rPr>
  </w:style>
  <w:style w:type="table" w:styleId="TableGrid">
    <w:name w:val="Table Grid"/>
    <w:basedOn w:val="TableNormal"/>
    <w:uiPriority w:val="39"/>
    <w:rsid w:val="001E355C"/>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422</Words>
  <Characters>2407</Characters>
  <Application>Microsoft Office Word</Application>
  <DocSecurity>0</DocSecurity>
  <Lines>20</Lines>
  <Paragraphs>5</Paragraphs>
  <ScaleCrop>false</ScaleCrop>
  <Company/>
  <LinksUpToDate>false</LinksUpToDate>
  <CharactersWithSpaces>2824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Mell Rose Balasabas Vallaso</dc:creator>
  <cp:lastModifiedBy>Elcar Umbac</cp:lastModifiedBy>
  <cp:revision>2</cp:revision>
  <dcterms:created xsi:type="dcterms:W3CDTF">2026-01-07T04:02:00Z</dcterms:created>
  <dcterms:modified xsi:type="dcterms:W3CDTF">2026-01-13T15:11:00Z</dcterms:modified>
</cp:coreProperties>
</file>