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31A0C" w14:textId="6E8ECF31" w:rsidR="00B77D3E" w:rsidRDefault="00CB1536" w:rsidP="00B77D3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Additional File 4</w:t>
      </w:r>
      <w:bookmarkStart w:id="0" w:name="_GoBack"/>
      <w:bookmarkEnd w:id="0"/>
      <w:r w:rsidR="00B77D3E">
        <w:rPr>
          <w:rFonts w:ascii="Arial" w:hAnsi="Arial" w:cs="Arial"/>
          <w:sz w:val="24"/>
          <w:szCs w:val="24"/>
        </w:rPr>
        <w:t>. Genes analyzed by the insulin signaling pathway PCR array.</w:t>
      </w:r>
    </w:p>
    <w:p w14:paraId="589B131A" w14:textId="77777777" w:rsidR="00B77D3E" w:rsidRDefault="00B77D3E" w:rsidP="00B77D3E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4410"/>
        <w:gridCol w:w="2430"/>
      </w:tblGrid>
      <w:tr w:rsidR="00B77D3E" w:rsidRPr="00F01F3B" w14:paraId="02D6603F" w14:textId="77777777" w:rsidTr="00E15770">
        <w:trPr>
          <w:trHeight w:val="26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5038B6FE" w14:textId="77777777" w:rsidR="00B77D3E" w:rsidRPr="00AF73DF" w:rsidRDefault="00B77D3E" w:rsidP="00E1577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Symbol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2AD1135A" w14:textId="77777777" w:rsidR="00B77D3E" w:rsidRPr="00AF73DF" w:rsidRDefault="00B77D3E" w:rsidP="00E1577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2430" w:type="dxa"/>
            <w:shd w:val="clear" w:color="auto" w:fill="auto"/>
          </w:tcPr>
          <w:p w14:paraId="31E03ECF" w14:textId="77777777" w:rsidR="00B77D3E" w:rsidRPr="00AF73DF" w:rsidRDefault="00B77D3E" w:rsidP="00E1577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Accession number</w:t>
            </w:r>
          </w:p>
        </w:tc>
      </w:tr>
      <w:tr w:rsidR="00B77D3E" w:rsidRPr="00F01F3B" w14:paraId="2580728C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75370A94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Acaca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5B9DCAB9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  <w:lang w:val="pt-BR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  <w:lang w:val="pt-BR"/>
              </w:rPr>
              <w:t>Acetyl-Coenzyme A carboxylase alpha</w:t>
            </w:r>
          </w:p>
        </w:tc>
        <w:tc>
          <w:tcPr>
            <w:tcW w:w="2430" w:type="dxa"/>
            <w:shd w:val="clear" w:color="auto" w:fill="auto"/>
          </w:tcPr>
          <w:p w14:paraId="4F770ED2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NM_133360</w:t>
            </w:r>
          </w:p>
        </w:tc>
      </w:tr>
      <w:tr w:rsidR="00B77D3E" w:rsidRPr="00F01F3B" w14:paraId="2E0388EE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4BB719AF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Acox1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4A612A96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  <w:lang w:val="pt-BR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  <w:lang w:val="pt-BR"/>
              </w:rPr>
              <w:t>Acyl-Coenzyme A oxidase 1, palmitoyl</w:t>
            </w:r>
          </w:p>
        </w:tc>
        <w:tc>
          <w:tcPr>
            <w:tcW w:w="2430" w:type="dxa"/>
            <w:shd w:val="clear" w:color="auto" w:fill="auto"/>
          </w:tcPr>
          <w:p w14:paraId="0CAB986F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NM_015729</w:t>
            </w:r>
          </w:p>
        </w:tc>
      </w:tr>
      <w:tr w:rsidR="00B77D3E" w:rsidRPr="00F01F3B" w14:paraId="4891DF14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58A8EB8D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Cfd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636158F0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Complement factor D (adipsin)</w:t>
            </w:r>
          </w:p>
        </w:tc>
        <w:tc>
          <w:tcPr>
            <w:tcW w:w="2430" w:type="dxa"/>
            <w:shd w:val="clear" w:color="auto" w:fill="auto"/>
          </w:tcPr>
          <w:p w14:paraId="289DCB6D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NM_013459</w:t>
            </w:r>
          </w:p>
        </w:tc>
      </w:tr>
      <w:tr w:rsidR="00B77D3E" w:rsidRPr="00F01F3B" w14:paraId="4D9A917E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1F27CAE0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Adra1d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549EA739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Adrenergic receptor, alpha 1d</w:t>
            </w:r>
          </w:p>
        </w:tc>
        <w:tc>
          <w:tcPr>
            <w:tcW w:w="2430" w:type="dxa"/>
            <w:shd w:val="clear" w:color="auto" w:fill="auto"/>
          </w:tcPr>
          <w:p w14:paraId="65822A38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NM_013460</w:t>
            </w:r>
          </w:p>
        </w:tc>
      </w:tr>
      <w:tr w:rsidR="00B77D3E" w:rsidRPr="00F01F3B" w14:paraId="258C344F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3DCC5EDF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Aebp1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64607184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AE binding protein 1</w:t>
            </w:r>
          </w:p>
        </w:tc>
        <w:tc>
          <w:tcPr>
            <w:tcW w:w="2430" w:type="dxa"/>
            <w:shd w:val="clear" w:color="auto" w:fill="auto"/>
          </w:tcPr>
          <w:p w14:paraId="62EFD35B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NM_009636</w:t>
            </w:r>
          </w:p>
        </w:tc>
      </w:tr>
      <w:tr w:rsidR="00B77D3E" w:rsidRPr="00F01F3B" w14:paraId="55876548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0EBF83E8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Akt1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64342083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Thymoma viral proto-oncogene 1</w:t>
            </w:r>
          </w:p>
        </w:tc>
        <w:tc>
          <w:tcPr>
            <w:tcW w:w="2430" w:type="dxa"/>
            <w:shd w:val="clear" w:color="auto" w:fill="auto"/>
          </w:tcPr>
          <w:p w14:paraId="3ED03B80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NM_009652</w:t>
            </w:r>
          </w:p>
        </w:tc>
      </w:tr>
      <w:tr w:rsidR="00B77D3E" w:rsidRPr="00F01F3B" w14:paraId="75E5FDDF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46455572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Akt2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6CEBCB88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Thymoma viral proto-oncogene 2</w:t>
            </w:r>
          </w:p>
        </w:tc>
        <w:tc>
          <w:tcPr>
            <w:tcW w:w="2430" w:type="dxa"/>
            <w:shd w:val="clear" w:color="auto" w:fill="auto"/>
          </w:tcPr>
          <w:p w14:paraId="2CEC076F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NM_007434</w:t>
            </w:r>
          </w:p>
        </w:tc>
      </w:tr>
      <w:tr w:rsidR="00B77D3E" w:rsidRPr="00F01F3B" w14:paraId="7EE69029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134937F8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Akt3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7AF4E48E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Thymoma viral proto-oncogene 3</w:t>
            </w:r>
          </w:p>
        </w:tc>
        <w:tc>
          <w:tcPr>
            <w:tcW w:w="2430" w:type="dxa"/>
            <w:shd w:val="clear" w:color="auto" w:fill="auto"/>
          </w:tcPr>
          <w:p w14:paraId="1FF11605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NM_011785</w:t>
            </w:r>
          </w:p>
        </w:tc>
      </w:tr>
      <w:tr w:rsidR="00B77D3E" w:rsidRPr="00F01F3B" w14:paraId="5056499B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6E3566A2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Araf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11AF4ADE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V-raf murine sarcoma 3611 viral oncogene homolog</w:t>
            </w:r>
          </w:p>
        </w:tc>
        <w:tc>
          <w:tcPr>
            <w:tcW w:w="2430" w:type="dxa"/>
            <w:shd w:val="clear" w:color="auto" w:fill="auto"/>
          </w:tcPr>
          <w:p w14:paraId="0CD7DD6D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NM_009703</w:t>
            </w:r>
          </w:p>
        </w:tc>
      </w:tr>
      <w:tr w:rsidR="00B77D3E" w:rsidRPr="00F01F3B" w14:paraId="18B3E484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1952A331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Bcl2l1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124B4726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Bcl2-like 1</w:t>
            </w:r>
          </w:p>
        </w:tc>
        <w:tc>
          <w:tcPr>
            <w:tcW w:w="2430" w:type="dxa"/>
            <w:shd w:val="clear" w:color="auto" w:fill="auto"/>
          </w:tcPr>
          <w:p w14:paraId="6CF5470E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NM_009743</w:t>
            </w:r>
          </w:p>
        </w:tc>
      </w:tr>
      <w:tr w:rsidR="00B77D3E" w:rsidRPr="00F01F3B" w14:paraId="64C69B9F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48525C51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Braf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1AAC6A64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Braf transforming gene</w:t>
            </w:r>
          </w:p>
        </w:tc>
        <w:tc>
          <w:tcPr>
            <w:tcW w:w="2430" w:type="dxa"/>
            <w:shd w:val="clear" w:color="auto" w:fill="auto"/>
          </w:tcPr>
          <w:p w14:paraId="637A456F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NM_139294</w:t>
            </w:r>
          </w:p>
        </w:tc>
      </w:tr>
      <w:tr w:rsidR="00B77D3E" w:rsidRPr="00F01F3B" w14:paraId="72BBD233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324D1CF9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Cap1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535D39BF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CAP, adenylate cyclase-associated protein 1 (yeast)</w:t>
            </w:r>
          </w:p>
        </w:tc>
        <w:tc>
          <w:tcPr>
            <w:tcW w:w="2430" w:type="dxa"/>
            <w:shd w:val="clear" w:color="auto" w:fill="auto"/>
          </w:tcPr>
          <w:p w14:paraId="3A7D448E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NM_007598</w:t>
            </w:r>
          </w:p>
        </w:tc>
      </w:tr>
      <w:tr w:rsidR="00B77D3E" w:rsidRPr="00F01F3B" w14:paraId="4BEEA4DC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2A7BEDD5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Cbl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6F5FCF3B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Casitas B-lineage lymphoma</w:t>
            </w:r>
          </w:p>
        </w:tc>
        <w:tc>
          <w:tcPr>
            <w:tcW w:w="2430" w:type="dxa"/>
            <w:shd w:val="clear" w:color="auto" w:fill="auto"/>
          </w:tcPr>
          <w:p w14:paraId="499DF5E1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NM_007619</w:t>
            </w:r>
          </w:p>
        </w:tc>
      </w:tr>
      <w:tr w:rsidR="00B77D3E" w:rsidRPr="00F01F3B" w14:paraId="68E0CB8F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1D3769E2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Cebpa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71E5D465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CCAAT/enhancer binding protein (C/EBP), alpha</w:t>
            </w:r>
          </w:p>
        </w:tc>
        <w:tc>
          <w:tcPr>
            <w:tcW w:w="2430" w:type="dxa"/>
            <w:shd w:val="clear" w:color="auto" w:fill="auto"/>
          </w:tcPr>
          <w:p w14:paraId="191229F8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NM_007678</w:t>
            </w:r>
          </w:p>
        </w:tc>
      </w:tr>
      <w:tr w:rsidR="00B77D3E" w:rsidRPr="00F01F3B" w14:paraId="14C0DA2D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12EE1D32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Cebpb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53E2BE63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CCAAT/enhancer binding protein (C/EBP), beta</w:t>
            </w:r>
          </w:p>
        </w:tc>
        <w:tc>
          <w:tcPr>
            <w:tcW w:w="2430" w:type="dxa"/>
            <w:shd w:val="clear" w:color="auto" w:fill="auto"/>
          </w:tcPr>
          <w:p w14:paraId="3CAEB0C9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NM_009883</w:t>
            </w:r>
          </w:p>
        </w:tc>
      </w:tr>
      <w:tr w:rsidR="00B77D3E" w:rsidRPr="00F01F3B" w14:paraId="45DE09FC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457EAAF1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Dok1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2770BB0A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Docking protein 1</w:t>
            </w:r>
          </w:p>
        </w:tc>
        <w:tc>
          <w:tcPr>
            <w:tcW w:w="2430" w:type="dxa"/>
            <w:shd w:val="clear" w:color="auto" w:fill="auto"/>
          </w:tcPr>
          <w:p w14:paraId="2AC44028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NM_010070</w:t>
            </w:r>
          </w:p>
        </w:tc>
      </w:tr>
      <w:tr w:rsidR="00B77D3E" w:rsidRPr="00F01F3B" w14:paraId="3135C65B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7231DF03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Dok2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7E456774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Docking protein 2</w:t>
            </w:r>
          </w:p>
        </w:tc>
        <w:tc>
          <w:tcPr>
            <w:tcW w:w="2430" w:type="dxa"/>
            <w:shd w:val="clear" w:color="auto" w:fill="auto"/>
          </w:tcPr>
          <w:p w14:paraId="479EC699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NM_010071</w:t>
            </w:r>
          </w:p>
        </w:tc>
      </w:tr>
      <w:tr w:rsidR="00B77D3E" w:rsidRPr="00F01F3B" w14:paraId="46ACE135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770764AD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Dok3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71AE35F5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Docking protein 3</w:t>
            </w:r>
          </w:p>
        </w:tc>
        <w:tc>
          <w:tcPr>
            <w:tcW w:w="2430" w:type="dxa"/>
            <w:shd w:val="clear" w:color="auto" w:fill="auto"/>
          </w:tcPr>
          <w:p w14:paraId="4358F49C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NM_013739</w:t>
            </w:r>
          </w:p>
        </w:tc>
      </w:tr>
      <w:tr w:rsidR="00B77D3E" w:rsidRPr="00F01F3B" w14:paraId="297DD5CE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7148949A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Dusp14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0879DCCC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Dual specificity phosphatase 14</w:t>
            </w:r>
          </w:p>
        </w:tc>
        <w:tc>
          <w:tcPr>
            <w:tcW w:w="2430" w:type="dxa"/>
            <w:shd w:val="clear" w:color="auto" w:fill="auto"/>
          </w:tcPr>
          <w:p w14:paraId="46183389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NM_019819</w:t>
            </w:r>
          </w:p>
        </w:tc>
      </w:tr>
      <w:tr w:rsidR="00B77D3E" w:rsidRPr="00F01F3B" w14:paraId="2A82D071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5B7FFACE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Eif2b1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57C588CD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 xml:space="preserve">Eukaryotic translation initiation factor </w:t>
            </w:r>
            <w:r w:rsidRPr="00AF73D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2B, subunit 1 (alpha)</w:t>
            </w:r>
          </w:p>
        </w:tc>
        <w:tc>
          <w:tcPr>
            <w:tcW w:w="2430" w:type="dxa"/>
            <w:shd w:val="clear" w:color="auto" w:fill="auto"/>
          </w:tcPr>
          <w:p w14:paraId="501E03C1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NM_145371</w:t>
            </w:r>
          </w:p>
        </w:tc>
      </w:tr>
      <w:tr w:rsidR="00B77D3E" w:rsidRPr="00F01F3B" w14:paraId="21AA1F06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778343E8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Eif4ebp1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01D118B7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Eukaryotic translation initiation factor 4E binding protein 1</w:t>
            </w:r>
          </w:p>
        </w:tc>
        <w:tc>
          <w:tcPr>
            <w:tcW w:w="2430" w:type="dxa"/>
            <w:shd w:val="clear" w:color="auto" w:fill="auto"/>
          </w:tcPr>
          <w:p w14:paraId="4DADDAA7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NM_007918</w:t>
            </w:r>
          </w:p>
        </w:tc>
      </w:tr>
      <w:tr w:rsidR="00B77D3E" w:rsidRPr="00F01F3B" w14:paraId="125065B5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1674F84F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Ercc1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20669AFC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Excision repair cross-complementing rodent repair deficiency, complementation group 1</w:t>
            </w:r>
          </w:p>
        </w:tc>
        <w:tc>
          <w:tcPr>
            <w:tcW w:w="2430" w:type="dxa"/>
            <w:shd w:val="clear" w:color="auto" w:fill="auto"/>
          </w:tcPr>
          <w:p w14:paraId="1B547670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NM_007948</w:t>
            </w:r>
          </w:p>
        </w:tc>
      </w:tr>
      <w:tr w:rsidR="00B77D3E" w:rsidRPr="00F01F3B" w14:paraId="2F365FF7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315A7B04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Fbp1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772E0D02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Fructose bisphosphatase 1</w:t>
            </w:r>
          </w:p>
        </w:tc>
        <w:tc>
          <w:tcPr>
            <w:tcW w:w="2430" w:type="dxa"/>
            <w:shd w:val="clear" w:color="auto" w:fill="auto"/>
          </w:tcPr>
          <w:p w14:paraId="3CB60DA6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NM_019395</w:t>
            </w:r>
          </w:p>
        </w:tc>
      </w:tr>
      <w:tr w:rsidR="00B77D3E" w:rsidRPr="00F01F3B" w14:paraId="6264D471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540C4538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Fos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75C861E9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FBJ osteosarcoma oncogene</w:t>
            </w:r>
          </w:p>
        </w:tc>
        <w:tc>
          <w:tcPr>
            <w:tcW w:w="2430" w:type="dxa"/>
            <w:shd w:val="clear" w:color="auto" w:fill="auto"/>
          </w:tcPr>
          <w:p w14:paraId="23612F6B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NM_010234</w:t>
            </w:r>
          </w:p>
        </w:tc>
      </w:tr>
      <w:tr w:rsidR="00B77D3E" w:rsidRPr="00F01F3B" w14:paraId="36679A73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5136D236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Mtor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3F2B2F51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Mechanistic target of rapamycin (serine/threonine kinase)</w:t>
            </w:r>
          </w:p>
        </w:tc>
        <w:tc>
          <w:tcPr>
            <w:tcW w:w="2430" w:type="dxa"/>
            <w:shd w:val="clear" w:color="auto" w:fill="auto"/>
          </w:tcPr>
          <w:p w14:paraId="76C31E20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NM_020009</w:t>
            </w:r>
          </w:p>
        </w:tc>
      </w:tr>
      <w:tr w:rsidR="00B77D3E" w:rsidRPr="00F01F3B" w14:paraId="374E9DDA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3F9D0C1D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Frs2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06E68251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Fibroblast growth factor receptor substrate 2</w:t>
            </w:r>
          </w:p>
        </w:tc>
        <w:tc>
          <w:tcPr>
            <w:tcW w:w="2430" w:type="dxa"/>
            <w:shd w:val="clear" w:color="auto" w:fill="auto"/>
          </w:tcPr>
          <w:p w14:paraId="5421FF5E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NM_177798</w:t>
            </w:r>
          </w:p>
        </w:tc>
      </w:tr>
      <w:tr w:rsidR="00B77D3E" w:rsidRPr="00F01F3B" w14:paraId="3BD816C1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5E0A92D4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Frs3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56AFB8AA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Fibroblast growth factor receptor substrate 3</w:t>
            </w:r>
          </w:p>
        </w:tc>
        <w:tc>
          <w:tcPr>
            <w:tcW w:w="2430" w:type="dxa"/>
            <w:shd w:val="clear" w:color="auto" w:fill="auto"/>
          </w:tcPr>
          <w:p w14:paraId="2E4C2FF2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NM_144939</w:t>
            </w:r>
          </w:p>
        </w:tc>
      </w:tr>
      <w:tr w:rsidR="00B77D3E" w:rsidRPr="00F01F3B" w14:paraId="0C1395F8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6BEDBAA9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G6pc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1A1EC95A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Glucose-6-phosphatase, catalytic</w:t>
            </w:r>
          </w:p>
        </w:tc>
        <w:tc>
          <w:tcPr>
            <w:tcW w:w="2430" w:type="dxa"/>
            <w:shd w:val="clear" w:color="auto" w:fill="auto"/>
          </w:tcPr>
          <w:p w14:paraId="2A1F4129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NM_008061</w:t>
            </w:r>
          </w:p>
        </w:tc>
      </w:tr>
      <w:tr w:rsidR="00B77D3E" w:rsidRPr="00F01F3B" w14:paraId="571E4FD8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666CF6ED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G6pc2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7D49C5E6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Glucose-6-phosphatase, catalytic, 2</w:t>
            </w:r>
          </w:p>
        </w:tc>
        <w:tc>
          <w:tcPr>
            <w:tcW w:w="2430" w:type="dxa"/>
            <w:shd w:val="clear" w:color="auto" w:fill="auto"/>
          </w:tcPr>
          <w:p w14:paraId="123A06AA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NM_021331</w:t>
            </w:r>
          </w:p>
        </w:tc>
      </w:tr>
      <w:tr w:rsidR="00B77D3E" w:rsidRPr="00F01F3B" w14:paraId="2CD20E99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40E9F220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Gab1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69FA9B9A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Growth factor receptor bound protein 2-associated protein 1</w:t>
            </w:r>
          </w:p>
        </w:tc>
        <w:tc>
          <w:tcPr>
            <w:tcW w:w="2430" w:type="dxa"/>
            <w:shd w:val="clear" w:color="auto" w:fill="auto"/>
          </w:tcPr>
          <w:p w14:paraId="4E3044F3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NM_021356</w:t>
            </w:r>
          </w:p>
        </w:tc>
      </w:tr>
      <w:tr w:rsidR="00B77D3E" w:rsidRPr="00F01F3B" w14:paraId="59D053E3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1186C1C7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Gck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79C499A0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Glucokinase</w:t>
            </w:r>
          </w:p>
        </w:tc>
        <w:tc>
          <w:tcPr>
            <w:tcW w:w="2430" w:type="dxa"/>
            <w:shd w:val="clear" w:color="auto" w:fill="auto"/>
          </w:tcPr>
          <w:p w14:paraId="06468105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NM_010292</w:t>
            </w:r>
          </w:p>
        </w:tc>
      </w:tr>
      <w:tr w:rsidR="00B77D3E" w:rsidRPr="00F01F3B" w14:paraId="38BC6AA4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282F18B6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Gpd1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31D3D183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Glycerol-3-phosphate dehydrogenase 1 (soluble)</w:t>
            </w:r>
          </w:p>
        </w:tc>
        <w:tc>
          <w:tcPr>
            <w:tcW w:w="2430" w:type="dxa"/>
            <w:shd w:val="clear" w:color="auto" w:fill="auto"/>
          </w:tcPr>
          <w:p w14:paraId="26196ECD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NM_010271</w:t>
            </w:r>
          </w:p>
        </w:tc>
      </w:tr>
      <w:tr w:rsidR="00B77D3E" w:rsidRPr="00F01F3B" w14:paraId="3E4AA1E3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2F53E9F3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Grb2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4142D6FC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Growth factor receptor bound protein 2</w:t>
            </w:r>
          </w:p>
        </w:tc>
        <w:tc>
          <w:tcPr>
            <w:tcW w:w="2430" w:type="dxa"/>
            <w:shd w:val="clear" w:color="auto" w:fill="auto"/>
          </w:tcPr>
          <w:p w14:paraId="3C3E54DE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NM_008163</w:t>
            </w:r>
          </w:p>
        </w:tc>
      </w:tr>
      <w:tr w:rsidR="00B77D3E" w:rsidRPr="00F01F3B" w14:paraId="13BC86CD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5031681E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Grb10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12741AE5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Growth factor receptor bound protein 10</w:t>
            </w:r>
          </w:p>
        </w:tc>
        <w:tc>
          <w:tcPr>
            <w:tcW w:w="2430" w:type="dxa"/>
            <w:shd w:val="clear" w:color="auto" w:fill="auto"/>
          </w:tcPr>
          <w:p w14:paraId="0B388E6C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NM_010345</w:t>
            </w:r>
          </w:p>
        </w:tc>
      </w:tr>
      <w:tr w:rsidR="00B77D3E" w:rsidRPr="00F01F3B" w14:paraId="71A23EA7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428C177A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Gsk3b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136D7538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Glycogen synthase kinase 3 beta</w:t>
            </w:r>
          </w:p>
        </w:tc>
        <w:tc>
          <w:tcPr>
            <w:tcW w:w="2430" w:type="dxa"/>
            <w:shd w:val="clear" w:color="auto" w:fill="auto"/>
          </w:tcPr>
          <w:p w14:paraId="6936AD46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NM_019827</w:t>
            </w:r>
          </w:p>
        </w:tc>
      </w:tr>
      <w:tr w:rsidR="00B77D3E" w:rsidRPr="00F01F3B" w14:paraId="1F7AB488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784A7FE8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Hk2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5D19CF35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Hexokinase 2</w:t>
            </w:r>
          </w:p>
        </w:tc>
        <w:tc>
          <w:tcPr>
            <w:tcW w:w="2430" w:type="dxa"/>
            <w:shd w:val="clear" w:color="auto" w:fill="auto"/>
          </w:tcPr>
          <w:p w14:paraId="422EFBB2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NM_013820</w:t>
            </w:r>
          </w:p>
        </w:tc>
      </w:tr>
      <w:tr w:rsidR="00B77D3E" w:rsidRPr="00F01F3B" w14:paraId="64FE744A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416C8937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Hras1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7BD8EB94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Harvey rat sarcoma virus oncogene 1</w:t>
            </w:r>
          </w:p>
        </w:tc>
        <w:tc>
          <w:tcPr>
            <w:tcW w:w="2430" w:type="dxa"/>
            <w:shd w:val="clear" w:color="auto" w:fill="auto"/>
          </w:tcPr>
          <w:p w14:paraId="4BD27C7C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NM_008284</w:t>
            </w:r>
          </w:p>
        </w:tc>
      </w:tr>
      <w:tr w:rsidR="00B77D3E" w:rsidRPr="00F01F3B" w14:paraId="461DEE8D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10C03385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Igf1r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388539BA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Insulin-like growth factor I receptor</w:t>
            </w:r>
          </w:p>
        </w:tc>
        <w:tc>
          <w:tcPr>
            <w:tcW w:w="2430" w:type="dxa"/>
            <w:shd w:val="clear" w:color="auto" w:fill="auto"/>
          </w:tcPr>
          <w:p w14:paraId="6A046830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NM_010513</w:t>
            </w:r>
          </w:p>
        </w:tc>
      </w:tr>
      <w:tr w:rsidR="00B77D3E" w:rsidRPr="00F01F3B" w14:paraId="7FC196F9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05556D65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Igf2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39526AD2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Insulin-like growth factor 2</w:t>
            </w:r>
          </w:p>
        </w:tc>
        <w:tc>
          <w:tcPr>
            <w:tcW w:w="2430" w:type="dxa"/>
            <w:shd w:val="clear" w:color="auto" w:fill="auto"/>
          </w:tcPr>
          <w:p w14:paraId="29D8DDCC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NM_010514</w:t>
            </w:r>
          </w:p>
        </w:tc>
      </w:tr>
      <w:tr w:rsidR="00B77D3E" w:rsidRPr="00F01F3B" w14:paraId="3E631E45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40C9D3AE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Igfbp1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19CA928E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Insulin-like growth factor binding protein 1</w:t>
            </w:r>
          </w:p>
        </w:tc>
        <w:tc>
          <w:tcPr>
            <w:tcW w:w="2430" w:type="dxa"/>
            <w:shd w:val="clear" w:color="auto" w:fill="auto"/>
          </w:tcPr>
          <w:p w14:paraId="0B650AFC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NM_008341</w:t>
            </w:r>
          </w:p>
        </w:tc>
      </w:tr>
      <w:tr w:rsidR="00B77D3E" w:rsidRPr="00F01F3B" w14:paraId="720AEA5E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7B8D03CC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Ins1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6BD794EE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Insulin I</w:t>
            </w:r>
          </w:p>
        </w:tc>
        <w:tc>
          <w:tcPr>
            <w:tcW w:w="2430" w:type="dxa"/>
            <w:shd w:val="clear" w:color="auto" w:fill="auto"/>
          </w:tcPr>
          <w:p w14:paraId="487956FC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NM_008386</w:t>
            </w:r>
          </w:p>
        </w:tc>
      </w:tr>
      <w:tr w:rsidR="00B77D3E" w:rsidRPr="00F01F3B" w14:paraId="098B551B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27CE1CC6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Insl3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29329EE3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Insulin-like 3</w:t>
            </w:r>
          </w:p>
        </w:tc>
        <w:tc>
          <w:tcPr>
            <w:tcW w:w="2430" w:type="dxa"/>
            <w:shd w:val="clear" w:color="auto" w:fill="auto"/>
          </w:tcPr>
          <w:p w14:paraId="160644D5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NM_013564</w:t>
            </w:r>
          </w:p>
        </w:tc>
      </w:tr>
      <w:tr w:rsidR="00B77D3E" w:rsidRPr="00F01F3B" w14:paraId="11224D90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414CA95A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Irs1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3509B28B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Insulin receptor substrate 1</w:t>
            </w:r>
          </w:p>
        </w:tc>
        <w:tc>
          <w:tcPr>
            <w:tcW w:w="2430" w:type="dxa"/>
            <w:shd w:val="clear" w:color="auto" w:fill="auto"/>
          </w:tcPr>
          <w:p w14:paraId="501357F6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NM_010570</w:t>
            </w:r>
          </w:p>
        </w:tc>
      </w:tr>
      <w:tr w:rsidR="00B77D3E" w:rsidRPr="00F01F3B" w14:paraId="2A9B75F6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6C0654F1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Irs2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49F59444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Insulin receptor substrate 2</w:t>
            </w:r>
          </w:p>
        </w:tc>
        <w:tc>
          <w:tcPr>
            <w:tcW w:w="2430" w:type="dxa"/>
            <w:shd w:val="clear" w:color="auto" w:fill="auto"/>
          </w:tcPr>
          <w:p w14:paraId="6D45D223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NM_001081212</w:t>
            </w:r>
          </w:p>
        </w:tc>
      </w:tr>
      <w:tr w:rsidR="00B77D3E" w:rsidRPr="00F01F3B" w14:paraId="11E96B9B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290931EA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Jun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60CCA5CA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Jun oncogene</w:t>
            </w:r>
          </w:p>
        </w:tc>
        <w:tc>
          <w:tcPr>
            <w:tcW w:w="2430" w:type="dxa"/>
            <w:shd w:val="clear" w:color="auto" w:fill="auto"/>
          </w:tcPr>
          <w:p w14:paraId="260110AC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NM_010591</w:t>
            </w:r>
          </w:p>
        </w:tc>
      </w:tr>
      <w:tr w:rsidR="00B77D3E" w:rsidRPr="00F01F3B" w14:paraId="06656737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42D1D9F9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Kras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07A3F5EF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V-Ki-ras2 Kirsten rat sarcoma viral oncogene homolog</w:t>
            </w:r>
          </w:p>
        </w:tc>
        <w:tc>
          <w:tcPr>
            <w:tcW w:w="2430" w:type="dxa"/>
            <w:shd w:val="clear" w:color="auto" w:fill="auto"/>
          </w:tcPr>
          <w:p w14:paraId="381E8873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NM_021284</w:t>
            </w:r>
          </w:p>
        </w:tc>
      </w:tr>
      <w:tr w:rsidR="00B77D3E" w:rsidRPr="00F01F3B" w14:paraId="43A4A31A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7B356EBC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Ldlr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4BE6269F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Low density lipoprotein receptor</w:t>
            </w:r>
          </w:p>
        </w:tc>
        <w:tc>
          <w:tcPr>
            <w:tcW w:w="2430" w:type="dxa"/>
            <w:shd w:val="clear" w:color="auto" w:fill="auto"/>
          </w:tcPr>
          <w:p w14:paraId="57647335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NM_010700</w:t>
            </w:r>
          </w:p>
        </w:tc>
      </w:tr>
      <w:tr w:rsidR="00B77D3E" w:rsidRPr="00F01F3B" w14:paraId="0016350F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1E11F709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Lep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323EDEE6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Leptin</w:t>
            </w:r>
          </w:p>
        </w:tc>
        <w:tc>
          <w:tcPr>
            <w:tcW w:w="2430" w:type="dxa"/>
            <w:shd w:val="clear" w:color="auto" w:fill="auto"/>
          </w:tcPr>
          <w:p w14:paraId="30F9F419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NM_008493</w:t>
            </w:r>
          </w:p>
        </w:tc>
      </w:tr>
      <w:tr w:rsidR="00B77D3E" w:rsidRPr="00F01F3B" w14:paraId="229791D5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6EFE28FC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Map2k1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27772FA8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Mitogen-activated protein kinase kinase 1</w:t>
            </w:r>
          </w:p>
        </w:tc>
        <w:tc>
          <w:tcPr>
            <w:tcW w:w="2430" w:type="dxa"/>
            <w:shd w:val="clear" w:color="auto" w:fill="auto"/>
          </w:tcPr>
          <w:p w14:paraId="226BF4B5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NM_008927</w:t>
            </w:r>
          </w:p>
        </w:tc>
      </w:tr>
      <w:tr w:rsidR="00B77D3E" w:rsidRPr="00F01F3B" w14:paraId="0CE00ADD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2BC25632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Mapk1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59719062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Mitogen-activated protein kinase 1</w:t>
            </w:r>
          </w:p>
        </w:tc>
        <w:tc>
          <w:tcPr>
            <w:tcW w:w="2430" w:type="dxa"/>
            <w:shd w:val="clear" w:color="auto" w:fill="auto"/>
          </w:tcPr>
          <w:p w14:paraId="74BCDFBB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NM_011949</w:t>
            </w:r>
          </w:p>
        </w:tc>
      </w:tr>
      <w:tr w:rsidR="00B77D3E" w:rsidRPr="00F01F3B" w14:paraId="63D4D32A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0A0D7291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Nck1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40F0D395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Non-catalytic region of tyrosine kinase adaptor protein 1</w:t>
            </w:r>
          </w:p>
        </w:tc>
        <w:tc>
          <w:tcPr>
            <w:tcW w:w="2430" w:type="dxa"/>
            <w:shd w:val="clear" w:color="auto" w:fill="auto"/>
          </w:tcPr>
          <w:p w14:paraId="71F1C9BA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NM_010878</w:t>
            </w:r>
          </w:p>
        </w:tc>
      </w:tr>
      <w:tr w:rsidR="00B77D3E" w:rsidRPr="00F01F3B" w14:paraId="3F4ECA60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76B5CFFD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Nos2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37F92608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Nitric oxide synthase 2, inducible</w:t>
            </w:r>
          </w:p>
        </w:tc>
        <w:tc>
          <w:tcPr>
            <w:tcW w:w="2430" w:type="dxa"/>
            <w:shd w:val="clear" w:color="auto" w:fill="auto"/>
          </w:tcPr>
          <w:p w14:paraId="6C34C3F7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NM_010927</w:t>
            </w:r>
          </w:p>
        </w:tc>
      </w:tr>
      <w:tr w:rsidR="00B77D3E" w:rsidRPr="00F01F3B" w14:paraId="14E9E8AE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4CB6913A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Npy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12EE3B6F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Neuropeptide Y</w:t>
            </w:r>
          </w:p>
        </w:tc>
        <w:tc>
          <w:tcPr>
            <w:tcW w:w="2430" w:type="dxa"/>
            <w:shd w:val="clear" w:color="auto" w:fill="auto"/>
          </w:tcPr>
          <w:p w14:paraId="586AD13D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NM_023456</w:t>
            </w:r>
          </w:p>
        </w:tc>
      </w:tr>
      <w:tr w:rsidR="00B77D3E" w:rsidRPr="00F01F3B" w14:paraId="6365D513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6C9014AE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Pck2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6E763D43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Phosphoenolpyruvate carboxykinase 2 (mitochondrial)</w:t>
            </w:r>
          </w:p>
        </w:tc>
        <w:tc>
          <w:tcPr>
            <w:tcW w:w="2430" w:type="dxa"/>
            <w:shd w:val="clear" w:color="auto" w:fill="auto"/>
          </w:tcPr>
          <w:p w14:paraId="49191C77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NM_028994</w:t>
            </w:r>
          </w:p>
        </w:tc>
      </w:tr>
      <w:tr w:rsidR="00B77D3E" w:rsidRPr="00F01F3B" w14:paraId="4A9D18E0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54AC1D8E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Pdpk1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69F6C0C0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3-phosphoinositide dependent protein kinase 1</w:t>
            </w:r>
          </w:p>
        </w:tc>
        <w:tc>
          <w:tcPr>
            <w:tcW w:w="2430" w:type="dxa"/>
            <w:shd w:val="clear" w:color="auto" w:fill="auto"/>
          </w:tcPr>
          <w:p w14:paraId="3A4D82BB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NM_011062</w:t>
            </w:r>
          </w:p>
        </w:tc>
      </w:tr>
      <w:tr w:rsidR="00B77D3E" w:rsidRPr="00F01F3B" w14:paraId="1C2AEAEC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07D01428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Pik3ca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54A200A5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Phosphatidylinositol 3-kinase, catalytic, alpha polypeptide</w:t>
            </w:r>
          </w:p>
        </w:tc>
        <w:tc>
          <w:tcPr>
            <w:tcW w:w="2430" w:type="dxa"/>
            <w:shd w:val="clear" w:color="auto" w:fill="auto"/>
          </w:tcPr>
          <w:p w14:paraId="65FFAA08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NM_008839</w:t>
            </w:r>
          </w:p>
        </w:tc>
      </w:tr>
      <w:tr w:rsidR="00B77D3E" w:rsidRPr="00F01F3B" w14:paraId="34124460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3583166F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Pik3cb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01006ABB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Phosphatidylinositol 3-kinase, catalytic, beta polypeptide</w:t>
            </w:r>
          </w:p>
        </w:tc>
        <w:tc>
          <w:tcPr>
            <w:tcW w:w="2430" w:type="dxa"/>
            <w:shd w:val="clear" w:color="auto" w:fill="auto"/>
          </w:tcPr>
          <w:p w14:paraId="080B4993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NM_029094</w:t>
            </w:r>
          </w:p>
        </w:tc>
      </w:tr>
      <w:tr w:rsidR="00B77D3E" w:rsidRPr="00F01F3B" w14:paraId="4783FD97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3BD5F027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Pik3r1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196ADF20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Phosphatidylinositol 3-kinase, regulatory subunit, polypeptide 1 (p85 alpha)</w:t>
            </w:r>
          </w:p>
        </w:tc>
        <w:tc>
          <w:tcPr>
            <w:tcW w:w="2430" w:type="dxa"/>
            <w:shd w:val="clear" w:color="auto" w:fill="auto"/>
          </w:tcPr>
          <w:p w14:paraId="33FE8D6A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NM_001024955</w:t>
            </w:r>
          </w:p>
        </w:tc>
      </w:tr>
      <w:tr w:rsidR="00B77D3E" w:rsidRPr="00F01F3B" w14:paraId="2382F5F3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2DA45AC8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Pik3r2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153B64BB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Phosphatidylinositol 3-kinase, regulatory subunit, polypeptide 2 (p85 beta)</w:t>
            </w:r>
          </w:p>
        </w:tc>
        <w:tc>
          <w:tcPr>
            <w:tcW w:w="2430" w:type="dxa"/>
            <w:shd w:val="clear" w:color="auto" w:fill="auto"/>
          </w:tcPr>
          <w:p w14:paraId="229404A5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NM_008841</w:t>
            </w:r>
          </w:p>
        </w:tc>
      </w:tr>
      <w:tr w:rsidR="00B77D3E" w:rsidRPr="00F01F3B" w14:paraId="49E9C707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7222341B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Pklr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2535DEEE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Pyruvate kinase liver and red blood cell</w:t>
            </w:r>
          </w:p>
        </w:tc>
        <w:tc>
          <w:tcPr>
            <w:tcW w:w="2430" w:type="dxa"/>
            <w:shd w:val="clear" w:color="auto" w:fill="auto"/>
          </w:tcPr>
          <w:p w14:paraId="1EB61253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NM_013631</w:t>
            </w:r>
          </w:p>
        </w:tc>
      </w:tr>
      <w:tr w:rsidR="00B77D3E" w:rsidRPr="00F01F3B" w14:paraId="6094083A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28853F52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Pparg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1ADAF639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Peroxisome proliferator activated receptor gamma</w:t>
            </w:r>
          </w:p>
        </w:tc>
        <w:tc>
          <w:tcPr>
            <w:tcW w:w="2430" w:type="dxa"/>
            <w:shd w:val="clear" w:color="auto" w:fill="auto"/>
          </w:tcPr>
          <w:p w14:paraId="5D249C7B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NM_011146</w:t>
            </w:r>
          </w:p>
        </w:tc>
      </w:tr>
      <w:tr w:rsidR="00B77D3E" w:rsidRPr="00F01F3B" w14:paraId="337E1C25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2A0C8857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Ppp1ca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3DD74154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Protein phosphatase 1, catalytic subunit, alpha isoform</w:t>
            </w:r>
          </w:p>
        </w:tc>
        <w:tc>
          <w:tcPr>
            <w:tcW w:w="2430" w:type="dxa"/>
            <w:shd w:val="clear" w:color="auto" w:fill="auto"/>
          </w:tcPr>
          <w:p w14:paraId="05F2178C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NM_031868</w:t>
            </w:r>
          </w:p>
        </w:tc>
      </w:tr>
      <w:tr w:rsidR="00B77D3E" w:rsidRPr="00F01F3B" w14:paraId="456EB187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080A7975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Prkcc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14E231F5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Protein kinase C, gamma</w:t>
            </w:r>
          </w:p>
        </w:tc>
        <w:tc>
          <w:tcPr>
            <w:tcW w:w="2430" w:type="dxa"/>
            <w:shd w:val="clear" w:color="auto" w:fill="auto"/>
          </w:tcPr>
          <w:p w14:paraId="44A33D2D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NM_011102</w:t>
            </w:r>
          </w:p>
        </w:tc>
      </w:tr>
      <w:tr w:rsidR="00B77D3E" w:rsidRPr="00F01F3B" w14:paraId="342A82C4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429D5B23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Prkci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29BE386A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Protein kinase C, iota</w:t>
            </w:r>
          </w:p>
        </w:tc>
        <w:tc>
          <w:tcPr>
            <w:tcW w:w="2430" w:type="dxa"/>
            <w:shd w:val="clear" w:color="auto" w:fill="auto"/>
          </w:tcPr>
          <w:p w14:paraId="0187072A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NM_008857</w:t>
            </w:r>
          </w:p>
        </w:tc>
      </w:tr>
      <w:tr w:rsidR="00B77D3E" w:rsidRPr="00F01F3B" w14:paraId="40C23626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5DE76EFF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Prkcz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129A1128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Protein kinase C, zeta</w:t>
            </w:r>
          </w:p>
        </w:tc>
        <w:tc>
          <w:tcPr>
            <w:tcW w:w="2430" w:type="dxa"/>
            <w:shd w:val="clear" w:color="auto" w:fill="auto"/>
          </w:tcPr>
          <w:p w14:paraId="3B90E587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NM_008860</w:t>
            </w:r>
          </w:p>
        </w:tc>
      </w:tr>
      <w:tr w:rsidR="00B77D3E" w:rsidRPr="00F01F3B" w14:paraId="165F7E97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75A41BEE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Prl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33D06848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Prolactin</w:t>
            </w:r>
          </w:p>
        </w:tc>
        <w:tc>
          <w:tcPr>
            <w:tcW w:w="2430" w:type="dxa"/>
            <w:shd w:val="clear" w:color="auto" w:fill="auto"/>
          </w:tcPr>
          <w:p w14:paraId="5D3D5E82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NM_011164</w:t>
            </w:r>
          </w:p>
        </w:tc>
      </w:tr>
      <w:tr w:rsidR="00B77D3E" w:rsidRPr="00F01F3B" w14:paraId="08F328EC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688826C4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Ptpn1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4A442B15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Protein tyrosine phosphatase, non-receptor type 1</w:t>
            </w:r>
          </w:p>
        </w:tc>
        <w:tc>
          <w:tcPr>
            <w:tcW w:w="2430" w:type="dxa"/>
            <w:shd w:val="clear" w:color="auto" w:fill="auto"/>
          </w:tcPr>
          <w:p w14:paraId="3435A477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NM_011201</w:t>
            </w:r>
          </w:p>
        </w:tc>
      </w:tr>
      <w:tr w:rsidR="00B77D3E" w:rsidRPr="00F01F3B" w14:paraId="60E4B29D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7375A858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Ptprf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03C8242B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Protein tyrosine phosphatase, receptor type, F</w:t>
            </w:r>
          </w:p>
        </w:tc>
        <w:tc>
          <w:tcPr>
            <w:tcW w:w="2430" w:type="dxa"/>
            <w:shd w:val="clear" w:color="auto" w:fill="auto"/>
          </w:tcPr>
          <w:p w14:paraId="30204430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NM_011213</w:t>
            </w:r>
          </w:p>
        </w:tc>
      </w:tr>
      <w:tr w:rsidR="00B77D3E" w:rsidRPr="00F01F3B" w14:paraId="183BDB4E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40A50E52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Raf1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17233F1A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  <w:lang w:val="pt-BR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  <w:lang w:val="pt-BR"/>
              </w:rPr>
              <w:t>V-raf-leukemia viral oncogene 1</w:t>
            </w:r>
          </w:p>
        </w:tc>
        <w:tc>
          <w:tcPr>
            <w:tcW w:w="2430" w:type="dxa"/>
            <w:shd w:val="clear" w:color="auto" w:fill="auto"/>
          </w:tcPr>
          <w:p w14:paraId="3E387DB8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NM_029780</w:t>
            </w:r>
          </w:p>
        </w:tc>
      </w:tr>
      <w:tr w:rsidR="00B77D3E" w:rsidRPr="00F01F3B" w14:paraId="62A6443E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4B59028C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Retn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30C38C14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Resistin</w:t>
            </w:r>
          </w:p>
        </w:tc>
        <w:tc>
          <w:tcPr>
            <w:tcW w:w="2430" w:type="dxa"/>
            <w:shd w:val="clear" w:color="auto" w:fill="auto"/>
          </w:tcPr>
          <w:p w14:paraId="58E19F39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NM_022984</w:t>
            </w:r>
          </w:p>
        </w:tc>
      </w:tr>
      <w:tr w:rsidR="00B77D3E" w:rsidRPr="00F01F3B" w14:paraId="46062252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1F94E600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Rps6ka1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2E4861EC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Ribosomal protein S6 kinase polypeptide 1</w:t>
            </w:r>
          </w:p>
        </w:tc>
        <w:tc>
          <w:tcPr>
            <w:tcW w:w="2430" w:type="dxa"/>
            <w:shd w:val="clear" w:color="auto" w:fill="auto"/>
          </w:tcPr>
          <w:p w14:paraId="29E15EFF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NM_009097</w:t>
            </w:r>
          </w:p>
        </w:tc>
      </w:tr>
      <w:tr w:rsidR="00B77D3E" w:rsidRPr="00F01F3B" w14:paraId="508F900A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745F7AC7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Rras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0DF62014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Harvey rat sarcoma oncogene, subgroup R</w:t>
            </w:r>
          </w:p>
        </w:tc>
        <w:tc>
          <w:tcPr>
            <w:tcW w:w="2430" w:type="dxa"/>
            <w:shd w:val="clear" w:color="auto" w:fill="auto"/>
          </w:tcPr>
          <w:p w14:paraId="36395571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NM_009101</w:t>
            </w:r>
          </w:p>
        </w:tc>
      </w:tr>
      <w:tr w:rsidR="00B77D3E" w:rsidRPr="00F01F3B" w14:paraId="52B67F89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2E95AE1E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Rras2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3F45909C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  <w:lang w:val="pt-BR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  <w:lang w:val="pt-BR"/>
              </w:rPr>
              <w:t>Related RAS viral (r-ras) oncogene homolog 2</w:t>
            </w:r>
          </w:p>
        </w:tc>
        <w:tc>
          <w:tcPr>
            <w:tcW w:w="2430" w:type="dxa"/>
            <w:shd w:val="clear" w:color="auto" w:fill="auto"/>
          </w:tcPr>
          <w:p w14:paraId="6AC99719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NM_025846</w:t>
            </w:r>
          </w:p>
        </w:tc>
      </w:tr>
      <w:tr w:rsidR="00B77D3E" w:rsidRPr="00F01F3B" w14:paraId="2D67ECF9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3E478283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Serpine1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5866A9F7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Serine (or cysteine) peptidase inhibitor, clade E, member 1</w:t>
            </w:r>
          </w:p>
        </w:tc>
        <w:tc>
          <w:tcPr>
            <w:tcW w:w="2430" w:type="dxa"/>
            <w:shd w:val="clear" w:color="auto" w:fill="auto"/>
          </w:tcPr>
          <w:p w14:paraId="7593426B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NM_008871</w:t>
            </w:r>
          </w:p>
        </w:tc>
      </w:tr>
      <w:tr w:rsidR="00B77D3E" w:rsidRPr="00F01F3B" w14:paraId="1C03485C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06FAC7BB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Shc1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5DCCF80B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Src homology 2 domain-containing transforming protein C1</w:t>
            </w:r>
          </w:p>
        </w:tc>
        <w:tc>
          <w:tcPr>
            <w:tcW w:w="2430" w:type="dxa"/>
            <w:shd w:val="clear" w:color="auto" w:fill="auto"/>
          </w:tcPr>
          <w:p w14:paraId="1B54B728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NM_011368</w:t>
            </w:r>
          </w:p>
        </w:tc>
      </w:tr>
      <w:tr w:rsidR="00B77D3E" w:rsidRPr="00F01F3B" w14:paraId="0A9AED05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44FBA832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Slc27a4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0570578A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Solute carrier family 27 (fatty acid transporter), member 4</w:t>
            </w:r>
          </w:p>
        </w:tc>
        <w:tc>
          <w:tcPr>
            <w:tcW w:w="2430" w:type="dxa"/>
            <w:shd w:val="clear" w:color="auto" w:fill="auto"/>
          </w:tcPr>
          <w:p w14:paraId="41DB06A6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NM_011989</w:t>
            </w:r>
          </w:p>
        </w:tc>
      </w:tr>
      <w:tr w:rsidR="00B77D3E" w:rsidRPr="00F01F3B" w14:paraId="5A2F26B4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74837CB4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Slc2a1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735405D1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Solute carrier family 2 (facilitated glucose transporter), member 1</w:t>
            </w:r>
          </w:p>
        </w:tc>
        <w:tc>
          <w:tcPr>
            <w:tcW w:w="2430" w:type="dxa"/>
            <w:shd w:val="clear" w:color="auto" w:fill="auto"/>
          </w:tcPr>
          <w:p w14:paraId="797009A6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NM_011400</w:t>
            </w:r>
          </w:p>
        </w:tc>
      </w:tr>
      <w:tr w:rsidR="00B77D3E" w:rsidRPr="00F01F3B" w14:paraId="478301F0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5DECBBE7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Sorbs1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5DF17810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Sorbin and SH3 domain containing 1</w:t>
            </w:r>
          </w:p>
        </w:tc>
        <w:tc>
          <w:tcPr>
            <w:tcW w:w="2430" w:type="dxa"/>
            <w:shd w:val="clear" w:color="auto" w:fill="auto"/>
          </w:tcPr>
          <w:p w14:paraId="1397F447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NM_009166</w:t>
            </w:r>
          </w:p>
        </w:tc>
      </w:tr>
      <w:tr w:rsidR="00B77D3E" w:rsidRPr="00F01F3B" w14:paraId="066714E0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07EE2C3B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Sos1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57239751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Son of sevenless homolog 1 (Drosophila)</w:t>
            </w:r>
          </w:p>
        </w:tc>
        <w:tc>
          <w:tcPr>
            <w:tcW w:w="2430" w:type="dxa"/>
            <w:shd w:val="clear" w:color="auto" w:fill="auto"/>
          </w:tcPr>
          <w:p w14:paraId="0B70EDFF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NM_009231</w:t>
            </w:r>
          </w:p>
        </w:tc>
      </w:tr>
      <w:tr w:rsidR="00B77D3E" w:rsidRPr="00F01F3B" w14:paraId="19B5E6D4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3B98828F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Srebf1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64D56FBB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Sterol regulatory element binding transcription factor 1</w:t>
            </w:r>
          </w:p>
        </w:tc>
        <w:tc>
          <w:tcPr>
            <w:tcW w:w="2430" w:type="dxa"/>
            <w:shd w:val="clear" w:color="auto" w:fill="auto"/>
          </w:tcPr>
          <w:p w14:paraId="6B2C3338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NM_011480</w:t>
            </w:r>
          </w:p>
        </w:tc>
      </w:tr>
      <w:tr w:rsidR="00B77D3E" w:rsidRPr="00F01F3B" w14:paraId="058FAF7E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726513AD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Tg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2AB0CAB0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Thyroglobulin</w:t>
            </w:r>
          </w:p>
        </w:tc>
        <w:tc>
          <w:tcPr>
            <w:tcW w:w="2430" w:type="dxa"/>
            <w:shd w:val="clear" w:color="auto" w:fill="auto"/>
          </w:tcPr>
          <w:p w14:paraId="5B5C78B5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NM_009375</w:t>
            </w:r>
          </w:p>
        </w:tc>
      </w:tr>
      <w:tr w:rsidR="00B77D3E" w:rsidRPr="00F01F3B" w14:paraId="01CE0006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744C3249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Klf10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2A321F98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Kruppel-like factor 10</w:t>
            </w:r>
          </w:p>
        </w:tc>
        <w:tc>
          <w:tcPr>
            <w:tcW w:w="2430" w:type="dxa"/>
            <w:shd w:val="clear" w:color="auto" w:fill="auto"/>
          </w:tcPr>
          <w:p w14:paraId="5FF2D479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NM_013692</w:t>
            </w:r>
          </w:p>
        </w:tc>
      </w:tr>
      <w:tr w:rsidR="00B77D3E" w:rsidRPr="00F01F3B" w14:paraId="124236CD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56E3A664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Ucp1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76733DB8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Uncoupling protein 1 (mitochondrial, proton carrier)</w:t>
            </w:r>
          </w:p>
        </w:tc>
        <w:tc>
          <w:tcPr>
            <w:tcW w:w="2430" w:type="dxa"/>
            <w:shd w:val="clear" w:color="auto" w:fill="auto"/>
          </w:tcPr>
          <w:p w14:paraId="3E13A232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NM_009463</w:t>
            </w:r>
          </w:p>
        </w:tc>
      </w:tr>
      <w:tr w:rsidR="00B77D3E" w:rsidRPr="00F01F3B" w14:paraId="2B536022" w14:textId="77777777" w:rsidTr="00E15770">
        <w:trPr>
          <w:trHeight w:val="240"/>
          <w:jc w:val="center"/>
        </w:trPr>
        <w:tc>
          <w:tcPr>
            <w:tcW w:w="1098" w:type="dxa"/>
            <w:shd w:val="clear" w:color="auto" w:fill="auto"/>
            <w:noWrap/>
            <w:hideMark/>
          </w:tcPr>
          <w:p w14:paraId="113D19C3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Vegfa</w:t>
            </w:r>
          </w:p>
        </w:tc>
        <w:tc>
          <w:tcPr>
            <w:tcW w:w="4410" w:type="dxa"/>
            <w:shd w:val="clear" w:color="auto" w:fill="auto"/>
            <w:noWrap/>
            <w:hideMark/>
          </w:tcPr>
          <w:p w14:paraId="701205A9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Vascular endothelial growth factor A</w:t>
            </w:r>
          </w:p>
        </w:tc>
        <w:tc>
          <w:tcPr>
            <w:tcW w:w="2430" w:type="dxa"/>
            <w:shd w:val="clear" w:color="auto" w:fill="auto"/>
          </w:tcPr>
          <w:p w14:paraId="7E700A98" w14:textId="77777777" w:rsidR="00B77D3E" w:rsidRPr="00AF73DF" w:rsidRDefault="00B77D3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73DF">
              <w:rPr>
                <w:rFonts w:ascii="Arial" w:eastAsia="Times New Roman" w:hAnsi="Arial" w:cs="Arial"/>
                <w:sz w:val="24"/>
                <w:szCs w:val="24"/>
              </w:rPr>
              <w:t>NM_009505</w:t>
            </w:r>
          </w:p>
        </w:tc>
      </w:tr>
    </w:tbl>
    <w:p w14:paraId="389BB605" w14:textId="77777777" w:rsidR="00B77D3E" w:rsidRDefault="00B77D3E" w:rsidP="00B77D3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8A2A419" w14:textId="77777777" w:rsidR="00EB1999" w:rsidRDefault="00EB1999"/>
    <w:sectPr w:rsidR="00EB1999" w:rsidSect="00EB199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D3E"/>
    <w:rsid w:val="00B77D3E"/>
    <w:rsid w:val="00C5575E"/>
    <w:rsid w:val="00CB1536"/>
    <w:rsid w:val="00EB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FBBD25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D3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D3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704</Words>
  <Characters>4018</Characters>
  <Application>Microsoft Macintosh Word</Application>
  <DocSecurity>0</DocSecurity>
  <Lines>33</Lines>
  <Paragraphs>9</Paragraphs>
  <ScaleCrop>false</ScaleCrop>
  <Company>WFIRM</Company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Passipieri</dc:creator>
  <cp:keywords/>
  <dc:description/>
  <cp:lastModifiedBy>Juliana Passipieri</cp:lastModifiedBy>
  <cp:revision>3</cp:revision>
  <dcterms:created xsi:type="dcterms:W3CDTF">2014-07-27T02:39:00Z</dcterms:created>
  <dcterms:modified xsi:type="dcterms:W3CDTF">2014-07-27T03:02:00Z</dcterms:modified>
</cp:coreProperties>
</file>