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B2AD8" w14:textId="77777777" w:rsidR="00621614" w:rsidRPr="00465331" w:rsidRDefault="00421429" w:rsidP="00C63F07">
      <w:pPr>
        <w:spacing w:line="480" w:lineRule="auto"/>
        <w:jc w:val="center"/>
        <w:outlineLvl w:val="0"/>
        <w:rPr>
          <w:b/>
          <w:sz w:val="32"/>
          <w:szCs w:val="32"/>
        </w:rPr>
      </w:pPr>
      <w:r w:rsidRPr="00465331">
        <w:rPr>
          <w:b/>
          <w:sz w:val="32"/>
          <w:szCs w:val="32"/>
        </w:rPr>
        <w:t>Supplementary Material</w:t>
      </w:r>
    </w:p>
    <w:p w14:paraId="111DF1D9" w14:textId="77777777" w:rsidR="00A20083" w:rsidRDefault="00A20083" w:rsidP="00C63F07">
      <w:pPr>
        <w:pStyle w:val="ListParagraph"/>
        <w:spacing w:line="480" w:lineRule="auto"/>
        <w:ind w:left="1080"/>
        <w:jc w:val="center"/>
        <w:rPr>
          <w:b/>
          <w:sz w:val="24"/>
          <w:szCs w:val="24"/>
        </w:rPr>
      </w:pPr>
      <w:r w:rsidRPr="00A20083">
        <w:rPr>
          <w:b/>
          <w:sz w:val="24"/>
          <w:szCs w:val="24"/>
        </w:rPr>
        <w:t>There is Only One Valid Definition of Clearance:</w:t>
      </w:r>
    </w:p>
    <w:p w14:paraId="0AFD5C9C" w14:textId="07A1120A" w:rsidR="00A20083" w:rsidRDefault="00F70C74" w:rsidP="00C63F07">
      <w:pPr>
        <w:pStyle w:val="ListParagraph"/>
        <w:spacing w:line="480" w:lineRule="auto"/>
        <w:ind w:left="1080"/>
        <w:jc w:val="center"/>
        <w:rPr>
          <w:b/>
          <w:sz w:val="24"/>
          <w:szCs w:val="24"/>
        </w:rPr>
      </w:pPr>
      <w:r w:rsidRPr="00F70C74">
        <w:rPr>
          <w:b/>
          <w:sz w:val="24"/>
          <w:szCs w:val="24"/>
        </w:rPr>
        <w:t>Critical Examination of Clearance Concepts Reveal</w:t>
      </w:r>
      <w:r w:rsidR="00ED5EF7">
        <w:rPr>
          <w:b/>
          <w:sz w:val="24"/>
          <w:szCs w:val="24"/>
        </w:rPr>
        <w:t>s</w:t>
      </w:r>
      <w:r w:rsidRPr="00F70C74">
        <w:rPr>
          <w:b/>
          <w:sz w:val="24"/>
          <w:szCs w:val="24"/>
        </w:rPr>
        <w:t xml:space="preserve"> the Potential for Errors </w:t>
      </w:r>
    </w:p>
    <w:p w14:paraId="2DBCDBAB" w14:textId="44D3C36F" w:rsidR="00F70C74" w:rsidRPr="00F70C74" w:rsidRDefault="00F70C74" w:rsidP="00C63F07">
      <w:pPr>
        <w:pStyle w:val="ListParagraph"/>
        <w:spacing w:line="480" w:lineRule="auto"/>
        <w:ind w:left="1080"/>
        <w:jc w:val="center"/>
        <w:rPr>
          <w:b/>
          <w:sz w:val="24"/>
          <w:szCs w:val="24"/>
        </w:rPr>
      </w:pPr>
      <w:r w:rsidRPr="00F70C74">
        <w:rPr>
          <w:b/>
          <w:sz w:val="24"/>
          <w:szCs w:val="24"/>
        </w:rPr>
        <w:t>in Clinical Drug Dosing Decisions</w:t>
      </w:r>
    </w:p>
    <w:p w14:paraId="1289AD6E" w14:textId="71ADA5C1" w:rsidR="00607564" w:rsidRPr="00F70C74" w:rsidRDefault="00607564" w:rsidP="00C63F07">
      <w:pPr>
        <w:spacing w:line="480" w:lineRule="auto"/>
        <w:outlineLvl w:val="0"/>
        <w:rPr>
          <w:b/>
        </w:rPr>
      </w:pPr>
      <w:r w:rsidRPr="00F70C74">
        <w:rPr>
          <w:b/>
        </w:rPr>
        <w:t>Derivation of Relevant Equations</w:t>
      </w:r>
    </w:p>
    <w:p w14:paraId="0C90AC55" w14:textId="6A708C9A" w:rsidR="006C640C" w:rsidRPr="00981EBF" w:rsidRDefault="006C640C" w:rsidP="00C63F07">
      <w:pPr>
        <w:spacing w:after="0" w:line="480" w:lineRule="auto"/>
        <w:rPr>
          <w:rFonts w:eastAsia="Calibri" w:cstheme="minorHAnsi"/>
        </w:rPr>
      </w:pPr>
      <w:r w:rsidRPr="00981EBF">
        <w:rPr>
          <w:rFonts w:eastAsia="Calibri" w:cstheme="minorHAnsi"/>
        </w:rPr>
        <w:t>Here we show</w:t>
      </w:r>
      <w:r w:rsidR="00632CA0" w:rsidRPr="00981EBF">
        <w:rPr>
          <w:rFonts w:eastAsia="Calibri" w:cstheme="minorHAnsi"/>
        </w:rPr>
        <w:t xml:space="preserve"> the validity of Eq. </w:t>
      </w:r>
      <w:r w:rsidRPr="00981EBF">
        <w:rPr>
          <w:rFonts w:eastAsia="Calibri" w:cstheme="minorHAnsi"/>
        </w:rPr>
        <w:t>4</w:t>
      </w:r>
      <w:r w:rsidR="00632CA0" w:rsidRPr="00981EBF">
        <w:rPr>
          <w:rFonts w:eastAsia="Calibri" w:cstheme="minorHAnsi"/>
        </w:rPr>
        <w:t xml:space="preserve"> </w:t>
      </w:r>
      <w:r w:rsidRPr="00981EBF">
        <w:rPr>
          <w:rFonts w:eastAsia="Calibri" w:cstheme="minorHAnsi"/>
        </w:rPr>
        <w:t xml:space="preserve">in the manuscript for the two well-established reactor models, namely </w:t>
      </w:r>
      <w:r w:rsidRPr="00981EBF">
        <w:rPr>
          <w:rFonts w:eastAsia="Calibri" w:cstheme="minorHAnsi"/>
          <w:i/>
          <w:iCs/>
        </w:rPr>
        <w:t>WSM</w:t>
      </w:r>
      <w:r w:rsidRPr="00981EBF">
        <w:rPr>
          <w:rFonts w:eastAsia="Calibri" w:cstheme="minorHAnsi"/>
        </w:rPr>
        <w:t xml:space="preserve"> and </w:t>
      </w:r>
      <w:r w:rsidRPr="00981EBF">
        <w:rPr>
          <w:rFonts w:eastAsia="Calibri" w:cstheme="minorHAnsi"/>
          <w:i/>
          <w:iCs/>
        </w:rPr>
        <w:t>PT</w:t>
      </w:r>
      <w:r w:rsidR="006747F7" w:rsidRPr="00981EBF">
        <w:rPr>
          <w:rFonts w:eastAsia="Calibri" w:cstheme="minorHAnsi"/>
          <w:i/>
          <w:iCs/>
        </w:rPr>
        <w:t>M</w:t>
      </w:r>
      <w:r w:rsidR="00C70084" w:rsidRPr="00981EBF">
        <w:rPr>
          <w:rFonts w:eastAsia="Calibri" w:cstheme="minorHAnsi"/>
        </w:rPr>
        <w:t>, the first with infinite dispersion, the latter with zero dispersion.</w:t>
      </w:r>
      <w:r w:rsidRPr="00981EBF">
        <w:rPr>
          <w:rFonts w:eastAsia="Calibri" w:cstheme="minorHAnsi"/>
        </w:rPr>
        <w:t xml:space="preserve"> </w:t>
      </w:r>
      <w:r w:rsidR="006864D1" w:rsidRPr="00981EBF">
        <w:rPr>
          <w:rFonts w:eastAsia="Calibri" w:cstheme="minorHAnsi"/>
        </w:rPr>
        <w:t xml:space="preserve">The dispersion number describes the </w:t>
      </w:r>
      <w:r w:rsidR="00760F33" w:rsidRPr="00981EBF">
        <w:rPr>
          <w:rFonts w:eastAsia="Calibri" w:cstheme="minorHAnsi"/>
        </w:rPr>
        <w:t>spread</w:t>
      </w:r>
      <w:r w:rsidR="006864D1" w:rsidRPr="00981EBF">
        <w:rPr>
          <w:rFonts w:eastAsia="Calibri" w:cstheme="minorHAnsi"/>
        </w:rPr>
        <w:t xml:space="preserve"> in residence times of molecules within the reactor</w:t>
      </w:r>
      <w:r w:rsidR="00760F33" w:rsidRPr="00981EBF">
        <w:rPr>
          <w:rFonts w:eastAsia="Calibri" w:cstheme="minorHAnsi"/>
        </w:rPr>
        <w:t xml:space="preserve"> (or organ)</w:t>
      </w:r>
      <w:r w:rsidR="006864D1" w:rsidRPr="00981EBF">
        <w:rPr>
          <w:rFonts w:eastAsia="Calibri" w:cstheme="minorHAnsi"/>
        </w:rPr>
        <w:t xml:space="preserve">. </w:t>
      </w:r>
      <w:r w:rsidRPr="00981EBF">
        <w:rPr>
          <w:rFonts w:eastAsia="Calibri" w:cstheme="minorHAnsi"/>
        </w:rPr>
        <w:t xml:space="preserve">From a chemical reaction engineering point of view, </w:t>
      </w:r>
      <w:r w:rsidR="00DE4C1D" w:rsidRPr="00981EBF">
        <w:rPr>
          <w:rFonts w:eastAsia="Calibri" w:cstheme="minorHAnsi"/>
        </w:rPr>
        <w:t xml:space="preserve">as shown in Fig. 1, </w:t>
      </w:r>
      <w:r w:rsidRPr="00981EBF">
        <w:rPr>
          <w:rFonts w:eastAsia="Calibri" w:cstheme="minorHAnsi"/>
          <w:i/>
          <w:iCs/>
        </w:rPr>
        <w:t>WSM</w:t>
      </w:r>
      <w:r w:rsidRPr="00981EBF">
        <w:rPr>
          <w:rFonts w:eastAsia="Calibri" w:cstheme="minorHAnsi"/>
        </w:rPr>
        <w:t xml:space="preserve"> corresponds to a well-mixed </w:t>
      </w:r>
      <w:r w:rsidRPr="00981EBF">
        <w:rPr>
          <w:rFonts w:eastAsia="Calibri" w:cstheme="minorHAnsi"/>
          <w:i/>
          <w:iCs/>
        </w:rPr>
        <w:t>CSTR</w:t>
      </w:r>
      <w:r w:rsidRPr="00981EBF">
        <w:rPr>
          <w:rFonts w:eastAsia="Calibri" w:cstheme="minorHAnsi"/>
        </w:rPr>
        <w:t xml:space="preserve">, whereas </w:t>
      </w:r>
      <w:r w:rsidRPr="00981EBF">
        <w:rPr>
          <w:rFonts w:eastAsia="Calibri" w:cstheme="minorHAnsi"/>
          <w:i/>
          <w:iCs/>
        </w:rPr>
        <w:t>PT</w:t>
      </w:r>
      <w:r w:rsidR="006747F7" w:rsidRPr="00981EBF">
        <w:rPr>
          <w:rFonts w:eastAsia="Calibri" w:cstheme="minorHAnsi"/>
          <w:i/>
          <w:iCs/>
        </w:rPr>
        <w:t>M</w:t>
      </w:r>
      <w:r w:rsidRPr="00981EBF">
        <w:rPr>
          <w:rFonts w:eastAsia="Calibri" w:cstheme="minorHAnsi"/>
        </w:rPr>
        <w:t xml:space="preserve"> corresponds to a </w:t>
      </w:r>
      <w:r w:rsidRPr="00981EBF">
        <w:rPr>
          <w:rFonts w:eastAsia="Calibri" w:cstheme="minorHAnsi"/>
          <w:i/>
          <w:iCs/>
        </w:rPr>
        <w:t>PFR</w:t>
      </w:r>
      <w:r w:rsidRPr="00981EBF">
        <w:rPr>
          <w:rFonts w:eastAsia="Calibri" w:cstheme="minorHAnsi"/>
        </w:rPr>
        <w:t xml:space="preserve"> where only convective flow is considered.  The notation here follows the common chemical reaction engineering notation. Consider the steady-state equation for a </w:t>
      </w:r>
      <w:r w:rsidRPr="00981EBF">
        <w:rPr>
          <w:rFonts w:eastAsia="Calibri" w:cstheme="minorHAnsi"/>
          <w:i/>
          <w:iCs/>
        </w:rPr>
        <w:t>CSTR</w:t>
      </w:r>
      <w:r w:rsidRPr="00981EBF">
        <w:rPr>
          <w:rFonts w:eastAsia="Calibri" w:cstheme="minorHAnsi"/>
        </w:rPr>
        <w:t xml:space="preserve"> </w:t>
      </w:r>
    </w:p>
    <w:p w14:paraId="252FFA25" w14:textId="77777777" w:rsidR="006C640C" w:rsidRPr="00981EBF" w:rsidRDefault="006C640C" w:rsidP="00C63F07">
      <w:pPr>
        <w:spacing w:after="0" w:line="480" w:lineRule="auto"/>
        <w:rPr>
          <w:rFonts w:eastAsia="Calibri" w:cstheme="minorHAnsi"/>
        </w:rPr>
      </w:pPr>
    </w:p>
    <w:p w14:paraId="3C9C18EF" w14:textId="6F288552" w:rsidR="006C640C" w:rsidRPr="00981EBF" w:rsidRDefault="006C640C" w:rsidP="00C63F07">
      <w:pPr>
        <w:spacing w:after="0" w:line="480" w:lineRule="auto"/>
        <w:jc w:val="center"/>
        <w:rPr>
          <w:rFonts w:eastAsia="Times New Roman" w:cstheme="minorHAnsi"/>
        </w:rPr>
      </w:pPr>
      <m:oMath>
        <m:r>
          <w:rPr>
            <w:rFonts w:ascii="Cambria Math" w:eastAsia="Calibri" w:hAnsi="Cambria Math" w:cstheme="minorHAnsi"/>
          </w:rPr>
          <m:t>Q</m:t>
        </m:r>
        <m:sSub>
          <m:sSubPr>
            <m:ctrlPr>
              <w:rPr>
                <w:rFonts w:ascii="Cambria Math" w:eastAsia="Calibri" w:hAnsi="Cambria Math" w:cstheme="minorHAnsi"/>
                <w:i/>
                <w:iCs/>
              </w:rPr>
            </m:ctrlPr>
          </m:sSubPr>
          <m:e>
            <m:r>
              <w:rPr>
                <w:rFonts w:ascii="Cambria Math" w:eastAsia="Calibri" w:hAnsi="Cambria Math" w:cstheme="minorHAnsi"/>
              </w:rPr>
              <m:t>C</m:t>
            </m:r>
          </m:e>
          <m:sub>
            <m:r>
              <w:rPr>
                <w:rFonts w:ascii="Cambria Math" w:eastAsia="Calibri" w:hAnsi="Cambria Math" w:cstheme="minorHAnsi"/>
              </w:rPr>
              <m:t>in</m:t>
            </m:r>
          </m:sub>
        </m:sSub>
        <m:r>
          <m:rPr>
            <m:sty m:val="p"/>
          </m:rPr>
          <w:rPr>
            <w:rFonts w:ascii="Cambria Math" w:eastAsia="Calibri" w:hAnsi="Cambria Math" w:cstheme="minorHAnsi"/>
          </w:rPr>
          <m:t>-</m:t>
        </m:r>
        <m:r>
          <w:rPr>
            <w:rFonts w:ascii="Cambria Math" w:eastAsia="Calibri" w:hAnsi="Cambria Math" w:cstheme="minorHAnsi"/>
          </w:rPr>
          <m:t>Q</m:t>
        </m:r>
        <m:sSub>
          <m:sSubPr>
            <m:ctrlPr>
              <w:rPr>
                <w:rFonts w:ascii="Cambria Math" w:eastAsia="Calibri" w:hAnsi="Cambria Math" w:cstheme="minorHAnsi"/>
                <w:i/>
                <w:iCs/>
              </w:rPr>
            </m:ctrlPr>
          </m:sSubPr>
          <m:e>
            <m:r>
              <w:rPr>
                <w:rFonts w:ascii="Cambria Math" w:eastAsia="Calibri" w:hAnsi="Cambria Math" w:cstheme="minorHAnsi"/>
              </w:rPr>
              <m:t>C</m:t>
            </m:r>
          </m:e>
          <m:sub>
            <m:r>
              <w:rPr>
                <w:rFonts w:ascii="Cambria Math" w:eastAsia="Calibri" w:hAnsi="Cambria Math" w:cstheme="minorHAnsi"/>
              </w:rPr>
              <m:t>out</m:t>
            </m:r>
          </m:sub>
        </m:sSub>
        <m:r>
          <m:rPr>
            <m:sty m:val="p"/>
          </m:rPr>
          <w:rPr>
            <w:rFonts w:ascii="Cambria Math" w:eastAsia="Calibri" w:hAnsi="Cambria Math" w:cstheme="minorHAnsi"/>
          </w:rPr>
          <m:t> -</m:t>
        </m:r>
        <m:r>
          <w:rPr>
            <w:rFonts w:ascii="Cambria Math" w:eastAsia="Calibri" w:hAnsi="Cambria Math" w:cstheme="minorHAnsi"/>
          </w:rPr>
          <m:t>k</m:t>
        </m:r>
        <m:sSub>
          <m:sSubPr>
            <m:ctrlPr>
              <w:rPr>
                <w:rFonts w:ascii="Cambria Math" w:eastAsia="Calibri" w:hAnsi="Cambria Math" w:cstheme="minorHAnsi"/>
                <w:i/>
                <w:iCs/>
              </w:rPr>
            </m:ctrlPr>
          </m:sSubPr>
          <m:e>
            <m:r>
              <w:rPr>
                <w:rFonts w:ascii="Cambria Math" w:eastAsia="Calibri" w:hAnsi="Cambria Math" w:cstheme="minorHAnsi"/>
              </w:rPr>
              <m:t>VC</m:t>
            </m:r>
          </m:e>
          <m:sub>
            <m:r>
              <w:rPr>
                <w:rFonts w:ascii="Cambria Math" w:eastAsia="Calibri" w:hAnsi="Cambria Math" w:cstheme="minorHAnsi"/>
              </w:rPr>
              <m:t>out</m:t>
            </m:r>
          </m:sub>
        </m:sSub>
        <m:r>
          <m:rPr>
            <m:sty m:val="p"/>
          </m:rPr>
          <w:rPr>
            <w:rFonts w:ascii="Cambria Math" w:eastAsia="Calibri" w:hAnsi="Cambria Math" w:cstheme="minorHAnsi"/>
          </w:rPr>
          <m:t>=0</m:t>
        </m:r>
      </m:oMath>
      <w:r w:rsidR="00A27B27" w:rsidRPr="00981EBF">
        <w:rPr>
          <w:rFonts w:eastAsia="Times New Roman" w:cstheme="minorHAnsi"/>
        </w:rPr>
        <w:t xml:space="preserve">   </w:t>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r>
      <w:r w:rsidR="00A27B27" w:rsidRPr="00981EBF">
        <w:rPr>
          <w:rFonts w:eastAsia="Times New Roman" w:cstheme="minorHAnsi"/>
        </w:rPr>
        <w:tab/>
        <w:t xml:space="preserve">      (S1)</w:t>
      </w:r>
    </w:p>
    <w:p w14:paraId="4B756B34" w14:textId="77777777" w:rsidR="006C640C" w:rsidRPr="00981EBF" w:rsidRDefault="006C640C" w:rsidP="00C63F07">
      <w:pPr>
        <w:spacing w:after="0" w:line="480" w:lineRule="auto"/>
        <w:rPr>
          <w:rFonts w:eastAsia="Times New Roman" w:cstheme="minorHAnsi"/>
        </w:rPr>
      </w:pPr>
    </w:p>
    <w:p w14:paraId="729E96AF" w14:textId="35203B4D" w:rsidR="006C640C" w:rsidRPr="00981EBF" w:rsidRDefault="006C640C" w:rsidP="00C63F07">
      <w:pPr>
        <w:spacing w:after="0" w:line="480" w:lineRule="auto"/>
        <w:rPr>
          <w:rFonts w:eastAsia="Times New Roman" w:cstheme="minorHAnsi"/>
          <w:iCs/>
        </w:rPr>
      </w:pPr>
      <w:r w:rsidRPr="00981EBF">
        <w:rPr>
          <w:rFonts w:eastAsia="Times New Roman" w:cstheme="minorHAnsi"/>
        </w:rPr>
        <w:t xml:space="preserve">which is a mass balance based on the assumption that the concentration is homogenous within the </w:t>
      </w:r>
      <w:bookmarkStart w:id="0" w:name="_Hlk58767121"/>
      <w:r w:rsidRPr="00981EBF">
        <w:rPr>
          <w:rFonts w:eastAsia="Times New Roman" w:cstheme="minorHAnsi"/>
        </w:rPr>
        <w:t xml:space="preserve">volume </w:t>
      </w:r>
      <m:oMath>
        <m:r>
          <w:rPr>
            <w:rFonts w:ascii="Cambria Math" w:eastAsia="Calibri" w:hAnsi="Cambria Math" w:cstheme="minorHAnsi"/>
          </w:rPr>
          <m:t>V</m:t>
        </m:r>
      </m:oMath>
      <w:r w:rsidRPr="00981EBF">
        <w:rPr>
          <w:rFonts w:eastAsia="Times New Roman" w:cstheme="minorHAnsi"/>
        </w:rPr>
        <w:t xml:space="preserve"> of the reactor</w:t>
      </w:r>
      <w:r w:rsidR="004F5934" w:rsidRPr="00981EBF">
        <w:rPr>
          <w:rFonts w:eastAsia="Times New Roman" w:cstheme="minorHAnsi"/>
        </w:rPr>
        <w:t xml:space="preserve">, and </w:t>
      </w:r>
      <m:oMath>
        <m:r>
          <w:rPr>
            <w:rFonts w:ascii="Cambria Math" w:eastAsia="Calibri" w:hAnsi="Cambria Math" w:cstheme="minorHAnsi"/>
          </w:rPr>
          <m:t>k</m:t>
        </m:r>
      </m:oMath>
      <w:r w:rsidR="004F5934" w:rsidRPr="00981EBF">
        <w:rPr>
          <w:rFonts w:eastAsia="Times New Roman" w:cstheme="minorHAnsi"/>
        </w:rPr>
        <w:t xml:space="preserve"> is a first-order rate constant expressed in units of inverse time</w:t>
      </w:r>
      <w:r w:rsidRPr="00981EBF">
        <w:rPr>
          <w:rFonts w:eastAsia="Times New Roman" w:cstheme="minorHAnsi"/>
        </w:rPr>
        <w:t xml:space="preserve">. The volumetric flow rate is </w:t>
      </w:r>
      <m:oMath>
        <m:r>
          <w:rPr>
            <w:rFonts w:ascii="Cambria Math" w:eastAsia="Calibri" w:hAnsi="Cambria Math" w:cstheme="minorHAnsi"/>
          </w:rPr>
          <m:t>=UA</m:t>
        </m:r>
      </m:oMath>
      <w:r w:rsidRPr="00981EBF">
        <w:rPr>
          <w:rFonts w:eastAsia="Times New Roman" w:cstheme="minorHAnsi"/>
        </w:rPr>
        <w:t xml:space="preserve">, where </w:t>
      </w:r>
      <m:oMath>
        <m:r>
          <w:rPr>
            <w:rFonts w:ascii="Cambria Math" w:eastAsia="Calibri" w:hAnsi="Cambria Math" w:cstheme="minorHAnsi"/>
          </w:rPr>
          <m:t>U</m:t>
        </m:r>
      </m:oMath>
      <w:r w:rsidRPr="00981EBF">
        <w:rPr>
          <w:rFonts w:eastAsia="Times New Roman" w:cstheme="minorHAnsi"/>
          <w:iCs/>
        </w:rPr>
        <w:t xml:space="preserve"> is the velocity at which liquid stream enters and exits the reactor </w:t>
      </w:r>
      <w:r w:rsidR="00A27B27" w:rsidRPr="00981EBF">
        <w:rPr>
          <w:rFonts w:eastAsia="Times New Roman" w:cstheme="minorHAnsi"/>
          <w:iCs/>
        </w:rPr>
        <w:t xml:space="preserve">(distance/time units) </w:t>
      </w:r>
      <w:r w:rsidRPr="00981EBF">
        <w:rPr>
          <w:rFonts w:eastAsia="Times New Roman" w:cstheme="minorHAnsi"/>
          <w:iCs/>
        </w:rPr>
        <w:t xml:space="preserve">and </w:t>
      </w:r>
      <m:oMath>
        <m:r>
          <w:rPr>
            <w:rFonts w:ascii="Cambria Math" w:eastAsia="Calibri" w:hAnsi="Cambria Math" w:cstheme="minorHAnsi"/>
          </w:rPr>
          <m:t>A</m:t>
        </m:r>
      </m:oMath>
      <w:r w:rsidRPr="00981EBF">
        <w:rPr>
          <w:rFonts w:eastAsia="Times New Roman" w:cstheme="minorHAnsi"/>
          <w:iCs/>
        </w:rPr>
        <w:t xml:space="preserve"> is the cross-section</w:t>
      </w:r>
      <w:r w:rsidRPr="00981EBF">
        <w:rPr>
          <w:rFonts w:eastAsia="Times New Roman" w:cstheme="minorHAnsi"/>
        </w:rPr>
        <w:t xml:space="preserve"> of the inlet/outlet</w:t>
      </w:r>
      <w:r w:rsidR="00A27B27" w:rsidRPr="00981EBF">
        <w:rPr>
          <w:rFonts w:eastAsia="Times New Roman" w:cstheme="minorHAnsi"/>
        </w:rPr>
        <w:t xml:space="preserve"> (units of area)</w:t>
      </w:r>
      <w:r w:rsidRPr="00981EBF">
        <w:rPr>
          <w:rFonts w:eastAsia="Times New Roman" w:cstheme="minorHAnsi"/>
        </w:rPr>
        <w:t>.</w:t>
      </w:r>
      <w:bookmarkEnd w:id="0"/>
    </w:p>
    <w:p w14:paraId="4907ADE3" w14:textId="77777777" w:rsidR="006C640C" w:rsidRPr="00981EBF" w:rsidRDefault="006C640C" w:rsidP="00C63F07">
      <w:pPr>
        <w:spacing w:after="0" w:line="480" w:lineRule="auto"/>
        <w:rPr>
          <w:rFonts w:eastAsia="Times New Roman" w:cstheme="minorHAnsi"/>
        </w:rPr>
      </w:pPr>
    </w:p>
    <w:p w14:paraId="46A6B01C" w14:textId="5522E1BB" w:rsidR="006C640C" w:rsidRPr="00981EBF" w:rsidRDefault="006C640C" w:rsidP="00C63F07">
      <w:pPr>
        <w:spacing w:after="0" w:line="480" w:lineRule="auto"/>
        <w:rPr>
          <w:rFonts w:eastAsia="Times New Roman" w:cstheme="minorHAnsi"/>
          <w:iCs/>
        </w:rPr>
      </w:pPr>
      <w:r w:rsidRPr="00981EBF">
        <w:rPr>
          <w:rFonts w:eastAsia="Times New Roman" w:cstheme="minorHAnsi"/>
          <w:iCs/>
        </w:rPr>
        <w:t>The total rate of reaction</w:t>
      </w:r>
      <w:r w:rsidR="00542748" w:rsidRPr="00981EBF">
        <w:rPr>
          <w:rFonts w:eastAsia="Times New Roman" w:cstheme="minorHAnsi"/>
          <w:iCs/>
        </w:rPr>
        <w:t xml:space="preserve"> (r)</w:t>
      </w:r>
      <w:r w:rsidRPr="00981EBF">
        <w:rPr>
          <w:rFonts w:eastAsia="Times New Roman" w:cstheme="minorHAnsi"/>
          <w:iCs/>
        </w:rPr>
        <w:t xml:space="preserve"> in the </w:t>
      </w:r>
      <w:r w:rsidRPr="00981EBF">
        <w:rPr>
          <w:rFonts w:eastAsia="Times New Roman" w:cstheme="minorHAnsi"/>
          <w:i/>
        </w:rPr>
        <w:t>CSTR</w:t>
      </w:r>
      <w:r w:rsidRPr="00981EBF">
        <w:rPr>
          <w:rFonts w:eastAsia="Times New Roman" w:cstheme="minorHAnsi"/>
          <w:iCs/>
        </w:rPr>
        <w:t xml:space="preserve"> (for the first-order kinetics considered) is defined as </w:t>
      </w:r>
      <m:oMath>
        <m:nary>
          <m:naryPr>
            <m:ctrlPr>
              <w:rPr>
                <w:rFonts w:ascii="Cambria Math" w:eastAsia="Times New Roman" w:hAnsi="Cambria Math" w:cstheme="minorHAnsi"/>
                <w:i/>
                <w:iCs/>
              </w:rPr>
            </m:ctrlPr>
          </m:naryPr>
          <m:sub>
            <m:r>
              <w:rPr>
                <w:rFonts w:ascii="Cambria Math" w:eastAsia="Times New Roman" w:hAnsi="Cambria Math" w:cstheme="minorHAnsi"/>
              </w:rPr>
              <m:t>V</m:t>
            </m:r>
          </m:sub>
          <m:sup/>
          <m:e>
            <m:r>
              <w:rPr>
                <w:rFonts w:ascii="Cambria Math" w:eastAsia="Times New Roman" w:hAnsi="Cambria Math" w:cstheme="minorHAnsi"/>
              </w:rPr>
              <m:t>rdV</m:t>
            </m:r>
          </m:e>
        </m:nary>
        <m:r>
          <w:rPr>
            <w:rFonts w:ascii="Cambria Math" w:eastAsia="Times New Roman" w:hAnsi="Cambria Math" w:cstheme="minorHAnsi"/>
          </w:rPr>
          <m:t>=kV</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oMath>
      <w:r w:rsidRPr="00981EBF">
        <w:rPr>
          <w:rFonts w:eastAsia="Times New Roman" w:cstheme="minorHAnsi"/>
          <w:iCs/>
        </w:rPr>
        <w:t>. Th</w:t>
      </w:r>
      <w:r w:rsidR="00A27B27" w:rsidRPr="00981EBF">
        <w:rPr>
          <w:rFonts w:eastAsia="Times New Roman" w:cstheme="minorHAnsi"/>
          <w:iCs/>
        </w:rPr>
        <w:t>e</w:t>
      </w:r>
      <w:r w:rsidRPr="00981EBF">
        <w:rPr>
          <w:rFonts w:eastAsia="Times New Roman" w:cstheme="minorHAnsi"/>
          <w:iCs/>
        </w:rPr>
        <w:t xml:space="preserve"> integral over the volume is the general definition of the total rate of reaction, regardless of </w:t>
      </w:r>
      <w:r w:rsidRPr="00981EBF">
        <w:rPr>
          <w:rFonts w:eastAsia="Times New Roman" w:cstheme="minorHAnsi"/>
          <w:iCs/>
        </w:rPr>
        <w:lastRenderedPageBreak/>
        <w:t>the model</w:t>
      </w:r>
      <w:r w:rsidR="00A27B27" w:rsidRPr="00981EBF">
        <w:rPr>
          <w:rFonts w:eastAsia="Times New Roman" w:cstheme="minorHAnsi"/>
          <w:iCs/>
        </w:rPr>
        <w:t>, although the definition of r will be model dependent.</w:t>
      </w:r>
      <w:r w:rsidRPr="00981EBF">
        <w:rPr>
          <w:rFonts w:eastAsia="Times New Roman" w:cstheme="minorHAnsi"/>
          <w:iCs/>
        </w:rPr>
        <w:t xml:space="preserve">  After simple algebraic manipulations, it can be shown that</w:t>
      </w:r>
    </w:p>
    <w:p w14:paraId="03BF096D" w14:textId="77777777" w:rsidR="006C640C" w:rsidRPr="00981EBF" w:rsidRDefault="006C640C" w:rsidP="00C63F07">
      <w:pPr>
        <w:spacing w:after="0" w:line="480" w:lineRule="auto"/>
        <w:rPr>
          <w:rFonts w:eastAsia="Times New Roman" w:cstheme="minorHAnsi"/>
          <w:iCs/>
        </w:rPr>
      </w:pPr>
    </w:p>
    <w:p w14:paraId="52D9599D" w14:textId="363AB8F2" w:rsidR="006C640C" w:rsidRPr="00981EBF" w:rsidRDefault="00B76B95" w:rsidP="00C63F07">
      <w:pPr>
        <w:spacing w:after="0" w:line="480" w:lineRule="auto"/>
        <w:jc w:val="center"/>
        <w:rPr>
          <w:rFonts w:eastAsia="Times New Roman" w:cstheme="minorHAnsi"/>
          <w:iCs/>
        </w:rPr>
      </w:pPr>
      <m:oMath>
        <m:f>
          <m:fPr>
            <m:ctrlPr>
              <w:rPr>
                <w:rFonts w:ascii="Cambria Math" w:eastAsia="Times New Roman" w:hAnsi="Cambria Math" w:cstheme="minorHAnsi"/>
                <w:i/>
                <w:iCs/>
              </w:rPr>
            </m:ctrlPr>
          </m:fPr>
          <m:num>
            <m:r>
              <w:rPr>
                <w:rFonts w:ascii="Cambria Math" w:eastAsia="Times New Roman" w:hAnsi="Cambria Math" w:cstheme="minorHAnsi"/>
              </w:rPr>
              <m:t>Total rate of Reaction</m:t>
            </m:r>
          </m:num>
          <m:den>
            <m:r>
              <w:rPr>
                <w:rFonts w:ascii="Cambria Math" w:eastAsia="Times New Roman" w:hAnsi="Cambria Math" w:cstheme="minorHAnsi"/>
              </w:rPr>
              <m:t>Rate of Delivery to the Reactor</m:t>
            </m:r>
          </m:den>
        </m:f>
        <m:sSub>
          <m:sSubPr>
            <m:ctrlPr>
              <w:rPr>
                <w:rFonts w:ascii="Cambria Math" w:eastAsia="Times New Roman" w:hAnsi="Cambria Math" w:cstheme="minorHAnsi"/>
                <w:i/>
                <w:iCs/>
              </w:rPr>
            </m:ctrlPr>
          </m:sSubPr>
          <m:e>
            <m:d>
              <m:dPr>
                <m:begChr m:val=""/>
                <m:endChr m:val="|"/>
                <m:ctrlPr>
                  <w:rPr>
                    <w:rFonts w:ascii="Cambria Math" w:eastAsia="Times New Roman" w:hAnsi="Cambria Math" w:cstheme="minorHAnsi"/>
                    <w:i/>
                    <w:iCs/>
                  </w:rPr>
                </m:ctrlPr>
              </m:dPr>
              <m:e>
                <m:r>
                  <w:rPr>
                    <w:rFonts w:ascii="Cambria Math" w:eastAsia="Times New Roman" w:hAnsi="Cambria Math" w:cstheme="minorHAnsi"/>
                  </w:rPr>
                  <m:t>​</m:t>
                </m:r>
              </m:e>
            </m:d>
          </m:e>
          <m:sub>
            <m:r>
              <w:rPr>
                <w:rFonts w:ascii="Cambria Math" w:eastAsia="Times New Roman" w:hAnsi="Cambria Math" w:cstheme="minorHAnsi"/>
              </w:rPr>
              <m:t>CSTR</m:t>
            </m:r>
          </m:sub>
        </m:sSub>
        <m:r>
          <w:rPr>
            <w:rFonts w:ascii="Cambria Math" w:eastAsia="Times New Roman" w:hAnsi="Cambria Math" w:cstheme="minorHAnsi"/>
          </w:rPr>
          <m:t>=</m:t>
        </m:r>
        <m:f>
          <m:fPr>
            <m:ctrlPr>
              <w:rPr>
                <w:rFonts w:ascii="Cambria Math" w:eastAsia="Times New Roman" w:hAnsi="Cambria Math" w:cstheme="minorHAnsi"/>
                <w:i/>
                <w:iCs/>
              </w:rPr>
            </m:ctrlPr>
          </m:fPr>
          <m:num>
            <m:r>
              <w:rPr>
                <w:rFonts w:ascii="Cambria Math" w:eastAsia="Times New Roman" w:hAnsi="Cambria Math" w:cstheme="minorHAnsi"/>
              </w:rPr>
              <m:t>kV</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r>
              <w:rPr>
                <w:rFonts w:ascii="Cambria Math" w:eastAsia="Times New Roman" w:hAnsi="Cambria Math" w:cstheme="minorHAnsi"/>
              </w:rPr>
              <m:t> </m:t>
            </m:r>
          </m:num>
          <m:den>
            <m:r>
              <w:rPr>
                <w:rFonts w:ascii="Cambria Math" w:eastAsia="Times New Roman" w:hAnsi="Cambria Math" w:cstheme="minorHAnsi"/>
              </w:rPr>
              <m:t>UA</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  </m:t>
            </m:r>
          </m:den>
        </m:f>
        <m:r>
          <w:rPr>
            <w:rFonts w:ascii="Cambria Math" w:eastAsia="Times New Roman" w:hAnsi="Cambria Math" w:cstheme="minorHAnsi"/>
          </w:rPr>
          <m:t>=</m:t>
        </m:r>
        <m:f>
          <m:fPr>
            <m:ctrlPr>
              <w:rPr>
                <w:rFonts w:ascii="Cambria Math" w:eastAsia="Times New Roman" w:hAnsi="Cambria Math" w:cstheme="minorHAnsi"/>
                <w:i/>
                <w:iCs/>
              </w:rPr>
            </m:ctrlPr>
          </m:fPr>
          <m:num>
            <m:r>
              <w:rPr>
                <w:rFonts w:ascii="Cambria Math" w:eastAsia="Calibri" w:hAnsi="Cambria Math" w:cstheme="minorHAnsi"/>
              </w:rPr>
              <m:t>Q</m:t>
            </m:r>
            <m:sSub>
              <m:sSubPr>
                <m:ctrlPr>
                  <w:rPr>
                    <w:rFonts w:ascii="Cambria Math" w:eastAsia="Calibri" w:hAnsi="Cambria Math" w:cstheme="minorHAnsi"/>
                    <w:i/>
                    <w:iCs/>
                  </w:rPr>
                </m:ctrlPr>
              </m:sSubPr>
              <m:e>
                <m:r>
                  <w:rPr>
                    <w:rFonts w:ascii="Cambria Math" w:eastAsia="Calibri" w:hAnsi="Cambria Math" w:cstheme="minorHAnsi"/>
                  </w:rPr>
                  <m:t>C</m:t>
                </m:r>
              </m:e>
              <m:sub>
                <m:r>
                  <w:rPr>
                    <w:rFonts w:ascii="Cambria Math" w:eastAsia="Calibri" w:hAnsi="Cambria Math" w:cstheme="minorHAnsi"/>
                  </w:rPr>
                  <m:t>in</m:t>
                </m:r>
              </m:sub>
            </m:sSub>
            <m:r>
              <m:rPr>
                <m:sty m:val="p"/>
              </m:rPr>
              <w:rPr>
                <w:rFonts w:ascii="Cambria Math" w:eastAsia="Calibri" w:hAnsi="Cambria Math" w:cstheme="minorHAnsi"/>
              </w:rPr>
              <m:t>-</m:t>
            </m:r>
            <m:r>
              <w:rPr>
                <w:rFonts w:ascii="Cambria Math" w:eastAsia="Calibri" w:hAnsi="Cambria Math" w:cstheme="minorHAnsi"/>
              </w:rPr>
              <m:t>Q</m:t>
            </m:r>
            <m:sSub>
              <m:sSubPr>
                <m:ctrlPr>
                  <w:rPr>
                    <w:rFonts w:ascii="Cambria Math" w:eastAsia="Calibri" w:hAnsi="Cambria Math" w:cstheme="minorHAnsi"/>
                    <w:i/>
                    <w:iCs/>
                  </w:rPr>
                </m:ctrlPr>
              </m:sSubPr>
              <m:e>
                <m:r>
                  <w:rPr>
                    <w:rFonts w:ascii="Cambria Math" w:eastAsia="Calibri" w:hAnsi="Cambria Math" w:cstheme="minorHAnsi"/>
                  </w:rPr>
                  <m:t>C</m:t>
                </m:r>
              </m:e>
              <m:sub>
                <m:r>
                  <w:rPr>
                    <w:rFonts w:ascii="Cambria Math" w:eastAsia="Calibri" w:hAnsi="Cambria Math" w:cstheme="minorHAnsi"/>
                  </w:rPr>
                  <m:t>out</m:t>
                </m:r>
              </m:sub>
            </m:sSub>
          </m:num>
          <m:den>
            <m:r>
              <w:rPr>
                <w:rFonts w:ascii="Cambria Math" w:eastAsia="Times New Roman" w:hAnsi="Cambria Math" w:cstheme="minorHAnsi"/>
              </w:rPr>
              <m:t>UA</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  </m:t>
            </m:r>
          </m:den>
        </m:f>
        <m:sSub>
          <m:sSubPr>
            <m:ctrlPr>
              <w:rPr>
                <w:rFonts w:ascii="Cambria Math" w:eastAsia="Times New Roman" w:hAnsi="Cambria Math" w:cstheme="minorHAnsi"/>
                <w:i/>
                <w:iCs/>
              </w:rPr>
            </m:ctrlPr>
          </m:sSubPr>
          <m:e>
            <m:d>
              <m:dPr>
                <m:begChr m:val=""/>
                <m:endChr m:val="|"/>
                <m:ctrlPr>
                  <w:rPr>
                    <w:rFonts w:ascii="Cambria Math" w:eastAsia="Times New Roman" w:hAnsi="Cambria Math" w:cstheme="minorHAnsi"/>
                    <w:i/>
                    <w:iCs/>
                  </w:rPr>
                </m:ctrlPr>
              </m:dPr>
              <m:e>
                <m:r>
                  <w:rPr>
                    <w:rFonts w:ascii="Cambria Math" w:eastAsia="Times New Roman" w:hAnsi="Cambria Math" w:cstheme="minorHAnsi"/>
                  </w:rPr>
                  <m:t>​</m:t>
                </m:r>
              </m:e>
            </m:d>
          </m:e>
          <m:sub>
            <m:r>
              <w:rPr>
                <w:rFonts w:ascii="Cambria Math" w:eastAsia="Times New Roman" w:hAnsi="Cambria Math" w:cstheme="minorHAnsi"/>
              </w:rPr>
              <m:t>CSTR</m:t>
            </m:r>
          </m:sub>
        </m:sSub>
        <m:r>
          <w:rPr>
            <w:rFonts w:ascii="Cambria Math" w:eastAsia="Times New Roman" w:hAnsi="Cambria Math" w:cstheme="minorHAnsi"/>
          </w:rPr>
          <m:t>=</m:t>
        </m:r>
        <m:f>
          <m:fPr>
            <m:ctrlPr>
              <w:rPr>
                <w:rFonts w:ascii="Cambria Math" w:eastAsia="Times New Roman" w:hAnsi="Cambria Math" w:cstheme="minorHAnsi"/>
                <w:i/>
                <w:iCs/>
              </w:rPr>
            </m:ctrlPr>
          </m:fPr>
          <m:num>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r>
              <w:rPr>
                <w:rFonts w:ascii="Cambria Math" w:eastAsia="Times New Roman" w:hAnsi="Cambria Math" w:cstheme="minorHAnsi"/>
              </w:rPr>
              <m:t>)</m:t>
            </m:r>
          </m:num>
          <m:den>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den>
        </m:f>
        <m:sSub>
          <m:sSubPr>
            <m:ctrlPr>
              <w:rPr>
                <w:rFonts w:ascii="Cambria Math" w:eastAsia="Times New Roman" w:hAnsi="Cambria Math" w:cstheme="minorHAnsi"/>
                <w:i/>
                <w:iCs/>
              </w:rPr>
            </m:ctrlPr>
          </m:sSubPr>
          <m:e>
            <m:d>
              <m:dPr>
                <m:begChr m:val=""/>
                <m:endChr m:val="|"/>
                <m:ctrlPr>
                  <w:rPr>
                    <w:rFonts w:ascii="Cambria Math" w:eastAsia="Times New Roman" w:hAnsi="Cambria Math" w:cstheme="minorHAnsi"/>
                    <w:i/>
                    <w:iCs/>
                  </w:rPr>
                </m:ctrlPr>
              </m:dPr>
              <m:e>
                <m:r>
                  <w:rPr>
                    <w:rFonts w:ascii="Cambria Math" w:eastAsia="Times New Roman" w:hAnsi="Cambria Math" w:cstheme="minorHAnsi"/>
                  </w:rPr>
                  <m:t>​</m:t>
                </m:r>
              </m:e>
            </m:d>
          </m:e>
          <m:sub>
            <m:r>
              <w:rPr>
                <w:rFonts w:ascii="Cambria Math" w:eastAsia="Times New Roman" w:hAnsi="Cambria Math" w:cstheme="minorHAnsi"/>
              </w:rPr>
              <m:t>CSTR</m:t>
            </m:r>
          </m:sub>
        </m:sSub>
      </m:oMath>
      <w:r w:rsidR="006C640C" w:rsidRPr="00981EBF">
        <w:rPr>
          <w:rFonts w:eastAsia="Times New Roman" w:cstheme="minorHAnsi"/>
          <w:iCs/>
        </w:rPr>
        <w:t xml:space="preserve"> </w:t>
      </w:r>
      <w:r w:rsidR="00372105" w:rsidRPr="00981EBF">
        <w:rPr>
          <w:rFonts w:eastAsia="Times New Roman" w:cstheme="minorHAnsi"/>
          <w:iCs/>
        </w:rPr>
        <w:tab/>
      </w:r>
      <w:r w:rsidR="00A27B27" w:rsidRPr="00981EBF">
        <w:rPr>
          <w:rFonts w:eastAsia="Times New Roman" w:cstheme="minorHAnsi"/>
          <w:iCs/>
        </w:rPr>
        <w:t xml:space="preserve">            </w:t>
      </w:r>
      <w:r w:rsidR="00CD2366" w:rsidRPr="00981EBF">
        <w:rPr>
          <w:rFonts w:eastAsia="Times New Roman" w:cstheme="minorHAnsi"/>
          <w:iCs/>
        </w:rPr>
        <w:t>(S</w:t>
      </w:r>
      <w:r w:rsidR="00A27B27" w:rsidRPr="00981EBF">
        <w:rPr>
          <w:rFonts w:eastAsia="Times New Roman" w:cstheme="minorHAnsi"/>
          <w:iCs/>
        </w:rPr>
        <w:t>2</w:t>
      </w:r>
      <w:r w:rsidR="00CD2366" w:rsidRPr="00981EBF">
        <w:rPr>
          <w:rFonts w:eastAsia="Times New Roman" w:cstheme="minorHAnsi"/>
          <w:iCs/>
        </w:rPr>
        <w:t>)</w:t>
      </w:r>
    </w:p>
    <w:p w14:paraId="774FACA8" w14:textId="77777777" w:rsidR="006C640C" w:rsidRPr="00981EBF" w:rsidRDefault="006C640C" w:rsidP="00C63F07">
      <w:pPr>
        <w:spacing w:after="0" w:line="480" w:lineRule="auto"/>
        <w:rPr>
          <w:rFonts w:eastAsia="Times New Roman" w:cstheme="minorHAnsi"/>
          <w:iCs/>
        </w:rPr>
      </w:pPr>
    </w:p>
    <w:p w14:paraId="469F93F4" w14:textId="77777777" w:rsidR="006C640C" w:rsidRPr="00981EBF" w:rsidRDefault="006C640C" w:rsidP="00C63F07">
      <w:pPr>
        <w:spacing w:after="0" w:line="480" w:lineRule="auto"/>
        <w:rPr>
          <w:rFonts w:eastAsia="Times New Roman" w:cstheme="minorHAnsi"/>
          <w:iCs/>
        </w:rPr>
      </w:pPr>
    </w:p>
    <w:p w14:paraId="72FBD945" w14:textId="45D96FB7" w:rsidR="006C640C" w:rsidRPr="00981EBF" w:rsidRDefault="006C640C" w:rsidP="00C63F07">
      <w:pPr>
        <w:spacing w:after="0" w:line="480" w:lineRule="auto"/>
        <w:rPr>
          <w:rFonts w:eastAsia="Times New Roman" w:cstheme="minorHAnsi"/>
        </w:rPr>
      </w:pPr>
      <w:r w:rsidRPr="00981EBF">
        <w:rPr>
          <w:rFonts w:eastAsia="Times New Roman" w:cstheme="minorHAnsi"/>
          <w:iCs/>
        </w:rPr>
        <w:t xml:space="preserve">Now, we derive the equivalent equation for the </w:t>
      </w:r>
      <w:r w:rsidRPr="00981EBF">
        <w:rPr>
          <w:rFonts w:eastAsia="Times New Roman" w:cstheme="minorHAnsi"/>
          <w:i/>
        </w:rPr>
        <w:t>PFR</w:t>
      </w:r>
      <w:r w:rsidRPr="00981EBF">
        <w:rPr>
          <w:rFonts w:eastAsia="Times New Roman" w:cstheme="minorHAnsi"/>
          <w:iCs/>
        </w:rPr>
        <w:t xml:space="preserve">. The mass balance for </w:t>
      </w:r>
      <w:r w:rsidRPr="00981EBF">
        <w:rPr>
          <w:rFonts w:eastAsia="Times New Roman" w:cstheme="minorHAnsi"/>
          <w:i/>
        </w:rPr>
        <w:t>PFR</w:t>
      </w:r>
      <w:r w:rsidRPr="00981EBF">
        <w:rPr>
          <w:rFonts w:eastAsia="Times New Roman" w:cstheme="minorHAnsi"/>
          <w:iCs/>
        </w:rPr>
        <w:t xml:space="preserve"> is given by </w:t>
      </w:r>
      <w:proofErr w:type="spellStart"/>
      <w:r w:rsidRPr="00981EBF">
        <w:rPr>
          <w:rFonts w:eastAsia="Times New Roman" w:cstheme="minorHAnsi"/>
          <w:iCs/>
        </w:rPr>
        <w:t>Fogler</w:t>
      </w:r>
      <w:proofErr w:type="spellEnd"/>
      <w:r w:rsidR="00A20083" w:rsidRPr="00981EBF">
        <w:rPr>
          <w:rFonts w:eastAsia="Times New Roman" w:cstheme="minorHAnsi"/>
          <w:iCs/>
        </w:rPr>
        <w:t xml:space="preserve"> (8)</w:t>
      </w:r>
      <w:r w:rsidRPr="00981EBF">
        <w:rPr>
          <w:rFonts w:eastAsia="Times New Roman" w:cstheme="minorHAnsi"/>
          <w:iCs/>
        </w:rPr>
        <w:t xml:space="preserve">. Here, we present the solution of the equation and the keen reader is referred to the previous reference for a detailed derivation. The </w:t>
      </w:r>
      <w:r w:rsidRPr="00981EBF">
        <w:rPr>
          <w:rFonts w:eastAsia="Times New Roman" w:cstheme="minorHAnsi"/>
          <w:i/>
        </w:rPr>
        <w:t>PFR</w:t>
      </w:r>
      <w:r w:rsidRPr="00981EBF">
        <w:rPr>
          <w:rFonts w:eastAsia="Times New Roman" w:cstheme="minorHAnsi"/>
          <w:iCs/>
        </w:rPr>
        <w:t xml:space="preserve"> has a length </w:t>
      </w:r>
      <w:r w:rsidRPr="00981EBF">
        <w:rPr>
          <w:rFonts w:eastAsia="Times New Roman" w:cstheme="minorHAnsi"/>
          <w:i/>
        </w:rPr>
        <w:t>L</w:t>
      </w:r>
      <w:r w:rsidRPr="00981EBF">
        <w:rPr>
          <w:rFonts w:eastAsia="Times New Roman" w:cstheme="minorHAnsi"/>
          <w:iCs/>
        </w:rPr>
        <w:t xml:space="preserve"> and the mass balance is analytically solved, so that the concentration profile over the whole domain </w:t>
      </w:r>
      <m:oMath>
        <m:r>
          <w:rPr>
            <w:rFonts w:ascii="Cambria Math" w:eastAsia="Times New Roman" w:hAnsi="Cambria Math" w:cstheme="minorHAnsi"/>
          </w:rPr>
          <m:t>z</m:t>
        </m:r>
      </m:oMath>
      <w:r w:rsidRPr="00981EBF">
        <w:rPr>
          <w:rFonts w:eastAsia="Times New Roman" w:cstheme="minorHAnsi"/>
          <w:iCs/>
        </w:rPr>
        <w:t xml:space="preserve"> in </w:t>
      </w:r>
      <m:oMath>
        <m:r>
          <w:rPr>
            <w:rFonts w:ascii="Cambria Math" w:eastAsia="Times New Roman" w:hAnsi="Cambria Math" w:cstheme="minorHAnsi"/>
          </w:rPr>
          <m:t>[0,L]</m:t>
        </m:r>
      </m:oMath>
      <w:r w:rsidRPr="00981EBF">
        <w:rPr>
          <w:rFonts w:eastAsia="Times New Roman" w:cstheme="minorHAnsi"/>
          <w:iCs/>
        </w:rPr>
        <w:t xml:space="preserve"> is derived. Following a non-dimensionalization procedure, as commonly done in chemical engineering analysis, we can denote </w:t>
      </w:r>
      <m:oMath>
        <m:r>
          <w:rPr>
            <w:rFonts w:ascii="Cambria Math" w:eastAsia="Times New Roman" w:hAnsi="Cambria Math" w:cstheme="minorHAnsi"/>
            <w:lang w:val="el-GR"/>
          </w:rPr>
          <m:t>λ</m:t>
        </m:r>
        <m:r>
          <w:rPr>
            <w:rFonts w:ascii="Cambria Math" w:eastAsia="Times New Roman" w:hAnsi="Cambria Math" w:cstheme="minorHAnsi"/>
          </w:rPr>
          <m:t>=</m:t>
        </m:r>
        <m:f>
          <m:fPr>
            <m:ctrlPr>
              <w:rPr>
                <w:rFonts w:ascii="Cambria Math" w:eastAsia="Times New Roman" w:hAnsi="Cambria Math" w:cstheme="minorHAnsi"/>
                <w:i/>
                <w:iCs/>
              </w:rPr>
            </m:ctrlPr>
          </m:fPr>
          <m:num>
            <m:r>
              <w:rPr>
                <w:rFonts w:ascii="Cambria Math" w:eastAsia="Times New Roman" w:hAnsi="Cambria Math" w:cstheme="minorHAnsi"/>
              </w:rPr>
              <m:t>z</m:t>
            </m:r>
          </m:num>
          <m:den>
            <m:r>
              <w:rPr>
                <w:rFonts w:ascii="Cambria Math" w:eastAsia="Times New Roman" w:hAnsi="Cambria Math" w:cstheme="minorHAnsi"/>
              </w:rPr>
              <m:t>L</m:t>
            </m:r>
          </m:den>
        </m:f>
        <m:r>
          <w:rPr>
            <w:rFonts w:ascii="Cambria Math" w:eastAsia="Times New Roman" w:hAnsi="Cambria Math" w:cstheme="minorHAnsi"/>
          </w:rPr>
          <m:t xml:space="preserve"> </m:t>
        </m:r>
      </m:oMath>
      <w:r w:rsidRPr="00981EBF">
        <w:rPr>
          <w:rFonts w:eastAsia="Times New Roman" w:cstheme="minorHAnsi"/>
          <w:iCs/>
        </w:rPr>
        <w:t xml:space="preserve"> as the dimensionless length. We also define the dimensionless concentration along the reactor length as </w:t>
      </w:r>
      <m:oMath>
        <m:r>
          <w:rPr>
            <w:rFonts w:ascii="Cambria Math" w:eastAsia="Times New Roman" w:hAnsi="Cambria Math" w:cstheme="minorHAnsi"/>
          </w:rPr>
          <m:t>=</m:t>
        </m:r>
        <m:f>
          <m:fPr>
            <m:ctrlPr>
              <w:rPr>
                <w:rFonts w:ascii="Cambria Math" w:eastAsia="Times New Roman" w:hAnsi="Cambria Math" w:cstheme="minorHAnsi"/>
                <w:i/>
                <w:iCs/>
              </w:rPr>
            </m:ctrlPr>
          </m:fPr>
          <m:num>
            <m:r>
              <w:rPr>
                <w:rFonts w:ascii="Cambria Math" w:eastAsia="Times New Roman" w:hAnsi="Cambria Math" w:cstheme="minorHAnsi"/>
              </w:rPr>
              <m:t>c</m:t>
            </m:r>
          </m:num>
          <m:den>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den>
        </m:f>
        <m:r>
          <w:rPr>
            <w:rFonts w:ascii="Cambria Math" w:eastAsia="Times New Roman" w:hAnsi="Cambria Math" w:cstheme="minorHAnsi"/>
          </w:rPr>
          <m:t xml:space="preserve"> </m:t>
        </m:r>
      </m:oMath>
      <w:r w:rsidRPr="00981EBF">
        <w:rPr>
          <w:rFonts w:eastAsia="Times New Roman" w:cstheme="minorHAnsi"/>
          <w:iCs/>
        </w:rPr>
        <w:t xml:space="preserve">.  </w:t>
      </w:r>
      <w:r w:rsidRPr="00981EBF">
        <w:rPr>
          <w:rFonts w:eastAsia="Times New Roman" w:cstheme="minorHAnsi"/>
        </w:rPr>
        <w:t xml:space="preserve">Let us define the </w:t>
      </w:r>
      <w:proofErr w:type="spellStart"/>
      <w:r w:rsidRPr="00981EBF">
        <w:rPr>
          <w:rFonts w:eastAsia="Times New Roman" w:cstheme="minorHAnsi"/>
        </w:rPr>
        <w:t>Damkholer</w:t>
      </w:r>
      <w:proofErr w:type="spellEnd"/>
      <w:r w:rsidRPr="00981EBF">
        <w:rPr>
          <w:rFonts w:eastAsia="Times New Roman" w:cstheme="minorHAnsi"/>
        </w:rPr>
        <w:t xml:space="preserve"> number</w:t>
      </w:r>
      <w:r w:rsidR="00546B6E" w:rsidRPr="00981EBF">
        <w:rPr>
          <w:rFonts w:eastAsia="Times New Roman" w:cstheme="minorHAnsi"/>
        </w:rPr>
        <w:t xml:space="preserve"> (</w:t>
      </w:r>
      <m:oMath>
        <m:r>
          <w:rPr>
            <w:rFonts w:ascii="Cambria Math" w:eastAsia="Times New Roman" w:hAnsi="Cambria Math" w:cstheme="minorHAnsi"/>
          </w:rPr>
          <m:t>Da</m:t>
        </m:r>
      </m:oMath>
      <w:r w:rsidR="00546B6E" w:rsidRPr="00981EBF">
        <w:rPr>
          <w:rFonts w:eastAsia="Times New Roman" w:cstheme="minorHAnsi"/>
        </w:rPr>
        <w:t>)</w:t>
      </w:r>
      <w:r w:rsidRPr="00981EBF">
        <w:rPr>
          <w:rFonts w:eastAsia="Times New Roman" w:cstheme="minorHAnsi"/>
        </w:rPr>
        <w:t xml:space="preserve"> as </w:t>
      </w:r>
    </w:p>
    <w:p w14:paraId="42CB1FE8" w14:textId="77777777" w:rsidR="006C640C" w:rsidRPr="00981EBF" w:rsidRDefault="00B76B95" w:rsidP="00C63F07">
      <w:pPr>
        <w:spacing w:after="0" w:line="480" w:lineRule="auto"/>
        <w:jc w:val="center"/>
        <w:rPr>
          <w:rFonts w:eastAsia="Times New Roman" w:cstheme="minorHAnsi"/>
          <w:iCs/>
        </w:rPr>
      </w:pPr>
      <m:oMathPara>
        <m:oMath>
          <m:f>
            <m:fPr>
              <m:ctrlPr>
                <w:rPr>
                  <w:rFonts w:ascii="Cambria Math" w:eastAsia="Times New Roman" w:hAnsi="Cambria Math" w:cstheme="minorHAnsi"/>
                  <w:i/>
                  <w:iCs/>
                </w:rPr>
              </m:ctrlPr>
            </m:fPr>
            <m:num>
              <m:r>
                <w:rPr>
                  <w:rFonts w:ascii="Cambria Math" w:eastAsia="Times New Roman" w:hAnsi="Cambria Math" w:cstheme="minorHAnsi"/>
                </w:rPr>
                <m:t>k</m:t>
              </m:r>
            </m:num>
            <m:den>
              <m:r>
                <w:rPr>
                  <w:rFonts w:ascii="Cambria Math" w:eastAsia="Times New Roman" w:hAnsi="Cambria Math" w:cstheme="minorHAnsi"/>
                </w:rPr>
                <m:t>U/L</m:t>
              </m:r>
            </m:den>
          </m:f>
          <m:r>
            <w:rPr>
              <w:rFonts w:ascii="Cambria Math" w:eastAsia="Times New Roman" w:hAnsi="Cambria Math" w:cstheme="minorHAnsi"/>
            </w:rPr>
            <m:t xml:space="preserve">=Da   </m:t>
          </m:r>
        </m:oMath>
      </m:oMathPara>
    </w:p>
    <w:p w14:paraId="0593DA3B" w14:textId="77777777" w:rsidR="006C640C" w:rsidRPr="00981EBF" w:rsidRDefault="006C640C" w:rsidP="00C63F07">
      <w:pPr>
        <w:spacing w:after="0" w:line="480" w:lineRule="auto"/>
        <w:rPr>
          <w:rFonts w:eastAsia="Times New Roman" w:cstheme="minorHAnsi"/>
        </w:rPr>
      </w:pPr>
      <w:r w:rsidRPr="00981EBF">
        <w:rPr>
          <w:rFonts w:eastAsia="Times New Roman" w:cstheme="minorHAnsi"/>
        </w:rPr>
        <w:t>which compares the characteristic rate of reaction to the characteristic rate of convection. Accordingly</w:t>
      </w:r>
      <w:r w:rsidRPr="00981EBF">
        <w:rPr>
          <w:rFonts w:eastAsia="Times New Roman" w:cstheme="minorHAnsi"/>
          <w:iCs/>
        </w:rPr>
        <w:t xml:space="preserve">, the concentration along the reactor varies as </w:t>
      </w:r>
    </w:p>
    <w:p w14:paraId="1427BFD6" w14:textId="77777777" w:rsidR="006C640C" w:rsidRPr="00981EBF" w:rsidRDefault="006C640C" w:rsidP="00C63F07">
      <w:pPr>
        <w:spacing w:after="0" w:line="480" w:lineRule="auto"/>
        <w:rPr>
          <w:rFonts w:eastAsia="Times New Roman" w:cstheme="minorHAnsi"/>
          <w:iCs/>
        </w:rPr>
      </w:pPr>
    </w:p>
    <w:p w14:paraId="53F72346" w14:textId="751330EE" w:rsidR="006C640C" w:rsidRPr="00981EBF" w:rsidRDefault="00546B6E" w:rsidP="00C63F07">
      <w:pPr>
        <w:spacing w:after="0" w:line="480" w:lineRule="auto"/>
        <w:jc w:val="center"/>
        <w:outlineLvl w:val="0"/>
        <w:rPr>
          <w:rFonts w:eastAsia="Times New Roman" w:cstheme="minorHAnsi"/>
          <w:i/>
          <w:iCs/>
        </w:rPr>
      </w:pPr>
      <m:oMath>
        <m:r>
          <w:rPr>
            <w:rFonts w:ascii="Cambria Math" w:eastAsia="Times New Roman" w:hAnsi="Cambria Math" w:cstheme="minorHAnsi"/>
            <w:lang w:val="el-GR"/>
          </w:rPr>
          <m:t>Ψ</m:t>
        </m:r>
        <m:r>
          <w:rPr>
            <w:rFonts w:ascii="Cambria Math" w:eastAsia="Times New Roman" w:hAnsi="Cambria Math" w:cstheme="minorHAnsi"/>
          </w:rPr>
          <m:t>=exp(-Da</m:t>
        </m:r>
        <m:r>
          <w:rPr>
            <w:rFonts w:ascii="Cambria Math" w:eastAsia="Times New Roman" w:hAnsi="Cambria Math" w:cstheme="minorHAnsi"/>
            <w:lang w:val="el-GR"/>
          </w:rPr>
          <m:t>λ</m:t>
        </m:r>
        <m:r>
          <w:rPr>
            <w:rFonts w:ascii="Cambria Math" w:eastAsia="Times New Roman" w:hAnsi="Cambria Math" w:cstheme="minorHAnsi"/>
          </w:rPr>
          <m:t>)</m:t>
        </m:r>
      </m:oMath>
      <w:r w:rsidR="006C640C" w:rsidRPr="00981EBF">
        <w:rPr>
          <w:rFonts w:eastAsia="Times New Roman" w:cstheme="minorHAnsi"/>
          <w:i/>
          <w:iCs/>
        </w:rPr>
        <w:t xml:space="preserve"> </w:t>
      </w:r>
    </w:p>
    <w:p w14:paraId="4B11068D" w14:textId="77777777" w:rsidR="006C640C" w:rsidRPr="00981EBF" w:rsidRDefault="006C640C" w:rsidP="00C63F07">
      <w:pPr>
        <w:spacing w:after="0" w:line="480" w:lineRule="auto"/>
        <w:rPr>
          <w:rFonts w:eastAsia="Times New Roman" w:cstheme="minorHAnsi"/>
          <w:iCs/>
        </w:rPr>
      </w:pPr>
      <w:r w:rsidRPr="00981EBF">
        <w:rPr>
          <w:rFonts w:eastAsia="Times New Roman" w:cstheme="minorHAnsi"/>
          <w:iCs/>
        </w:rPr>
        <w:t xml:space="preserve">Therefore, by observing that </w:t>
      </w:r>
      <m:oMath>
        <m:sSub>
          <m:sSubPr>
            <m:ctrlPr>
              <w:rPr>
                <w:rFonts w:ascii="Cambria Math" w:eastAsia="Times New Roman" w:hAnsi="Cambria Math" w:cstheme="minorHAnsi"/>
                <w:i/>
                <w:iCs/>
                <w:lang w:val="el-GR"/>
              </w:rPr>
            </m:ctrlPr>
          </m:sSubPr>
          <m:e>
            <m:r>
              <w:rPr>
                <w:rFonts w:ascii="Cambria Math" w:eastAsia="Times New Roman" w:hAnsi="Cambria Math" w:cstheme="minorHAnsi"/>
                <w:lang w:val="el-GR"/>
              </w:rPr>
              <m:t>Ψ</m:t>
            </m:r>
          </m:e>
          <m:sub>
            <m:r>
              <w:rPr>
                <w:rFonts w:ascii="Cambria Math" w:eastAsia="Times New Roman" w:hAnsi="Cambria Math" w:cstheme="minorHAnsi"/>
                <w:lang w:val="el-GR"/>
              </w:rPr>
              <m:t>out</m:t>
            </m:r>
          </m:sub>
        </m:sSub>
        <m:r>
          <w:rPr>
            <w:rFonts w:ascii="Cambria Math" w:eastAsia="Times New Roman" w:hAnsi="Cambria Math" w:cstheme="minorHAnsi"/>
          </w:rPr>
          <m:t>=</m:t>
        </m:r>
        <m:f>
          <m:fPr>
            <m:ctrlPr>
              <w:rPr>
                <w:rFonts w:ascii="Cambria Math" w:eastAsia="Times New Roman" w:hAnsi="Cambria Math" w:cstheme="minorHAnsi"/>
                <w:i/>
                <w:iCs/>
              </w:rPr>
            </m:ctrlPr>
          </m:fPr>
          <m:num>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num>
          <m:den>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den>
        </m:f>
        <m:r>
          <w:rPr>
            <w:rFonts w:ascii="Cambria Math" w:eastAsia="Times New Roman" w:hAnsi="Cambria Math" w:cstheme="minorHAnsi"/>
          </w:rPr>
          <m:t>=</m:t>
        </m:r>
        <m:r>
          <m:rPr>
            <m:sty m:val="p"/>
          </m:rPr>
          <w:rPr>
            <w:rFonts w:ascii="Cambria Math" w:eastAsia="Times New Roman" w:hAnsi="Cambria Math" w:cstheme="minorHAnsi"/>
          </w:rPr>
          <m:t>exp⁡</m:t>
        </m:r>
        <m:r>
          <w:rPr>
            <w:rFonts w:ascii="Cambria Math" w:eastAsia="Times New Roman" w:hAnsi="Cambria Math" w:cstheme="minorHAnsi"/>
          </w:rPr>
          <m:t>(-Da)</m:t>
        </m:r>
      </m:oMath>
      <w:r w:rsidRPr="00981EBF">
        <w:rPr>
          <w:rFonts w:eastAsia="Times New Roman" w:cstheme="minorHAnsi"/>
          <w:iCs/>
        </w:rPr>
        <w:t xml:space="preserve">, since the outlet concentration corresponds to </w:t>
      </w:r>
      <m:oMath>
        <m:r>
          <w:rPr>
            <w:rFonts w:ascii="Cambria Math" w:eastAsia="Times New Roman" w:hAnsi="Cambria Math" w:cstheme="minorHAnsi"/>
            <w:lang w:val="el-GR"/>
          </w:rPr>
          <m:t>λ</m:t>
        </m:r>
        <m:r>
          <w:rPr>
            <w:rFonts w:ascii="Cambria Math" w:eastAsia="Times New Roman" w:hAnsi="Cambria Math" w:cstheme="minorHAnsi"/>
          </w:rPr>
          <m:t>=1</m:t>
        </m:r>
      </m:oMath>
      <w:r w:rsidRPr="00981EBF">
        <w:rPr>
          <w:rFonts w:eastAsia="Times New Roman" w:cstheme="minorHAnsi"/>
          <w:iCs/>
        </w:rPr>
        <w:t>, we arrive at</w:t>
      </w:r>
    </w:p>
    <w:p w14:paraId="67352C0F" w14:textId="77777777" w:rsidR="006C640C" w:rsidRPr="00981EBF" w:rsidRDefault="006C640C" w:rsidP="00C63F07">
      <w:pPr>
        <w:spacing w:after="0" w:line="480" w:lineRule="auto"/>
        <w:rPr>
          <w:rFonts w:eastAsia="Times New Roman" w:cstheme="minorHAnsi"/>
          <w:iCs/>
        </w:rPr>
      </w:pPr>
      <w:r w:rsidRPr="00981EBF">
        <w:rPr>
          <w:rFonts w:eastAsia="Times New Roman" w:cstheme="minorHAnsi"/>
          <w:iCs/>
        </w:rPr>
        <w:t xml:space="preserve"> </w:t>
      </w:r>
    </w:p>
    <w:p w14:paraId="7DE8174F" w14:textId="40597FC5" w:rsidR="006C640C" w:rsidRPr="00981EBF" w:rsidRDefault="00B76B95" w:rsidP="00C63F07">
      <w:pPr>
        <w:spacing w:after="0" w:line="480" w:lineRule="auto"/>
        <w:jc w:val="center"/>
        <w:rPr>
          <w:rFonts w:eastAsia="Times New Roman" w:cstheme="minorHAnsi"/>
          <w:iCs/>
        </w:rPr>
      </w:pPr>
      <m:oMath>
        <m:f>
          <m:fPr>
            <m:ctrlPr>
              <w:rPr>
                <w:rFonts w:ascii="Cambria Math" w:eastAsia="Times New Roman" w:hAnsi="Cambria Math" w:cstheme="minorHAnsi"/>
                <w:i/>
                <w:iCs/>
              </w:rPr>
            </m:ctrlPr>
          </m:fPr>
          <m:num>
            <m:r>
              <w:rPr>
                <w:rFonts w:ascii="Cambria Math" w:eastAsia="Times New Roman" w:hAnsi="Cambria Math" w:cstheme="minorHAnsi"/>
              </w:rPr>
              <m:t>k</m:t>
            </m:r>
          </m:num>
          <m:den>
            <m:r>
              <w:rPr>
                <w:rFonts w:ascii="Cambria Math" w:eastAsia="Times New Roman" w:hAnsi="Cambria Math" w:cstheme="minorHAnsi"/>
              </w:rPr>
              <m:t>U/L</m:t>
            </m:r>
          </m:den>
        </m:f>
        <m:r>
          <w:rPr>
            <w:rFonts w:ascii="Cambria Math" w:eastAsia="Times New Roman" w:hAnsi="Cambria Math" w:cstheme="minorHAnsi"/>
          </w:rPr>
          <m:t>=</m:t>
        </m:r>
        <m:f>
          <m:fPr>
            <m:ctrlPr>
              <w:rPr>
                <w:rFonts w:ascii="Cambria Math" w:eastAsia="Times New Roman" w:hAnsi="Cambria Math" w:cstheme="minorHAnsi"/>
                <w:i/>
                <w:iCs/>
              </w:rPr>
            </m:ctrlPr>
          </m:fPr>
          <m:num>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r>
              <w:rPr>
                <w:rFonts w:ascii="Cambria Math" w:eastAsia="Times New Roman" w:hAnsi="Cambria Math" w:cstheme="minorHAnsi"/>
              </w:rPr>
              <m:t>)</m:t>
            </m:r>
          </m:num>
          <m:den>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r>
              <w:rPr>
                <w:rFonts w:ascii="Cambria Math" w:eastAsia="Times New Roman" w:hAnsi="Cambria Math" w:cstheme="minorHAnsi"/>
              </w:rPr>
              <m:t>)</m:t>
            </m:r>
            <m:r>
              <m:rPr>
                <m:sty m:val="p"/>
              </m:rPr>
              <w:rPr>
                <w:rFonts w:ascii="Cambria Math" w:eastAsia="Times New Roman" w:hAnsi="Cambria Math" w:cstheme="minorHAnsi"/>
              </w:rPr>
              <m:t>/ln</m:t>
            </m:r>
            <m:r>
              <w:rPr>
                <w:rFonts w:ascii="Cambria Math" w:eastAsia="Times New Roman" w:hAnsi="Cambria Math" w:cstheme="minorHAnsi"/>
              </w:rPr>
              <m:t>⁡(</m:t>
            </m:r>
            <m:f>
              <m:fPr>
                <m:ctrlPr>
                  <w:rPr>
                    <w:rFonts w:ascii="Cambria Math" w:eastAsia="Times New Roman" w:hAnsi="Cambria Math" w:cstheme="minorHAnsi"/>
                    <w:i/>
                    <w:iCs/>
                  </w:rPr>
                </m:ctrlPr>
              </m:fPr>
              <m:num>
                <m:sSub>
                  <m:sSubPr>
                    <m:ctrlPr>
                      <w:rPr>
                        <w:rFonts w:ascii="Cambria Math" w:eastAsia="Times New Roman" w:hAnsi="Cambria Math" w:cstheme="minorHAnsi"/>
                        <w:i/>
                      </w:rPr>
                    </m:ctrlPr>
                  </m:sSubPr>
                  <m:e>
                    <m:r>
                      <w:rPr>
                        <w:rFonts w:ascii="Cambria Math" w:eastAsia="Times New Roman" w:hAnsi="Cambria Math" w:cstheme="minorHAnsi"/>
                      </w:rPr>
                      <m:t>C</m:t>
                    </m:r>
                  </m:e>
                  <m:sub>
                    <m:r>
                      <w:rPr>
                        <w:rFonts w:ascii="Cambria Math" w:eastAsia="Times New Roman" w:hAnsi="Cambria Math" w:cstheme="minorHAnsi"/>
                      </w:rPr>
                      <m:t>in</m:t>
                    </m:r>
                  </m:sub>
                </m:sSub>
              </m:num>
              <m:den>
                <m:sSub>
                  <m:sSubPr>
                    <m:ctrlPr>
                      <w:rPr>
                        <w:rFonts w:ascii="Cambria Math" w:eastAsia="Times New Roman" w:hAnsi="Cambria Math" w:cstheme="minorHAnsi"/>
                        <w:i/>
                      </w:rPr>
                    </m:ctrlPr>
                  </m:sSubPr>
                  <m:e>
                    <m:r>
                      <w:rPr>
                        <w:rFonts w:ascii="Cambria Math" w:eastAsia="Times New Roman" w:hAnsi="Cambria Math" w:cstheme="minorHAnsi"/>
                      </w:rPr>
                      <m:t>C</m:t>
                    </m:r>
                  </m:e>
                  <m:sub>
                    <m:r>
                      <w:rPr>
                        <w:rFonts w:ascii="Cambria Math" w:eastAsia="Times New Roman" w:hAnsi="Cambria Math" w:cstheme="minorHAnsi"/>
                      </w:rPr>
                      <m:t>out</m:t>
                    </m:r>
                  </m:sub>
                </m:sSub>
              </m:den>
            </m:f>
            <m:r>
              <w:rPr>
                <w:rFonts w:ascii="Cambria Math" w:eastAsia="Times New Roman" w:hAnsi="Cambria Math" w:cstheme="minorHAnsi"/>
              </w:rPr>
              <m:t>) </m:t>
            </m:r>
          </m:den>
        </m:f>
      </m:oMath>
      <w:r w:rsidR="006C640C" w:rsidRPr="00981EBF">
        <w:rPr>
          <w:rFonts w:eastAsia="Times New Roman" w:cstheme="minorHAnsi"/>
          <w:iCs/>
        </w:rPr>
        <w:t xml:space="preserve"> </w:t>
      </w:r>
    </w:p>
    <w:p w14:paraId="4BD32610" w14:textId="77777777" w:rsidR="006C640C" w:rsidRPr="00981EBF" w:rsidRDefault="006C640C" w:rsidP="00C63F07">
      <w:pPr>
        <w:spacing w:after="0" w:line="480" w:lineRule="auto"/>
        <w:rPr>
          <w:rFonts w:eastAsia="Times New Roman" w:cstheme="minorHAnsi"/>
          <w:iCs/>
        </w:rPr>
      </w:pPr>
    </w:p>
    <w:p w14:paraId="698EC8A5" w14:textId="77777777" w:rsidR="00F70C74" w:rsidRPr="00981EBF" w:rsidRDefault="00F70C74" w:rsidP="00C63F07">
      <w:pPr>
        <w:spacing w:after="0" w:line="480" w:lineRule="auto"/>
        <w:rPr>
          <w:rFonts w:eastAsia="Times New Roman" w:cstheme="minorHAnsi"/>
          <w:iCs/>
        </w:rPr>
      </w:pPr>
    </w:p>
    <w:p w14:paraId="7E681118" w14:textId="2B8D5F53" w:rsidR="006C640C" w:rsidRPr="00981EBF" w:rsidRDefault="006C640C" w:rsidP="00C63F07">
      <w:pPr>
        <w:spacing w:after="0" w:line="480" w:lineRule="auto"/>
        <w:outlineLvl w:val="0"/>
        <w:rPr>
          <w:rFonts w:eastAsia="Times New Roman" w:cstheme="minorHAnsi"/>
          <w:iCs/>
        </w:rPr>
      </w:pPr>
      <w:r w:rsidRPr="00981EBF">
        <w:rPr>
          <w:rFonts w:eastAsia="Times New Roman" w:cstheme="minorHAnsi"/>
          <w:iCs/>
        </w:rPr>
        <w:t xml:space="preserve">The total rate of reaction in the </w:t>
      </w:r>
      <w:r w:rsidRPr="00981EBF">
        <w:rPr>
          <w:rFonts w:eastAsia="Times New Roman" w:cstheme="minorHAnsi"/>
          <w:i/>
        </w:rPr>
        <w:t>PFR</w:t>
      </w:r>
      <w:r w:rsidRPr="00981EBF">
        <w:rPr>
          <w:rFonts w:eastAsia="Times New Roman" w:cstheme="minorHAnsi"/>
          <w:iCs/>
        </w:rPr>
        <w:t xml:space="preserve"> is given by </w:t>
      </w:r>
    </w:p>
    <w:p w14:paraId="7964CB63" w14:textId="77777777" w:rsidR="006C640C" w:rsidRPr="00981EBF" w:rsidRDefault="006C640C" w:rsidP="00C63F07">
      <w:pPr>
        <w:spacing w:after="0" w:line="480" w:lineRule="auto"/>
        <w:rPr>
          <w:rFonts w:eastAsia="Times New Roman" w:cstheme="minorHAnsi"/>
          <w:iCs/>
        </w:rPr>
      </w:pPr>
    </w:p>
    <w:p w14:paraId="535B3582" w14:textId="448789C0" w:rsidR="00A804C1" w:rsidRPr="00DB575F" w:rsidRDefault="006C640C" w:rsidP="00C63F07">
      <w:pPr>
        <w:spacing w:after="0" w:line="480" w:lineRule="auto"/>
        <w:rPr>
          <w:rFonts w:eastAsia="Times New Roman" w:cstheme="minorHAnsi"/>
        </w:rPr>
      </w:pPr>
      <m:oMathPara>
        <m:oMath>
          <m:r>
            <w:rPr>
              <w:rFonts w:ascii="Cambria Math" w:eastAsia="Times New Roman" w:hAnsi="Cambria Math" w:cstheme="minorHAnsi"/>
            </w:rPr>
            <m:t>Total rate of Reaction=</m:t>
          </m:r>
          <m:nary>
            <m:naryPr>
              <m:ctrlPr>
                <w:rPr>
                  <w:rFonts w:ascii="Cambria Math" w:eastAsia="Times New Roman" w:hAnsi="Cambria Math" w:cstheme="minorHAnsi"/>
                  <w:i/>
                  <w:iCs/>
                </w:rPr>
              </m:ctrlPr>
            </m:naryPr>
            <m:sub>
              <m:r>
                <w:rPr>
                  <w:rFonts w:ascii="Cambria Math" w:eastAsia="Times New Roman" w:hAnsi="Cambria Math" w:cstheme="minorHAnsi"/>
                </w:rPr>
                <m:t>V</m:t>
              </m:r>
            </m:sub>
            <m:sup/>
            <m:e>
              <m:r>
                <w:rPr>
                  <w:rFonts w:ascii="Cambria Math" w:eastAsia="Times New Roman" w:hAnsi="Cambria Math" w:cstheme="minorHAnsi"/>
                </w:rPr>
                <m:t>rdV</m:t>
              </m:r>
            </m:e>
          </m:nary>
          <m:r>
            <w:rPr>
              <w:rFonts w:ascii="Cambria Math" w:eastAsia="Times New Roman" w:hAnsi="Cambria Math" w:cstheme="minorHAnsi"/>
            </w:rPr>
            <m:t>=AL</m:t>
          </m:r>
          <m:nary>
            <m:naryPr>
              <m:limLoc m:val="subSup"/>
              <m:ctrlPr>
                <w:rPr>
                  <w:rFonts w:ascii="Cambria Math" w:eastAsia="Times New Roman" w:hAnsi="Cambria Math" w:cstheme="minorHAnsi"/>
                  <w:i/>
                  <w:iCs/>
                </w:rPr>
              </m:ctrlPr>
            </m:naryPr>
            <m:sub>
              <m:r>
                <w:rPr>
                  <w:rFonts w:ascii="Cambria Math" w:eastAsia="Times New Roman" w:hAnsi="Cambria Math" w:cstheme="minorHAnsi"/>
                </w:rPr>
                <m:t>0</m:t>
              </m:r>
            </m:sub>
            <m:sup>
              <m:r>
                <w:rPr>
                  <w:rFonts w:ascii="Cambria Math" w:eastAsia="Times New Roman" w:hAnsi="Cambria Math" w:cstheme="minorHAnsi"/>
                </w:rPr>
                <m:t>1</m:t>
              </m:r>
            </m:sup>
            <m:e>
              <m:r>
                <w:rPr>
                  <w:rFonts w:ascii="Cambria Math" w:eastAsia="Times New Roman" w:hAnsi="Cambria Math" w:cstheme="minorHAnsi"/>
                </w:rPr>
                <m:t>k</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func>
                <m:funcPr>
                  <m:ctrlPr>
                    <w:rPr>
                      <w:rFonts w:ascii="Cambria Math" w:eastAsia="Times New Roman" w:hAnsi="Cambria Math" w:cstheme="minorHAnsi"/>
                      <w:i/>
                      <w:iCs/>
                    </w:rPr>
                  </m:ctrlPr>
                </m:funcPr>
                <m:fName>
                  <m:r>
                    <m:rPr>
                      <m:sty m:val="p"/>
                    </m:rPr>
                    <w:rPr>
                      <w:rFonts w:ascii="Cambria Math" w:eastAsia="Times New Roman" w:hAnsi="Cambria Math" w:cstheme="minorHAnsi"/>
                    </w:rPr>
                    <m:t>exp</m:t>
                  </m:r>
                </m:fName>
                <m:e>
                  <m:d>
                    <m:dPr>
                      <m:ctrlPr>
                        <w:rPr>
                          <w:rFonts w:ascii="Cambria Math" w:eastAsia="Times New Roman" w:hAnsi="Cambria Math" w:cstheme="minorHAnsi"/>
                          <w:i/>
                          <w:iCs/>
                        </w:rPr>
                      </m:ctrlPr>
                    </m:dPr>
                    <m:e>
                      <m:r>
                        <w:rPr>
                          <w:rFonts w:ascii="Cambria Math" w:eastAsia="Times New Roman" w:hAnsi="Cambria Math" w:cstheme="minorHAnsi"/>
                        </w:rPr>
                        <m:t xml:space="preserve">-Da </m:t>
                      </m:r>
                      <m:sSup>
                        <m:sSupPr>
                          <m:ctrlPr>
                            <w:rPr>
                              <w:rFonts w:ascii="Cambria Math" w:eastAsia="Times New Roman" w:hAnsi="Cambria Math" w:cstheme="minorHAnsi"/>
                              <w:i/>
                              <w:iCs/>
                            </w:rPr>
                          </m:ctrlPr>
                        </m:sSupPr>
                        <m:e>
                          <m:r>
                            <w:rPr>
                              <w:rFonts w:ascii="Cambria Math" w:eastAsia="Times New Roman" w:hAnsi="Cambria Math" w:cstheme="minorHAnsi"/>
                            </w:rPr>
                            <m:t>λ</m:t>
                          </m:r>
                        </m:e>
                        <m:sup>
                          <m:r>
                            <w:rPr>
                              <w:rFonts w:ascii="Cambria Math" w:eastAsia="Times New Roman" w:hAnsi="Cambria Math" w:cstheme="minorHAnsi"/>
                            </w:rPr>
                            <m:t>'</m:t>
                          </m:r>
                        </m:sup>
                      </m:sSup>
                    </m:e>
                  </m:d>
                </m:e>
              </m:func>
              <m:r>
                <w:rPr>
                  <w:rFonts w:ascii="Cambria Math" w:eastAsia="Times New Roman" w:hAnsi="Cambria Math" w:cstheme="minorHAnsi"/>
                </w:rPr>
                <m:t>d</m:t>
              </m:r>
              <m:sSup>
                <m:sSupPr>
                  <m:ctrlPr>
                    <w:rPr>
                      <w:rFonts w:ascii="Cambria Math" w:eastAsia="Times New Roman" w:hAnsi="Cambria Math" w:cstheme="minorHAnsi"/>
                      <w:i/>
                    </w:rPr>
                  </m:ctrlPr>
                </m:sSupPr>
                <m:e>
                  <m:r>
                    <w:rPr>
                      <w:rFonts w:ascii="Cambria Math" w:eastAsia="Times New Roman" w:hAnsi="Cambria Math" w:cstheme="minorHAnsi"/>
                    </w:rPr>
                    <m:t>λ</m:t>
                  </m:r>
                </m:e>
                <m:sup>
                  <m:r>
                    <w:rPr>
                      <w:rFonts w:ascii="Cambria Math" w:eastAsia="Times New Roman" w:hAnsi="Cambria Math" w:cstheme="minorHAnsi"/>
                    </w:rPr>
                    <m:t>'</m:t>
                  </m:r>
                </m:sup>
              </m:sSup>
            </m:e>
          </m:nary>
          <m:r>
            <w:rPr>
              <w:rFonts w:ascii="Cambria Math" w:eastAsia="Times New Roman" w:hAnsi="Cambria Math" w:cstheme="minorHAnsi"/>
            </w:rPr>
            <m:t>=ALk</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f>
            <m:fPr>
              <m:ctrlPr>
                <w:rPr>
                  <w:rFonts w:ascii="Cambria Math" w:eastAsia="Times New Roman" w:hAnsi="Cambria Math" w:cstheme="minorHAnsi"/>
                  <w:i/>
                  <w:iCs/>
                </w:rPr>
              </m:ctrlPr>
            </m:fPr>
            <m:num>
              <m:r>
                <w:rPr>
                  <w:rFonts w:ascii="Cambria Math" w:eastAsia="Times New Roman" w:hAnsi="Cambria Math" w:cstheme="minorHAnsi"/>
                </w:rPr>
                <m:t>(1-</m:t>
              </m:r>
              <m:func>
                <m:funcPr>
                  <m:ctrlPr>
                    <w:rPr>
                      <w:rFonts w:ascii="Cambria Math" w:eastAsia="Times New Roman" w:hAnsi="Cambria Math" w:cstheme="minorHAnsi"/>
                      <w:i/>
                      <w:iCs/>
                    </w:rPr>
                  </m:ctrlPr>
                </m:funcPr>
                <m:fName>
                  <m:r>
                    <m:rPr>
                      <m:sty m:val="p"/>
                    </m:rPr>
                    <w:rPr>
                      <w:rFonts w:ascii="Cambria Math" w:eastAsia="Times New Roman" w:hAnsi="Cambria Math" w:cstheme="minorHAnsi"/>
                    </w:rPr>
                    <m:t>exp</m:t>
                  </m:r>
                </m:fName>
                <m:e>
                  <m:d>
                    <m:dPr>
                      <m:ctrlPr>
                        <w:rPr>
                          <w:rFonts w:ascii="Cambria Math" w:eastAsia="Times New Roman" w:hAnsi="Cambria Math" w:cstheme="minorHAnsi"/>
                          <w:i/>
                          <w:iCs/>
                        </w:rPr>
                      </m:ctrlPr>
                    </m:dPr>
                    <m:e>
                      <m:r>
                        <w:rPr>
                          <w:rFonts w:ascii="Cambria Math" w:eastAsia="Times New Roman" w:hAnsi="Cambria Math" w:cstheme="minorHAnsi"/>
                        </w:rPr>
                        <m:t>-Da</m:t>
                      </m:r>
                    </m:e>
                  </m:d>
                  <m:r>
                    <w:rPr>
                      <w:rFonts w:ascii="Cambria Math" w:eastAsia="Times New Roman" w:hAnsi="Cambria Math" w:cstheme="minorHAnsi"/>
                    </w:rPr>
                    <m:t>)</m:t>
                  </m:r>
                </m:e>
              </m:func>
            </m:num>
            <m:den>
              <m:r>
                <w:rPr>
                  <w:rFonts w:ascii="Cambria Math" w:eastAsia="Times New Roman" w:hAnsi="Cambria Math" w:cstheme="minorHAnsi"/>
                </w:rPr>
                <m:t>Da</m:t>
              </m:r>
            </m:den>
          </m:f>
        </m:oMath>
      </m:oMathPara>
    </w:p>
    <w:p w14:paraId="2ADB96F8" w14:textId="1EBC54C8" w:rsidR="006C640C" w:rsidRPr="00981EBF" w:rsidRDefault="00A804C1" w:rsidP="00C63F07">
      <w:pPr>
        <w:spacing w:after="0" w:line="480" w:lineRule="auto"/>
        <w:rPr>
          <w:rFonts w:eastAsia="Times New Roman" w:cstheme="minorHAnsi"/>
          <w:iCs/>
        </w:rPr>
      </w:pPr>
      <w:r>
        <w:rPr>
          <w:rFonts w:eastAsia="Times New Roman" w:cstheme="minorHAnsi"/>
        </w:rPr>
        <w:t xml:space="preserve">                                                      </w:t>
      </w:r>
      <m:oMath>
        <m:r>
          <m:rPr>
            <m:sty m:val="p"/>
          </m:rPr>
          <w:rPr>
            <w:rFonts w:ascii="Cambria Math" w:eastAsia="Times New Roman" w:hAnsi="Cambria Math" w:cstheme="minorHAnsi"/>
          </w:rPr>
          <m:t>=(</m:t>
        </m:r>
        <m:r>
          <w:rPr>
            <w:rFonts w:ascii="Cambria Math" w:eastAsia="Times New Roman" w:hAnsi="Cambria Math" w:cstheme="minorHAnsi"/>
          </w:rPr>
          <m:t>1-</m:t>
        </m:r>
        <m:func>
          <m:funcPr>
            <m:ctrlPr>
              <w:rPr>
                <w:rFonts w:ascii="Cambria Math" w:eastAsia="Times New Roman" w:hAnsi="Cambria Math" w:cstheme="minorHAnsi"/>
                <w:i/>
                <w:iCs/>
              </w:rPr>
            </m:ctrlPr>
          </m:funcPr>
          <m:fName>
            <m:r>
              <m:rPr>
                <m:sty m:val="p"/>
              </m:rPr>
              <w:rPr>
                <w:rFonts w:ascii="Cambria Math" w:eastAsia="Times New Roman" w:hAnsi="Cambria Math" w:cstheme="minorHAnsi"/>
              </w:rPr>
              <m:t>exp</m:t>
            </m:r>
          </m:fName>
          <m:e>
            <m:d>
              <m:dPr>
                <m:ctrlPr>
                  <w:rPr>
                    <w:rFonts w:ascii="Cambria Math" w:eastAsia="Times New Roman" w:hAnsi="Cambria Math" w:cstheme="minorHAnsi"/>
                    <w:i/>
                    <w:iCs/>
                  </w:rPr>
                </m:ctrlPr>
              </m:dPr>
              <m:e>
                <m:r>
                  <w:rPr>
                    <w:rFonts w:ascii="Cambria Math" w:eastAsia="Times New Roman" w:hAnsi="Cambria Math" w:cstheme="minorHAnsi"/>
                  </w:rPr>
                  <m:t>-Da</m:t>
                </m:r>
              </m:e>
            </m:d>
          </m:e>
        </m:func>
        <m:r>
          <w:rPr>
            <w:rFonts w:ascii="Cambria Math" w:eastAsia="Times New Roman" w:hAnsi="Cambria Math" w:cstheme="minorHAnsi"/>
          </w:rPr>
          <m:t>)UA</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oMath>
      <w:r w:rsidR="006C640C" w:rsidRPr="00981EBF">
        <w:rPr>
          <w:rFonts w:eastAsia="Times New Roman" w:cstheme="minorHAnsi"/>
          <w:iCs/>
        </w:rPr>
        <w:t xml:space="preserve">  (mol/s)</w:t>
      </w:r>
      <w:r w:rsidR="00A27B27" w:rsidRPr="00981EBF">
        <w:rPr>
          <w:rFonts w:eastAsia="Times New Roman" w:cstheme="minorHAnsi"/>
          <w:iCs/>
        </w:rPr>
        <w:tab/>
      </w:r>
      <w:r w:rsidR="00A27B27" w:rsidRPr="00981EBF">
        <w:rPr>
          <w:rFonts w:eastAsia="Times New Roman" w:cstheme="minorHAnsi"/>
          <w:iCs/>
        </w:rPr>
        <w:tab/>
      </w:r>
      <w:r w:rsidR="00A27B27" w:rsidRPr="00981EBF">
        <w:rPr>
          <w:rFonts w:eastAsia="Times New Roman" w:cstheme="minorHAnsi"/>
          <w:iCs/>
        </w:rPr>
        <w:tab/>
      </w:r>
      <w:r w:rsidR="00A27B27" w:rsidRPr="00981EBF">
        <w:rPr>
          <w:rFonts w:eastAsia="Times New Roman" w:cstheme="minorHAnsi"/>
          <w:iCs/>
        </w:rPr>
        <w:tab/>
        <w:t>(S3)</w:t>
      </w:r>
    </w:p>
    <w:p w14:paraId="453B6144" w14:textId="77777777" w:rsidR="006C640C" w:rsidRPr="00981EBF" w:rsidRDefault="006C640C" w:rsidP="00C63F07">
      <w:pPr>
        <w:spacing w:after="0" w:line="480" w:lineRule="auto"/>
        <w:rPr>
          <w:rFonts w:eastAsia="Times New Roman" w:cstheme="minorHAnsi"/>
          <w:iCs/>
        </w:rPr>
      </w:pPr>
    </w:p>
    <w:p w14:paraId="120F37E3" w14:textId="77777777" w:rsidR="006C640C" w:rsidRPr="00981EBF" w:rsidRDefault="006C640C" w:rsidP="00C63F07">
      <w:pPr>
        <w:spacing w:after="0" w:line="480" w:lineRule="auto"/>
        <w:rPr>
          <w:rFonts w:eastAsia="Times New Roman" w:cstheme="minorHAnsi"/>
          <w:iCs/>
        </w:rPr>
      </w:pPr>
      <w:r w:rsidRPr="00981EBF">
        <w:rPr>
          <w:rFonts w:eastAsia="Times New Roman" w:cstheme="minorHAnsi"/>
          <w:iCs/>
        </w:rPr>
        <w:t xml:space="preserve">Moreover, the definition of the rate of delivery to the reactor does not change among </w:t>
      </w:r>
      <w:r w:rsidRPr="00981EBF">
        <w:rPr>
          <w:rFonts w:eastAsia="Times New Roman" w:cstheme="minorHAnsi"/>
          <w:i/>
        </w:rPr>
        <w:t>CSTR</w:t>
      </w:r>
      <w:r w:rsidRPr="00981EBF">
        <w:rPr>
          <w:rFonts w:eastAsia="Times New Roman" w:cstheme="minorHAnsi"/>
          <w:iCs/>
        </w:rPr>
        <w:t xml:space="preserve"> and </w:t>
      </w:r>
      <w:r w:rsidRPr="00981EBF">
        <w:rPr>
          <w:rFonts w:eastAsia="Times New Roman" w:cstheme="minorHAnsi"/>
          <w:i/>
        </w:rPr>
        <w:t>PFR</w:t>
      </w:r>
      <w:r w:rsidRPr="00981EBF">
        <w:rPr>
          <w:rFonts w:eastAsia="Times New Roman" w:cstheme="minorHAnsi"/>
          <w:iCs/>
        </w:rPr>
        <w:t>, thus:</w:t>
      </w:r>
    </w:p>
    <w:p w14:paraId="6CDFAC32" w14:textId="77777777" w:rsidR="006C640C" w:rsidRPr="00981EBF" w:rsidRDefault="006C640C" w:rsidP="00C63F07">
      <w:pPr>
        <w:spacing w:after="0" w:line="480" w:lineRule="auto"/>
        <w:rPr>
          <w:rFonts w:eastAsia="Times New Roman" w:cstheme="minorHAnsi"/>
          <w:iCs/>
        </w:rPr>
      </w:pPr>
    </w:p>
    <w:p w14:paraId="5BDDE4DC" w14:textId="05D5F8FB" w:rsidR="006C640C" w:rsidRPr="00981EBF" w:rsidRDefault="00B76B95" w:rsidP="00C63F07">
      <w:pPr>
        <w:spacing w:after="0" w:line="480" w:lineRule="auto"/>
        <w:jc w:val="center"/>
        <w:rPr>
          <w:rFonts w:eastAsia="Times New Roman" w:cstheme="minorHAnsi"/>
          <w:iCs/>
        </w:rPr>
      </w:pPr>
      <m:oMath>
        <m:f>
          <m:fPr>
            <m:ctrlPr>
              <w:rPr>
                <w:rFonts w:ascii="Cambria Math" w:eastAsia="Times New Roman" w:hAnsi="Cambria Math" w:cstheme="minorHAnsi"/>
                <w:i/>
                <w:iCs/>
              </w:rPr>
            </m:ctrlPr>
          </m:fPr>
          <m:num>
            <m:r>
              <w:rPr>
                <w:rFonts w:ascii="Cambria Math" w:eastAsia="Times New Roman" w:hAnsi="Cambria Math" w:cstheme="minorHAnsi"/>
              </w:rPr>
              <m:t>Total rate of Reaction</m:t>
            </m:r>
          </m:num>
          <m:den>
            <m:r>
              <w:rPr>
                <w:rFonts w:ascii="Cambria Math" w:eastAsia="Times New Roman" w:hAnsi="Cambria Math" w:cstheme="minorHAnsi"/>
              </w:rPr>
              <m:t>Rate of Delivery to the Reactor</m:t>
            </m:r>
          </m:den>
        </m:f>
        <m:sSub>
          <m:sSubPr>
            <m:ctrlPr>
              <w:rPr>
                <w:rFonts w:ascii="Cambria Math" w:eastAsia="Times New Roman" w:hAnsi="Cambria Math" w:cstheme="minorHAnsi"/>
                <w:i/>
                <w:iCs/>
              </w:rPr>
            </m:ctrlPr>
          </m:sSubPr>
          <m:e>
            <m:d>
              <m:dPr>
                <m:begChr m:val=""/>
                <m:endChr m:val="|"/>
                <m:ctrlPr>
                  <w:rPr>
                    <w:rFonts w:ascii="Cambria Math" w:eastAsia="Times New Roman" w:hAnsi="Cambria Math" w:cstheme="minorHAnsi"/>
                    <w:i/>
                    <w:iCs/>
                  </w:rPr>
                </m:ctrlPr>
              </m:dPr>
              <m:e>
                <m:r>
                  <w:rPr>
                    <w:rFonts w:ascii="Cambria Math" w:eastAsia="Times New Roman" w:hAnsi="Cambria Math" w:cstheme="minorHAnsi"/>
                  </w:rPr>
                  <m:t>​</m:t>
                </m:r>
              </m:e>
            </m:d>
          </m:e>
          <m:sub>
            <m:r>
              <w:rPr>
                <w:rFonts w:ascii="Cambria Math" w:eastAsia="Times New Roman" w:hAnsi="Cambria Math" w:cstheme="minorHAnsi"/>
              </w:rPr>
              <m:t>PF</m:t>
            </m:r>
            <m:r>
              <w:rPr>
                <w:rFonts w:ascii="Cambria Math" w:eastAsia="Times New Roman" w:hAnsi="Cambria Math" w:cstheme="minorHAnsi"/>
              </w:rPr>
              <m:t>R</m:t>
            </m:r>
          </m:sub>
        </m:sSub>
        <m:r>
          <w:rPr>
            <w:rFonts w:ascii="Cambria Math" w:eastAsia="Times New Roman" w:hAnsi="Cambria Math" w:cstheme="minorHAnsi"/>
          </w:rPr>
          <m:t>=</m:t>
        </m:r>
        <m:f>
          <m:fPr>
            <m:ctrlPr>
              <w:rPr>
                <w:rFonts w:ascii="Cambria Math" w:eastAsia="Times New Roman" w:hAnsi="Cambria Math" w:cstheme="minorHAnsi"/>
                <w:i/>
                <w:iCs/>
              </w:rPr>
            </m:ctrlPr>
          </m:fPr>
          <m:num>
            <m:r>
              <m:rPr>
                <m:sty m:val="p"/>
              </m:rPr>
              <w:rPr>
                <w:rFonts w:ascii="Cambria Math" w:eastAsia="Times New Roman" w:hAnsi="Cambria Math" w:cstheme="minorHAnsi"/>
              </w:rPr>
              <m:t>(</m:t>
            </m:r>
            <m:r>
              <w:rPr>
                <w:rFonts w:ascii="Cambria Math" w:eastAsia="Times New Roman" w:hAnsi="Cambria Math" w:cstheme="minorHAnsi"/>
              </w:rPr>
              <m:t>1-</m:t>
            </m:r>
            <m:func>
              <m:funcPr>
                <m:ctrlPr>
                  <w:rPr>
                    <w:rFonts w:ascii="Cambria Math" w:eastAsia="Times New Roman" w:hAnsi="Cambria Math" w:cstheme="minorHAnsi"/>
                    <w:i/>
                    <w:iCs/>
                  </w:rPr>
                </m:ctrlPr>
              </m:funcPr>
              <m:fName>
                <m:r>
                  <m:rPr>
                    <m:sty m:val="p"/>
                  </m:rPr>
                  <w:rPr>
                    <w:rFonts w:ascii="Cambria Math" w:eastAsia="Times New Roman" w:hAnsi="Cambria Math" w:cstheme="minorHAnsi"/>
                  </w:rPr>
                  <m:t>exp</m:t>
                </m:r>
              </m:fName>
              <m:e>
                <m:d>
                  <m:dPr>
                    <m:ctrlPr>
                      <w:rPr>
                        <w:rFonts w:ascii="Cambria Math" w:eastAsia="Times New Roman" w:hAnsi="Cambria Math" w:cstheme="minorHAnsi"/>
                        <w:i/>
                        <w:iCs/>
                      </w:rPr>
                    </m:ctrlPr>
                  </m:dPr>
                  <m:e>
                    <m:r>
                      <w:rPr>
                        <w:rFonts w:ascii="Cambria Math" w:eastAsia="Times New Roman" w:hAnsi="Cambria Math" w:cstheme="minorHAnsi"/>
                      </w:rPr>
                      <m:t>-Da</m:t>
                    </m:r>
                  </m:e>
                </m:d>
              </m:e>
            </m:func>
            <m:r>
              <w:rPr>
                <w:rFonts w:ascii="Cambria Math" w:eastAsia="Times New Roman" w:hAnsi="Cambria Math" w:cstheme="minorHAnsi"/>
              </w:rPr>
              <m:t>)UA</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 </m:t>
            </m:r>
          </m:num>
          <m:den>
            <m:r>
              <w:rPr>
                <w:rFonts w:ascii="Cambria Math" w:eastAsia="Times New Roman" w:hAnsi="Cambria Math" w:cstheme="minorHAnsi"/>
              </w:rPr>
              <m:t>UA</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  </m:t>
            </m:r>
          </m:den>
        </m:f>
        <m:r>
          <w:rPr>
            <w:rFonts w:ascii="Cambria Math" w:eastAsia="Times New Roman" w:hAnsi="Cambria Math" w:cstheme="minorHAnsi"/>
          </w:rPr>
          <m:t>=</m:t>
        </m:r>
        <m:r>
          <m:rPr>
            <m:sty m:val="p"/>
          </m:rPr>
          <w:rPr>
            <w:rFonts w:ascii="Cambria Math" w:eastAsia="Times New Roman" w:hAnsi="Cambria Math" w:cstheme="minorHAnsi"/>
          </w:rPr>
          <m:t>(</m:t>
        </m:r>
        <m:r>
          <w:rPr>
            <w:rFonts w:ascii="Cambria Math" w:eastAsia="Times New Roman" w:hAnsi="Cambria Math" w:cstheme="minorHAnsi"/>
          </w:rPr>
          <m:t>1-</m:t>
        </m:r>
        <m:func>
          <m:funcPr>
            <m:ctrlPr>
              <w:rPr>
                <w:rFonts w:ascii="Cambria Math" w:eastAsia="Times New Roman" w:hAnsi="Cambria Math" w:cstheme="minorHAnsi"/>
                <w:i/>
                <w:iCs/>
              </w:rPr>
            </m:ctrlPr>
          </m:funcPr>
          <m:fName>
            <m:r>
              <m:rPr>
                <m:sty m:val="p"/>
              </m:rPr>
              <w:rPr>
                <w:rFonts w:ascii="Cambria Math" w:eastAsia="Times New Roman" w:hAnsi="Cambria Math" w:cstheme="minorHAnsi"/>
              </w:rPr>
              <m:t>exp</m:t>
            </m:r>
          </m:fName>
          <m:e>
            <m:d>
              <m:dPr>
                <m:ctrlPr>
                  <w:rPr>
                    <w:rFonts w:ascii="Cambria Math" w:eastAsia="Times New Roman" w:hAnsi="Cambria Math" w:cstheme="minorHAnsi"/>
                    <w:i/>
                    <w:iCs/>
                  </w:rPr>
                </m:ctrlPr>
              </m:dPr>
              <m:e>
                <m:r>
                  <w:rPr>
                    <w:rFonts w:ascii="Cambria Math" w:eastAsia="Times New Roman" w:hAnsi="Cambria Math" w:cstheme="minorHAnsi"/>
                  </w:rPr>
                  <m:t>-Da</m:t>
                </m:r>
              </m:e>
            </m:d>
          </m:e>
        </m:func>
        <m:r>
          <w:rPr>
            <w:rFonts w:ascii="Cambria Math" w:eastAsia="Times New Roman" w:hAnsi="Cambria Math" w:cstheme="minorHAnsi"/>
          </w:rPr>
          <m:t>)=</m:t>
        </m:r>
        <m:f>
          <m:fPr>
            <m:ctrlPr>
              <w:rPr>
                <w:rFonts w:ascii="Cambria Math" w:eastAsia="Times New Roman" w:hAnsi="Cambria Math" w:cstheme="minorHAnsi"/>
                <w:i/>
                <w:iCs/>
              </w:rPr>
            </m:ctrlPr>
          </m:fPr>
          <m:num>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r>
              <w:rPr>
                <w:rFonts w:ascii="Cambria Math" w:eastAsia="Times New Roman" w:hAnsi="Cambria Math" w:cstheme="minorHAnsi"/>
              </w:rPr>
              <m:t>-</m:t>
            </m:r>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out</m:t>
                </m:r>
              </m:sub>
            </m:sSub>
            <m:r>
              <w:rPr>
                <w:rFonts w:ascii="Cambria Math" w:eastAsia="Times New Roman" w:hAnsi="Cambria Math" w:cstheme="minorHAnsi"/>
              </w:rPr>
              <m:t>)</m:t>
            </m:r>
          </m:num>
          <m:den>
            <m:sSub>
              <m:sSubPr>
                <m:ctrlPr>
                  <w:rPr>
                    <w:rFonts w:ascii="Cambria Math" w:eastAsia="Times New Roman" w:hAnsi="Cambria Math" w:cstheme="minorHAnsi"/>
                    <w:i/>
                    <w:iCs/>
                  </w:rPr>
                </m:ctrlPr>
              </m:sSubPr>
              <m:e>
                <m:r>
                  <w:rPr>
                    <w:rFonts w:ascii="Cambria Math" w:eastAsia="Times New Roman" w:hAnsi="Cambria Math" w:cstheme="minorHAnsi"/>
                  </w:rPr>
                  <m:t>C</m:t>
                </m:r>
              </m:e>
              <m:sub>
                <m:r>
                  <w:rPr>
                    <w:rFonts w:ascii="Cambria Math" w:eastAsia="Times New Roman" w:hAnsi="Cambria Math" w:cstheme="minorHAnsi"/>
                  </w:rPr>
                  <m:t>in</m:t>
                </m:r>
              </m:sub>
            </m:sSub>
          </m:den>
        </m:f>
        <m:sSub>
          <m:sSubPr>
            <m:ctrlPr>
              <w:rPr>
                <w:rFonts w:ascii="Cambria Math" w:eastAsia="Times New Roman" w:hAnsi="Cambria Math" w:cstheme="minorHAnsi"/>
                <w:i/>
                <w:iCs/>
              </w:rPr>
            </m:ctrlPr>
          </m:sSubPr>
          <m:e>
            <m:d>
              <m:dPr>
                <m:begChr m:val=""/>
                <m:endChr m:val="|"/>
                <m:ctrlPr>
                  <w:rPr>
                    <w:rFonts w:ascii="Cambria Math" w:eastAsia="Times New Roman" w:hAnsi="Cambria Math" w:cstheme="minorHAnsi"/>
                    <w:i/>
                    <w:iCs/>
                  </w:rPr>
                </m:ctrlPr>
              </m:dPr>
              <m:e>
                <m:r>
                  <w:rPr>
                    <w:rFonts w:ascii="Cambria Math" w:eastAsia="Times New Roman" w:hAnsi="Cambria Math" w:cstheme="minorHAnsi"/>
                  </w:rPr>
                  <m:t>​</m:t>
                </m:r>
              </m:e>
            </m:d>
          </m:e>
          <m:sub>
            <m:r>
              <w:rPr>
                <w:rFonts w:ascii="Cambria Math" w:eastAsia="Times New Roman" w:hAnsi="Cambria Math" w:cstheme="minorHAnsi"/>
              </w:rPr>
              <m:t>PFR</m:t>
            </m:r>
          </m:sub>
        </m:sSub>
      </m:oMath>
      <w:r w:rsidR="006C640C" w:rsidRPr="00981EBF">
        <w:rPr>
          <w:rFonts w:eastAsia="Times New Roman" w:cstheme="minorHAnsi"/>
          <w:iCs/>
        </w:rPr>
        <w:t xml:space="preserve"> </w:t>
      </w:r>
      <w:r w:rsidR="00372105" w:rsidRPr="00981EBF">
        <w:rPr>
          <w:rFonts w:eastAsia="Times New Roman" w:cstheme="minorHAnsi"/>
          <w:iCs/>
        </w:rPr>
        <w:tab/>
      </w:r>
      <w:r w:rsidR="00CD2366" w:rsidRPr="00981EBF">
        <w:rPr>
          <w:rFonts w:eastAsia="Times New Roman" w:cstheme="minorHAnsi"/>
          <w:iCs/>
        </w:rPr>
        <w:t>(S</w:t>
      </w:r>
      <w:r w:rsidR="00A27B27" w:rsidRPr="00981EBF">
        <w:rPr>
          <w:rFonts w:eastAsia="Times New Roman" w:cstheme="minorHAnsi"/>
          <w:iCs/>
        </w:rPr>
        <w:t>4</w:t>
      </w:r>
      <w:r w:rsidR="00CD2366" w:rsidRPr="00981EBF">
        <w:rPr>
          <w:rFonts w:eastAsia="Times New Roman" w:cstheme="minorHAnsi"/>
          <w:iCs/>
        </w:rPr>
        <w:t>)</w:t>
      </w:r>
    </w:p>
    <w:p w14:paraId="6AA1BEEF" w14:textId="77777777" w:rsidR="006C640C" w:rsidRPr="00981EBF" w:rsidRDefault="006C640C" w:rsidP="00C63F07">
      <w:pPr>
        <w:spacing w:after="0" w:line="480" w:lineRule="auto"/>
        <w:rPr>
          <w:rFonts w:eastAsia="Times New Roman" w:cstheme="minorHAnsi"/>
          <w:iCs/>
        </w:rPr>
      </w:pPr>
    </w:p>
    <w:p w14:paraId="4CB8148A" w14:textId="7CA9FD74" w:rsidR="006C640C" w:rsidRPr="00981EBF" w:rsidRDefault="006C640C" w:rsidP="00C63F07">
      <w:pPr>
        <w:spacing w:after="0" w:line="480" w:lineRule="auto"/>
        <w:rPr>
          <w:rFonts w:eastAsia="Times New Roman" w:cstheme="minorHAnsi"/>
          <w:iCs/>
        </w:rPr>
      </w:pPr>
      <w:r w:rsidRPr="00981EBF">
        <w:rPr>
          <w:rFonts w:eastAsia="Times New Roman" w:cstheme="minorHAnsi"/>
          <w:iCs/>
        </w:rPr>
        <w:t xml:space="preserve">Therefore, </w:t>
      </w:r>
      <w:r w:rsidR="00E00EB4" w:rsidRPr="00981EBF">
        <w:rPr>
          <w:rFonts w:eastAsia="Times New Roman" w:cstheme="minorHAnsi"/>
          <w:iCs/>
        </w:rPr>
        <w:t xml:space="preserve">it follows from above that Eq. </w:t>
      </w:r>
      <w:r w:rsidR="00C1414F" w:rsidRPr="00981EBF">
        <w:rPr>
          <w:rFonts w:eastAsia="Times New Roman" w:cstheme="minorHAnsi"/>
          <w:iCs/>
        </w:rPr>
        <w:t xml:space="preserve">4 </w:t>
      </w:r>
      <w:r w:rsidR="00E00EB4" w:rsidRPr="00981EBF">
        <w:rPr>
          <w:rFonts w:eastAsia="Times New Roman" w:cstheme="minorHAnsi"/>
          <w:iCs/>
        </w:rPr>
        <w:t>in the manuscript holds for</w:t>
      </w:r>
      <w:r w:rsidRPr="00981EBF">
        <w:rPr>
          <w:rFonts w:eastAsia="Times New Roman" w:cstheme="minorHAnsi"/>
          <w:iCs/>
        </w:rPr>
        <w:t xml:space="preserve"> the </w:t>
      </w:r>
      <w:r w:rsidRPr="00981EBF">
        <w:rPr>
          <w:rFonts w:eastAsia="Times New Roman" w:cstheme="minorHAnsi"/>
          <w:i/>
        </w:rPr>
        <w:t>CSTR</w:t>
      </w:r>
      <w:r w:rsidRPr="00981EBF">
        <w:rPr>
          <w:rFonts w:eastAsia="Times New Roman" w:cstheme="minorHAnsi"/>
          <w:iCs/>
        </w:rPr>
        <w:t xml:space="preserve"> and </w:t>
      </w:r>
      <w:r w:rsidRPr="00981EBF">
        <w:rPr>
          <w:rFonts w:eastAsia="Times New Roman" w:cstheme="minorHAnsi"/>
          <w:i/>
        </w:rPr>
        <w:t>PFR</w:t>
      </w:r>
      <w:r w:rsidR="007A225D" w:rsidRPr="00981EBF">
        <w:rPr>
          <w:rFonts w:eastAsia="Times New Roman" w:cstheme="minorHAnsi"/>
          <w:iCs/>
        </w:rPr>
        <w:t xml:space="preserve"> models</w:t>
      </w:r>
      <w:r w:rsidRPr="00981EBF">
        <w:rPr>
          <w:rFonts w:eastAsia="Times New Roman" w:cstheme="minorHAnsi"/>
          <w:iCs/>
        </w:rPr>
        <w:t xml:space="preserve"> (respectively, </w:t>
      </w:r>
      <w:r w:rsidRPr="00981EBF">
        <w:rPr>
          <w:rFonts w:eastAsia="Times New Roman" w:cstheme="minorHAnsi"/>
          <w:i/>
        </w:rPr>
        <w:t>WSM</w:t>
      </w:r>
      <w:r w:rsidRPr="00981EBF">
        <w:rPr>
          <w:rFonts w:eastAsia="Times New Roman" w:cstheme="minorHAnsi"/>
          <w:iCs/>
        </w:rPr>
        <w:t xml:space="preserve"> and </w:t>
      </w:r>
      <w:r w:rsidRPr="00981EBF">
        <w:rPr>
          <w:rFonts w:eastAsia="Times New Roman" w:cstheme="minorHAnsi"/>
          <w:i/>
        </w:rPr>
        <w:t>PT</w:t>
      </w:r>
      <w:r w:rsidR="006747F7" w:rsidRPr="00981EBF">
        <w:rPr>
          <w:rFonts w:eastAsia="Times New Roman" w:cstheme="minorHAnsi"/>
          <w:i/>
        </w:rPr>
        <w:t>M</w:t>
      </w:r>
      <w:r w:rsidRPr="00981EBF">
        <w:rPr>
          <w:rFonts w:eastAsia="Times New Roman" w:cstheme="minorHAnsi"/>
          <w:iCs/>
        </w:rPr>
        <w:t>)</w:t>
      </w:r>
      <w:r w:rsidR="00E00EB4" w:rsidRPr="00981EBF">
        <w:rPr>
          <w:rFonts w:eastAsia="Times New Roman" w:cstheme="minorHAnsi"/>
          <w:iCs/>
        </w:rPr>
        <w:t xml:space="preserve">. </w:t>
      </w:r>
    </w:p>
    <w:p w14:paraId="4CF8C3E1" w14:textId="6015FDA1" w:rsidR="006C640C" w:rsidRPr="00981EBF" w:rsidRDefault="006C640C" w:rsidP="00C63F07">
      <w:pPr>
        <w:spacing w:after="0" w:line="480" w:lineRule="auto"/>
        <w:rPr>
          <w:rFonts w:ascii="Times New Roman" w:eastAsia="Times New Roman" w:hAnsi="Times New Roman" w:cs="Times New Roman"/>
          <w:iCs/>
        </w:rPr>
      </w:pPr>
      <w:r w:rsidRPr="00981EBF">
        <w:rPr>
          <w:rFonts w:ascii="Times New Roman" w:eastAsia="Times New Roman" w:hAnsi="Times New Roman" w:cs="Times New Roman"/>
          <w:i/>
          <w:iCs/>
        </w:rPr>
        <w:t>.</w:t>
      </w:r>
    </w:p>
    <w:p w14:paraId="036AA50A" w14:textId="0E486343" w:rsidR="00331479" w:rsidRPr="00981EBF" w:rsidRDefault="00331479" w:rsidP="00C63F07">
      <w:pPr>
        <w:spacing w:line="480" w:lineRule="auto"/>
        <w:rPr>
          <w:rFonts w:eastAsiaTheme="minorEastAsia"/>
        </w:rPr>
      </w:pPr>
      <w:r w:rsidRPr="00981EBF">
        <w:rPr>
          <w:rFonts w:eastAsiaTheme="minorEastAsia"/>
        </w:rPr>
        <w:t>A</w:t>
      </w:r>
      <w:r w:rsidR="00AD67F8" w:rsidRPr="00981EBF">
        <w:rPr>
          <w:rFonts w:eastAsiaTheme="minorEastAsia"/>
        </w:rPr>
        <w:t xml:space="preserve">s noted in the </w:t>
      </w:r>
      <w:r w:rsidR="00C1414F" w:rsidRPr="00981EBF">
        <w:rPr>
          <w:rFonts w:eastAsiaTheme="minorEastAsia"/>
        </w:rPr>
        <w:t>manuscript</w:t>
      </w:r>
      <w:r w:rsidR="00AD67F8" w:rsidRPr="00981EBF">
        <w:rPr>
          <w:rFonts w:eastAsiaTheme="minorEastAsia"/>
        </w:rPr>
        <w:t xml:space="preserve">, each of the chemical </w:t>
      </w:r>
      <w:r w:rsidR="001B6739" w:rsidRPr="00981EBF">
        <w:rPr>
          <w:rFonts w:eastAsiaTheme="minorEastAsia"/>
        </w:rPr>
        <w:t xml:space="preserve">reaction </w:t>
      </w:r>
      <w:r w:rsidR="00AD67F8" w:rsidRPr="00981EBF">
        <w:rPr>
          <w:rFonts w:eastAsiaTheme="minorEastAsia"/>
        </w:rPr>
        <w:t>engineering models in Fig. 1 will exhibit different mean residence times for substrate within the reactor</w:t>
      </w:r>
      <w:r w:rsidR="00A20083" w:rsidRPr="00981EBF">
        <w:rPr>
          <w:rFonts w:eastAsiaTheme="minorEastAsia"/>
        </w:rPr>
        <w:t xml:space="preserve"> (8),</w:t>
      </w:r>
      <w:r w:rsidR="00AD67F8" w:rsidRPr="00981EBF">
        <w:rPr>
          <w:rFonts w:eastAsiaTheme="minorEastAsia"/>
        </w:rPr>
        <w:t xml:space="preserve"> although each of the models in Fig. 1 at steady-state have the same </w:t>
      </w:r>
      <w:r w:rsidR="00DE4C1D" w:rsidRPr="00981EBF">
        <w:rPr>
          <w:rFonts w:eastAsiaTheme="minorEastAsia"/>
        </w:rPr>
        <w:t xml:space="preserve">concentration </w:t>
      </w:r>
      <w:r w:rsidR="00AD67F8" w:rsidRPr="00981EBF">
        <w:rPr>
          <w:rFonts w:eastAsiaTheme="minorEastAsia"/>
        </w:rPr>
        <w:t xml:space="preserve">in and the same </w:t>
      </w:r>
      <w:r w:rsidR="00DE4C1D" w:rsidRPr="00981EBF">
        <w:rPr>
          <w:rFonts w:eastAsiaTheme="minorEastAsia"/>
        </w:rPr>
        <w:t xml:space="preserve">concentration </w:t>
      </w:r>
      <w:r w:rsidR="00AD67F8" w:rsidRPr="00981EBF">
        <w:rPr>
          <w:rFonts w:eastAsiaTheme="minorEastAsia"/>
        </w:rPr>
        <w:t>out values. Similarly</w:t>
      </w:r>
      <w:r w:rsidR="000753D0" w:rsidRPr="00981EBF">
        <w:rPr>
          <w:rFonts w:eastAsiaTheme="minorEastAsia"/>
        </w:rPr>
        <w:t>,</w:t>
      </w:r>
      <w:r w:rsidR="00AD67F8" w:rsidRPr="00981EBF">
        <w:rPr>
          <w:rFonts w:eastAsiaTheme="minorEastAsia"/>
        </w:rPr>
        <w:t xml:space="preserve"> in pharmacokinetics, the different models will also exhibit different mean residence times for concentrations within the liver, although each of the models at steady-state have the same </w:t>
      </w:r>
      <w:r w:rsidR="00AD67F8" w:rsidRPr="00981EBF">
        <w:rPr>
          <w:rFonts w:eastAsiaTheme="minorEastAsia"/>
          <w:i/>
          <w:iCs/>
        </w:rPr>
        <w:t>C</w:t>
      </w:r>
      <w:r w:rsidR="00AD67F8" w:rsidRPr="00981EBF">
        <w:rPr>
          <w:rFonts w:eastAsiaTheme="minorEastAsia"/>
          <w:i/>
          <w:iCs/>
          <w:vertAlign w:val="subscript"/>
        </w:rPr>
        <w:t>in</w:t>
      </w:r>
      <w:r w:rsidR="00AD67F8" w:rsidRPr="00981EBF">
        <w:rPr>
          <w:rFonts w:eastAsiaTheme="minorEastAsia"/>
        </w:rPr>
        <w:t xml:space="preserve"> and the same </w:t>
      </w:r>
      <w:r w:rsidR="00AD67F8" w:rsidRPr="00981EBF">
        <w:rPr>
          <w:rFonts w:eastAsiaTheme="minorEastAsia"/>
          <w:i/>
          <w:iCs/>
        </w:rPr>
        <w:t>C</w:t>
      </w:r>
      <w:r w:rsidR="00AD67F8" w:rsidRPr="00981EBF">
        <w:rPr>
          <w:rFonts w:eastAsiaTheme="minorEastAsia"/>
          <w:i/>
          <w:iCs/>
          <w:vertAlign w:val="subscript"/>
        </w:rPr>
        <w:t>out</w:t>
      </w:r>
      <w:r w:rsidR="00AD67F8" w:rsidRPr="00981EBF">
        <w:rPr>
          <w:rFonts w:eastAsiaTheme="minorEastAsia"/>
        </w:rPr>
        <w:t xml:space="preserve">. </w:t>
      </w:r>
      <w:r w:rsidR="005971D4" w:rsidRPr="00981EBF">
        <w:rPr>
          <w:rFonts w:eastAsiaTheme="minorEastAsia"/>
        </w:rPr>
        <w:t>The mean residence time is defined as the average amount of time each molecule</w:t>
      </w:r>
      <w:r w:rsidR="00654767" w:rsidRPr="00981EBF">
        <w:rPr>
          <w:rFonts w:eastAsiaTheme="minorEastAsia"/>
        </w:rPr>
        <w:t xml:space="preserve"> </w:t>
      </w:r>
      <w:r w:rsidR="005971D4" w:rsidRPr="00981EBF">
        <w:rPr>
          <w:rFonts w:eastAsiaTheme="minorEastAsia"/>
        </w:rPr>
        <w:t xml:space="preserve">spends within a reactor or organ. </w:t>
      </w:r>
      <w:r w:rsidR="00AD67F8" w:rsidRPr="00981EBF">
        <w:rPr>
          <w:rFonts w:eastAsiaTheme="minorEastAsia"/>
        </w:rPr>
        <w:t xml:space="preserve">Since the volume of distribution for drug inside the liver will be the same </w:t>
      </w:r>
      <w:r w:rsidR="00262CD8" w:rsidRPr="00981EBF">
        <w:rPr>
          <w:rFonts w:eastAsiaTheme="minorEastAsia"/>
        </w:rPr>
        <w:t>for each of the models, this difference in mean residence time will translate into different clearances</w:t>
      </w:r>
      <w:r w:rsidR="00654767" w:rsidRPr="00981EBF">
        <w:rPr>
          <w:rFonts w:eastAsiaTheme="minorEastAsia"/>
        </w:rPr>
        <w:t xml:space="preserve">, and </w:t>
      </w:r>
      <w:r w:rsidR="00654767" w:rsidRPr="00981EBF">
        <w:rPr>
          <w:rFonts w:eastAsiaTheme="minorEastAsia"/>
          <w:i/>
          <w:iCs/>
        </w:rPr>
        <w:lastRenderedPageBreak/>
        <w:t>vice versa</w:t>
      </w:r>
      <w:r w:rsidR="00262CD8" w:rsidRPr="00981EBF">
        <w:rPr>
          <w:rFonts w:eastAsiaTheme="minorEastAsia"/>
        </w:rPr>
        <w:t xml:space="preserve"> for the models depicted in Fig. </w:t>
      </w:r>
      <w:r w:rsidR="00C1414F" w:rsidRPr="00981EBF">
        <w:rPr>
          <w:rFonts w:eastAsiaTheme="minorEastAsia"/>
        </w:rPr>
        <w:t>1</w:t>
      </w:r>
      <w:r w:rsidR="00262CD8" w:rsidRPr="00981EBF">
        <w:rPr>
          <w:rFonts w:eastAsiaTheme="minorEastAsia"/>
        </w:rPr>
        <w:t>, as in pharmacokinetics</w:t>
      </w:r>
      <w:r w:rsidR="00530B0E" w:rsidRPr="00981EBF">
        <w:rPr>
          <w:rFonts w:eastAsiaTheme="minorEastAsia"/>
        </w:rPr>
        <w:t>,</w:t>
      </w:r>
      <w:r w:rsidR="00262CD8" w:rsidRPr="00981EBF">
        <w:rPr>
          <w:rFonts w:eastAsiaTheme="minorEastAsia"/>
        </w:rPr>
        <w:t xml:space="preserve"> clearance is the ratio of volume of distribution to mean residence time</w:t>
      </w:r>
      <w:r w:rsidR="002B221A" w:rsidRPr="00981EBF">
        <w:rPr>
          <w:rFonts w:eastAsiaTheme="minorEastAsia"/>
        </w:rPr>
        <w:t xml:space="preserve"> (</w:t>
      </w:r>
      <w:r w:rsidR="005E1DEE" w:rsidRPr="00981EBF">
        <w:rPr>
          <w:rFonts w:eastAsiaTheme="minorEastAsia"/>
        </w:rPr>
        <w:t>2</w:t>
      </w:r>
      <w:r w:rsidR="00886612" w:rsidRPr="00981EBF">
        <w:rPr>
          <w:rFonts w:eastAsiaTheme="minorEastAsia"/>
        </w:rPr>
        <w:t>8</w:t>
      </w:r>
      <w:r w:rsidR="002B221A" w:rsidRPr="00981EBF">
        <w:rPr>
          <w:rFonts w:eastAsiaTheme="minorEastAsia"/>
        </w:rPr>
        <w:t>)</w:t>
      </w:r>
      <w:r w:rsidR="00607564" w:rsidRPr="00981EBF">
        <w:rPr>
          <w:rFonts w:eastAsiaTheme="minorEastAsia"/>
        </w:rPr>
        <w:t>.</w:t>
      </w:r>
      <w:r w:rsidR="00530B0E" w:rsidRPr="00981EBF">
        <w:rPr>
          <w:rFonts w:eastAsiaTheme="minorEastAsia"/>
        </w:rPr>
        <w:t xml:space="preserve"> </w:t>
      </w:r>
      <w:r w:rsidR="00C0292D">
        <w:rPr>
          <w:rFonts w:eastAsiaTheme="minorEastAsia"/>
        </w:rPr>
        <w:t>Rowland et al. (12) proposed that Eq. 5 defines the clearance of</w:t>
      </w:r>
      <w:r w:rsidR="00C0292D" w:rsidRPr="00D321BC">
        <w:rPr>
          <w:rFonts w:eastAsiaTheme="minorEastAsia"/>
        </w:rPr>
        <w:t xml:space="preserve"> the well-stirred model</w:t>
      </w:r>
      <w:r w:rsidR="00C0292D">
        <w:rPr>
          <w:rFonts w:eastAsiaTheme="minorEastAsia"/>
        </w:rPr>
        <w:t xml:space="preserve"> (WSM)</w:t>
      </w:r>
      <w:r w:rsidR="00C0292D" w:rsidRPr="00D321BC">
        <w:rPr>
          <w:rFonts w:eastAsiaTheme="minorEastAsia"/>
        </w:rPr>
        <w:t xml:space="preserve"> of Fig. 1A</w:t>
      </w:r>
    </w:p>
    <w:p w14:paraId="2D4A2F6D" w14:textId="75F47B18" w:rsidR="00530B0E"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oMath>
      <w:r w:rsidR="00530B0E" w:rsidRPr="00981EBF">
        <w:rPr>
          <w:rFonts w:eastAsiaTheme="minorEastAsia"/>
        </w:rPr>
        <w:tab/>
        <w:t xml:space="preserve">  </w:t>
      </w:r>
      <w:r w:rsidR="00530B0E" w:rsidRPr="00981EBF">
        <w:rPr>
          <w:rFonts w:eastAsiaTheme="minorEastAsia"/>
        </w:rPr>
        <w:tab/>
      </w:r>
      <w:r w:rsidR="00530B0E" w:rsidRPr="00981EBF">
        <w:rPr>
          <w:rFonts w:eastAsiaTheme="minorEastAsia"/>
        </w:rPr>
        <w:tab/>
      </w:r>
      <w:r w:rsidR="00530B0E" w:rsidRPr="00981EBF">
        <w:rPr>
          <w:rFonts w:eastAsiaTheme="minorEastAsia"/>
        </w:rPr>
        <w:tab/>
      </w:r>
      <w:r w:rsidR="00530B0E" w:rsidRPr="00981EBF">
        <w:rPr>
          <w:rFonts w:eastAsiaTheme="minorEastAsia"/>
        </w:rPr>
        <w:tab/>
      </w:r>
      <w:r w:rsidR="00530B0E" w:rsidRPr="00981EBF">
        <w:rPr>
          <w:rFonts w:eastAsiaTheme="minorEastAsia"/>
        </w:rPr>
        <w:tab/>
      </w:r>
      <w:r w:rsidR="00530B0E" w:rsidRPr="00981EBF">
        <w:rPr>
          <w:rFonts w:eastAsiaTheme="minorEastAsia"/>
        </w:rPr>
        <w:tab/>
      </w:r>
      <w:r w:rsidR="00530B0E" w:rsidRPr="00981EBF">
        <w:rPr>
          <w:rFonts w:eastAsiaTheme="minorEastAsia"/>
        </w:rPr>
        <w:tab/>
      </w:r>
      <w:r w:rsidR="00530B0E" w:rsidRPr="00981EBF">
        <w:rPr>
          <w:rFonts w:eastAsiaTheme="minorEastAsia"/>
        </w:rPr>
        <w:tab/>
        <w:t>(</w:t>
      </w:r>
      <w:r w:rsidR="00C1414F" w:rsidRPr="00981EBF">
        <w:rPr>
          <w:rFonts w:eastAsiaTheme="minorEastAsia"/>
        </w:rPr>
        <w:t>5</w:t>
      </w:r>
      <w:r w:rsidR="00530B0E" w:rsidRPr="00981EBF">
        <w:rPr>
          <w:rFonts w:eastAsiaTheme="minorEastAsia"/>
        </w:rPr>
        <w:t>)</w:t>
      </w:r>
    </w:p>
    <w:p w14:paraId="120A2452" w14:textId="1F7A01CA" w:rsidR="0082601E" w:rsidRPr="00981EBF" w:rsidRDefault="0082601E" w:rsidP="00C63F07">
      <w:pPr>
        <w:spacing w:line="480" w:lineRule="auto"/>
        <w:rPr>
          <w:rFonts w:eastAsiaTheme="minorEastAsia"/>
        </w:rPr>
      </w:pPr>
      <w:r w:rsidRPr="00981EBF">
        <w:rPr>
          <w:rFonts w:eastAsiaTheme="minorEastAsia"/>
        </w:rPr>
        <w:t>For the parallel tube and the dispersion models at steady-state the exposure driving elimination can be expressed in terms of the average concentration within the liver.  This can be derived</w:t>
      </w:r>
      <w:r w:rsidR="00456079" w:rsidRPr="00981EBF">
        <w:rPr>
          <w:rFonts w:eastAsiaTheme="minorEastAsia"/>
        </w:rPr>
        <w:t xml:space="preserve"> in pharmacokinetics</w:t>
      </w:r>
      <w:r w:rsidRPr="00981EBF">
        <w:rPr>
          <w:rFonts w:eastAsiaTheme="minorEastAsia"/>
        </w:rPr>
        <w:t xml:space="preserve"> for the parallel tube model as</w:t>
      </w:r>
      <w:r w:rsidR="00EA0DAB" w:rsidRPr="00981EBF">
        <w:rPr>
          <w:rFonts w:eastAsiaTheme="minorEastAsia"/>
        </w:rPr>
        <w:t xml:space="preserve"> described below.</w:t>
      </w:r>
    </w:p>
    <w:p w14:paraId="2A20085A" w14:textId="594F2B08" w:rsidR="0082601E" w:rsidRPr="00981EBF" w:rsidRDefault="0082601E" w:rsidP="00C63F07">
      <w:pPr>
        <w:spacing w:line="480" w:lineRule="auto"/>
        <w:rPr>
          <w:rFonts w:eastAsiaTheme="minorEastAsia"/>
        </w:rPr>
      </w:pPr>
      <w:r w:rsidRPr="00981EBF">
        <w:rPr>
          <w:rFonts w:eastAsiaTheme="minorEastAsia"/>
        </w:rPr>
        <w:t>For the parallel tube model</w:t>
      </w:r>
      <w:r w:rsidR="00EA0DAB" w:rsidRPr="00981EBF">
        <w:rPr>
          <w:rFonts w:eastAsiaTheme="minorEastAsia"/>
        </w:rPr>
        <w:t>,</w:t>
      </w:r>
      <w:r w:rsidRPr="00981EBF">
        <w:rPr>
          <w:rFonts w:eastAsiaTheme="minorEastAsia"/>
        </w:rPr>
        <w:t xml:space="preserve"> elimination within the liver at steady-state follows first-order elimination, designated by the rate constant k. </w:t>
      </w:r>
      <w:r w:rsidR="00EA0DAB" w:rsidRPr="00981EBF">
        <w:rPr>
          <w:rFonts w:eastAsiaTheme="minorEastAsia"/>
          <w:i/>
          <w:iCs/>
        </w:rPr>
        <w:t>C</w:t>
      </w:r>
      <w:r w:rsidR="00EA0DAB" w:rsidRPr="00981EBF">
        <w:rPr>
          <w:rFonts w:eastAsiaTheme="minorEastAsia"/>
          <w:i/>
          <w:iCs/>
          <w:vertAlign w:val="subscript"/>
        </w:rPr>
        <w:t>out</w:t>
      </w:r>
      <w:r w:rsidRPr="00981EBF">
        <w:rPr>
          <w:rFonts w:eastAsiaTheme="minorEastAsia"/>
        </w:rPr>
        <w:t xml:space="preserve"> can be expressed in terms of the </w:t>
      </w:r>
      <w:r w:rsidR="00EA0DAB" w:rsidRPr="00981EBF">
        <w:rPr>
          <w:rFonts w:eastAsiaTheme="minorEastAsia"/>
          <w:i/>
          <w:iCs/>
        </w:rPr>
        <w:t>C</w:t>
      </w:r>
      <w:r w:rsidR="00EA0DAB" w:rsidRPr="00981EBF">
        <w:rPr>
          <w:rFonts w:eastAsiaTheme="minorEastAsia"/>
          <w:i/>
          <w:iCs/>
          <w:vertAlign w:val="subscript"/>
        </w:rPr>
        <w:t>in</w:t>
      </w:r>
      <w:r w:rsidRPr="00981EBF">
        <w:rPr>
          <w:rFonts w:eastAsiaTheme="minorEastAsia"/>
        </w:rPr>
        <w:t xml:space="preserve"> either as a function of distance within the liver (</w:t>
      </w:r>
      <w:r w:rsidR="00997B00" w:rsidRPr="00981EBF">
        <w:rPr>
          <w:rFonts w:eastAsiaTheme="minorEastAsia"/>
          <w:i/>
          <w:iCs/>
        </w:rPr>
        <w:t>L</w:t>
      </w:r>
      <w:r w:rsidR="00997B00" w:rsidRPr="00981EBF">
        <w:rPr>
          <w:rFonts w:eastAsiaTheme="minorEastAsia"/>
        </w:rPr>
        <w:t xml:space="preserve"> from entry</w:t>
      </w:r>
      <w:r w:rsidR="00997B00" w:rsidRPr="00981EBF">
        <w:rPr>
          <w:rFonts w:eastAsiaTheme="minorEastAsia"/>
          <w:i/>
          <w:iCs/>
        </w:rPr>
        <w:t xml:space="preserve"> 0</w:t>
      </w:r>
      <w:r w:rsidR="00997B00" w:rsidRPr="00981EBF">
        <w:rPr>
          <w:rFonts w:eastAsiaTheme="minorEastAsia"/>
        </w:rPr>
        <w:t xml:space="preserve"> to exit </w:t>
      </w:r>
      <w:r w:rsidR="00997B00" w:rsidRPr="00981EBF">
        <w:rPr>
          <w:rFonts w:eastAsiaTheme="minorEastAsia"/>
          <w:i/>
          <w:iCs/>
        </w:rPr>
        <w:t>L</w:t>
      </w:r>
      <w:r w:rsidR="00997B00" w:rsidRPr="00981EBF">
        <w:rPr>
          <w:rFonts w:eastAsiaTheme="minorEastAsia"/>
          <w:i/>
          <w:iCs/>
          <w:vertAlign w:val="subscript"/>
        </w:rPr>
        <w:t>out</w:t>
      </w:r>
      <w:r w:rsidRPr="00981EBF">
        <w:rPr>
          <w:rFonts w:eastAsiaTheme="minorEastAsia"/>
        </w:rPr>
        <w:t>) between entering and exiting, but also in terms of time (</w:t>
      </w:r>
      <w:r w:rsidRPr="00981EBF">
        <w:rPr>
          <w:rFonts w:eastAsiaTheme="minorEastAsia"/>
          <w:i/>
          <w:iCs/>
        </w:rPr>
        <w:t>t</w:t>
      </w:r>
      <w:r w:rsidR="00997B00" w:rsidRPr="00981EBF">
        <w:rPr>
          <w:rFonts w:eastAsiaTheme="minorEastAsia"/>
        </w:rPr>
        <w:t xml:space="preserve"> from entry </w:t>
      </w:r>
      <w:r w:rsidR="00997B00" w:rsidRPr="00981EBF">
        <w:rPr>
          <w:rFonts w:eastAsiaTheme="minorEastAsia"/>
          <w:i/>
          <w:iCs/>
        </w:rPr>
        <w:t>0</w:t>
      </w:r>
      <w:r w:rsidR="00997B00" w:rsidRPr="00981EBF">
        <w:rPr>
          <w:rFonts w:eastAsiaTheme="minorEastAsia"/>
        </w:rPr>
        <w:t xml:space="preserve"> to exit </w:t>
      </w:r>
      <w:r w:rsidR="00997B00" w:rsidRPr="00981EBF">
        <w:rPr>
          <w:rFonts w:eastAsiaTheme="minorEastAsia"/>
          <w:i/>
          <w:iCs/>
        </w:rPr>
        <w:t>t</w:t>
      </w:r>
      <w:r w:rsidR="00997B00" w:rsidRPr="00981EBF">
        <w:rPr>
          <w:rFonts w:eastAsiaTheme="minorEastAsia"/>
          <w:i/>
          <w:iCs/>
          <w:vertAlign w:val="subscript"/>
        </w:rPr>
        <w:t>ou</w:t>
      </w:r>
      <w:r w:rsidR="00997B00" w:rsidRPr="00981EBF">
        <w:rPr>
          <w:rFonts w:eastAsiaTheme="minorEastAsia"/>
          <w:vertAlign w:val="subscript"/>
        </w:rPr>
        <w:t>t</w:t>
      </w:r>
      <w:r w:rsidRPr="00981EBF">
        <w:rPr>
          <w:rFonts w:eastAsiaTheme="minorEastAsia"/>
        </w:rPr>
        <w:t>) within the liver. It is well recognized in chemical reactor engineering that at steady-state, when the rate of flow is constant</w:t>
      </w:r>
      <w:r w:rsidR="002F2751" w:rsidRPr="00981EBF">
        <w:rPr>
          <w:rFonts w:eastAsiaTheme="minorEastAsia"/>
        </w:rPr>
        <w:t xml:space="preserve">, distance and time within the reactor are not independent. This has only recently been </w:t>
      </w:r>
      <w:r w:rsidR="00EA0DAB" w:rsidRPr="00981EBF">
        <w:rPr>
          <w:rFonts w:eastAsiaTheme="minorEastAsia"/>
        </w:rPr>
        <w:t>pointed out</w:t>
      </w:r>
      <w:r w:rsidR="002F2751" w:rsidRPr="00981EBF">
        <w:rPr>
          <w:rFonts w:eastAsiaTheme="minorEastAsia"/>
        </w:rPr>
        <w:t xml:space="preserve"> in pharmacokinetics</w:t>
      </w:r>
      <w:r w:rsidR="002B221A" w:rsidRPr="00981EBF">
        <w:rPr>
          <w:rFonts w:eastAsiaTheme="minorEastAsia"/>
        </w:rPr>
        <w:t xml:space="preserve"> (</w:t>
      </w:r>
      <w:r w:rsidR="005E1DEE" w:rsidRPr="00981EBF">
        <w:rPr>
          <w:rFonts w:eastAsiaTheme="minorEastAsia"/>
        </w:rPr>
        <w:t>2</w:t>
      </w:r>
      <w:r w:rsidR="00886612" w:rsidRPr="00981EBF">
        <w:rPr>
          <w:rFonts w:eastAsiaTheme="minorEastAsia"/>
        </w:rPr>
        <w:t>9</w:t>
      </w:r>
      <w:r w:rsidR="002B221A" w:rsidRPr="00981EBF">
        <w:rPr>
          <w:rFonts w:eastAsiaTheme="minorEastAsia"/>
        </w:rPr>
        <w:t>)</w:t>
      </w:r>
      <w:r w:rsidR="00607564" w:rsidRPr="00981EBF">
        <w:rPr>
          <w:rFonts w:eastAsiaTheme="minorEastAsia"/>
        </w:rPr>
        <w:t>.</w:t>
      </w:r>
      <w:r w:rsidR="00B25666" w:rsidRPr="00981EBF">
        <w:rPr>
          <w:rFonts w:eastAsiaTheme="minorEastAsia"/>
        </w:rPr>
        <w:t xml:space="preserve"> The </w:t>
      </w:r>
      <w:r w:rsidR="007C098A" w:rsidRPr="00981EBF">
        <w:rPr>
          <w:rFonts w:eastAsiaTheme="minorEastAsia"/>
        </w:rPr>
        <w:t>exposure</w:t>
      </w:r>
      <w:r w:rsidR="00B25666" w:rsidRPr="00981EBF">
        <w:rPr>
          <w:rFonts w:eastAsiaTheme="minorEastAsia"/>
        </w:rPr>
        <w:t xml:space="preserve"> within the liver for the parallel tube model </w:t>
      </w:r>
      <w:r w:rsidR="00997B00" w:rsidRPr="00981EBF">
        <w:rPr>
          <w:rFonts w:eastAsiaTheme="minorEastAsia"/>
        </w:rPr>
        <w:t xml:space="preserve">at steady-state </w:t>
      </w:r>
      <w:r w:rsidR="00B25666" w:rsidRPr="00981EBF">
        <w:rPr>
          <w:rFonts w:eastAsiaTheme="minorEastAsia"/>
        </w:rPr>
        <w:t>can be derived either in terms of distance or time</w:t>
      </w:r>
      <w:r w:rsidR="00997B00" w:rsidRPr="00981EBF">
        <w:rPr>
          <w:rFonts w:eastAsiaTheme="minorEastAsia"/>
        </w:rPr>
        <w:t xml:space="preserve">, yielding the same result.  Here, we derive the relationship in terms of </w:t>
      </w:r>
      <w:r w:rsidR="003127F8" w:rsidRPr="00981EBF">
        <w:rPr>
          <w:rFonts w:eastAsiaTheme="minorEastAsia"/>
        </w:rPr>
        <w:t xml:space="preserve">time </w:t>
      </w:r>
      <w:r w:rsidR="00997B00" w:rsidRPr="00981EBF">
        <w:rPr>
          <w:rFonts w:eastAsiaTheme="minorEastAsia"/>
        </w:rPr>
        <w:t xml:space="preserve">within the liver. </w:t>
      </w:r>
    </w:p>
    <w:p w14:paraId="29ED1EC4" w14:textId="3E3D09F6" w:rsidR="00444712"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p>
          <m:sSupPr>
            <m:ctrlPr>
              <w:rPr>
                <w:rFonts w:ascii="Cambria Math" w:eastAsiaTheme="minorEastAsia" w:hAnsi="Cambria Math"/>
                <w:i/>
              </w:rPr>
            </m:ctrlPr>
          </m:sSupPr>
          <m:e>
            <m:r>
              <w:rPr>
                <w:rFonts w:ascii="Cambria Math" w:hAnsi="Cambria Math"/>
              </w:rPr>
              <m:t>e</m:t>
            </m:r>
          </m:e>
          <m:sup>
            <m:r>
              <w:rPr>
                <w:rFonts w:ascii="Cambria Math" w:hAnsi="Cambria Math"/>
              </w:rPr>
              <m:t xml:space="preserve">-kt </m:t>
            </m:r>
          </m:sup>
        </m:sSup>
      </m:oMath>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t>(</w:t>
      </w:r>
      <w:r w:rsidR="00CD2366" w:rsidRPr="00981EBF">
        <w:rPr>
          <w:rFonts w:eastAsiaTheme="minorEastAsia"/>
        </w:rPr>
        <w:t>S</w:t>
      </w:r>
      <w:r w:rsidR="00A30075" w:rsidRPr="00981EBF">
        <w:rPr>
          <w:rFonts w:eastAsiaTheme="minorEastAsia"/>
        </w:rPr>
        <w:t>5</w:t>
      </w:r>
      <w:r w:rsidR="00444712" w:rsidRPr="00981EBF">
        <w:rPr>
          <w:rFonts w:eastAsiaTheme="minorEastAsia"/>
        </w:rPr>
        <w:t>)</w:t>
      </w:r>
    </w:p>
    <w:p w14:paraId="08C21647" w14:textId="0C084021" w:rsidR="00444712" w:rsidRPr="00981EBF" w:rsidRDefault="00444712" w:rsidP="00C63F07">
      <w:pPr>
        <w:spacing w:line="480" w:lineRule="auto"/>
        <w:rPr>
          <w:rFonts w:eastAsiaTheme="minorEastAsia"/>
        </w:rPr>
      </w:pPr>
      <w:r w:rsidRPr="00981EBF">
        <w:rPr>
          <w:rFonts w:eastAsiaTheme="minorEastAsia"/>
        </w:rPr>
        <w:t xml:space="preserve">where </w:t>
      </w:r>
      <w:r w:rsidRPr="00981EBF">
        <w:rPr>
          <w:rFonts w:eastAsiaTheme="minorEastAsia"/>
          <w:i/>
          <w:iCs/>
        </w:rPr>
        <w:t>C</w:t>
      </w:r>
      <w:r w:rsidRPr="00981EBF">
        <w:rPr>
          <w:rFonts w:eastAsiaTheme="minorEastAsia"/>
          <w:i/>
          <w:iCs/>
          <w:vertAlign w:val="subscript"/>
        </w:rPr>
        <w:t>H</w:t>
      </w:r>
      <w:r w:rsidRPr="00981EBF">
        <w:rPr>
          <w:rFonts w:eastAsiaTheme="minorEastAsia"/>
        </w:rPr>
        <w:t xml:space="preserve"> is the concentration in the liver at any </w:t>
      </w:r>
      <w:r w:rsidR="003127F8" w:rsidRPr="00981EBF">
        <w:rPr>
          <w:rFonts w:eastAsiaTheme="minorEastAsia"/>
        </w:rPr>
        <w:t>time t</w:t>
      </w:r>
      <w:r w:rsidRPr="00981EBF">
        <w:rPr>
          <w:rFonts w:eastAsiaTheme="minorEastAsia"/>
        </w:rPr>
        <w:t xml:space="preserve"> from entry. Then</w:t>
      </w:r>
    </w:p>
    <w:p w14:paraId="18DD69CD" w14:textId="3CFC34C0" w:rsidR="00444712"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p>
          <m:sSupPr>
            <m:ctrlPr>
              <w:rPr>
                <w:rFonts w:ascii="Cambria Math" w:eastAsiaTheme="minorEastAsia" w:hAnsi="Cambria Math"/>
                <w:i/>
              </w:rPr>
            </m:ctrlPr>
          </m:sSupPr>
          <m:e>
            <m:r>
              <w:rPr>
                <w:rFonts w:ascii="Cambria Math" w:hAnsi="Cambria Math"/>
              </w:rPr>
              <m:t>e</m:t>
            </m:r>
          </m:e>
          <m:sup>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out</m:t>
                </m:r>
              </m:sub>
            </m:sSub>
          </m:sup>
        </m:sSup>
      </m:oMath>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r>
      <w:r w:rsidR="00444712" w:rsidRPr="00981EBF">
        <w:rPr>
          <w:rFonts w:eastAsiaTheme="minorEastAsia"/>
        </w:rPr>
        <w:tab/>
        <w:t>(</w:t>
      </w:r>
      <w:r w:rsidR="00CD2366" w:rsidRPr="00981EBF">
        <w:rPr>
          <w:rFonts w:eastAsiaTheme="minorEastAsia"/>
        </w:rPr>
        <w:t>S</w:t>
      </w:r>
      <w:r w:rsidR="00A30075" w:rsidRPr="00981EBF">
        <w:rPr>
          <w:rFonts w:eastAsiaTheme="minorEastAsia"/>
        </w:rPr>
        <w:t>6</w:t>
      </w:r>
      <w:r w:rsidR="00444712" w:rsidRPr="00981EBF">
        <w:rPr>
          <w:rFonts w:eastAsiaTheme="minorEastAsia"/>
        </w:rPr>
        <w:t>)</w:t>
      </w:r>
    </w:p>
    <w:p w14:paraId="0130A64F" w14:textId="45946186" w:rsidR="00444712" w:rsidRPr="00981EBF" w:rsidRDefault="00444712" w:rsidP="00C63F07">
      <w:pPr>
        <w:spacing w:line="480" w:lineRule="auto"/>
        <w:rPr>
          <w:rFonts w:eastAsiaTheme="minorEastAsia"/>
        </w:rPr>
      </w:pPr>
      <w:r w:rsidRPr="00981EBF">
        <w:rPr>
          <w:rFonts w:eastAsiaTheme="minorEastAsia"/>
        </w:rPr>
        <w:t xml:space="preserve">Integrating between </w:t>
      </w:r>
      <w:r w:rsidRPr="00981EBF">
        <w:rPr>
          <w:rFonts w:eastAsiaTheme="minorEastAsia"/>
          <w:i/>
          <w:iCs/>
        </w:rPr>
        <w:t>0</w:t>
      </w:r>
      <w:r w:rsidRPr="00981EBF">
        <w:rPr>
          <w:rFonts w:eastAsiaTheme="minorEastAsia"/>
        </w:rPr>
        <w:t xml:space="preserve"> and </w:t>
      </w:r>
      <w:r w:rsidR="003127F8" w:rsidRPr="00981EBF">
        <w:rPr>
          <w:rFonts w:eastAsiaTheme="minorEastAsia"/>
          <w:i/>
          <w:iCs/>
        </w:rPr>
        <w:t>t</w:t>
      </w:r>
      <w:r w:rsidRPr="00981EBF">
        <w:rPr>
          <w:rFonts w:eastAsiaTheme="minorEastAsia"/>
          <w:i/>
          <w:iCs/>
          <w:vertAlign w:val="subscript"/>
        </w:rPr>
        <w:t>out</w:t>
      </w:r>
      <w:r w:rsidRPr="00981EBF">
        <w:rPr>
          <w:rFonts w:eastAsiaTheme="minorEastAsia"/>
        </w:rPr>
        <w:t xml:space="preserve"> yields the exposure in terms of area under the curve within the liver (</w:t>
      </w:r>
      <w:r w:rsidRPr="00981EBF">
        <w:rPr>
          <w:rFonts w:eastAsiaTheme="minorEastAsia"/>
          <w:i/>
          <w:iCs/>
        </w:rPr>
        <w:t>AUC</w:t>
      </w:r>
      <w:r w:rsidRPr="00981EBF">
        <w:rPr>
          <w:rFonts w:eastAsiaTheme="minorEastAsia"/>
          <w:i/>
          <w:iCs/>
          <w:vertAlign w:val="subscript"/>
        </w:rPr>
        <w:t>H</w:t>
      </w:r>
      <w:r w:rsidRPr="00981EBF">
        <w:rPr>
          <w:rFonts w:eastAsiaTheme="minorEastAsia"/>
        </w:rPr>
        <w:t>)</w:t>
      </w:r>
    </w:p>
    <w:p w14:paraId="4268C717" w14:textId="06441E9D" w:rsidR="00EB74E4"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AUC</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0</m:t>
            </m:r>
          </m:sub>
          <m:sup>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out</m:t>
                </m:r>
              </m:sub>
            </m:sSub>
          </m:sup>
          <m:e>
            <m:sSup>
              <m:sSupPr>
                <m:ctrlPr>
                  <w:rPr>
                    <w:rFonts w:ascii="Cambria Math" w:eastAsiaTheme="minorEastAsia" w:hAnsi="Cambria Math"/>
                    <w:i/>
                  </w:rPr>
                </m:ctrlPr>
              </m:sSupPr>
              <m:e>
                <m:r>
                  <w:rPr>
                    <w:rFonts w:ascii="Cambria Math" w:hAnsi="Cambria Math"/>
                  </w:rPr>
                  <m:t>e</m:t>
                </m:r>
              </m:e>
              <m:sup>
                <m:r>
                  <w:rPr>
                    <w:rFonts w:ascii="Cambria Math" w:hAnsi="Cambria Math"/>
                  </w:rPr>
                  <m:t>-kt</m:t>
                </m:r>
              </m:sup>
            </m:sSup>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hAnsi="Cambria Math"/>
                  </w:rPr>
                  <m:t>e</m:t>
                </m:r>
              </m:e>
              <m:sup>
                <m:r>
                  <w:rPr>
                    <w:rFonts w:ascii="Cambria Math" w:hAnsi="Cambria Math"/>
                  </w:rPr>
                  <m:t>-k t</m:t>
                </m:r>
              </m:sup>
            </m:sSup>
          </m:num>
          <m:den>
            <m:r>
              <w:rPr>
                <w:rFonts w:ascii="Cambria Math" w:eastAsiaTheme="minorEastAsia" w:hAnsi="Cambria Math"/>
              </w:rPr>
              <m:t>-k</m:t>
            </m:r>
          </m:den>
        </m:f>
      </m:oMath>
      <w:r w:rsidR="00EB74E4" w:rsidRPr="00981EBF">
        <w:rPr>
          <w:rFonts w:eastAsiaTheme="minorEastAsia"/>
        </w:rPr>
        <w:tab/>
      </w:r>
      <w:r w:rsidR="00EB74E4" w:rsidRPr="00981EBF">
        <w:rPr>
          <w:rFonts w:eastAsiaTheme="minorEastAsia"/>
        </w:rPr>
        <w:tab/>
      </w:r>
      <w:r w:rsidR="00EB74E4" w:rsidRPr="00981EBF">
        <w:rPr>
          <w:rFonts w:eastAsiaTheme="minorEastAsia"/>
        </w:rPr>
        <w:tab/>
      </w:r>
      <w:r w:rsidR="00EB74E4" w:rsidRPr="00981EBF">
        <w:rPr>
          <w:rFonts w:eastAsiaTheme="minorEastAsia"/>
        </w:rPr>
        <w:tab/>
      </w:r>
      <w:r w:rsidR="00EB74E4" w:rsidRPr="00981EBF">
        <w:rPr>
          <w:rFonts w:eastAsiaTheme="minorEastAsia"/>
        </w:rPr>
        <w:tab/>
      </w:r>
      <w:r w:rsidR="00EB74E4" w:rsidRPr="00981EBF">
        <w:rPr>
          <w:rFonts w:eastAsiaTheme="minorEastAsia"/>
        </w:rPr>
        <w:tab/>
      </w:r>
      <w:r w:rsidR="00EB74E4" w:rsidRPr="00981EBF">
        <w:rPr>
          <w:rFonts w:eastAsiaTheme="minorEastAsia"/>
        </w:rPr>
        <w:tab/>
      </w:r>
      <w:r w:rsidR="00EB74E4" w:rsidRPr="00981EBF">
        <w:rPr>
          <w:rFonts w:eastAsiaTheme="minorEastAsia"/>
        </w:rPr>
        <w:tab/>
        <w:t>(</w:t>
      </w:r>
      <w:r w:rsidR="00CD2366" w:rsidRPr="00981EBF">
        <w:rPr>
          <w:rFonts w:eastAsiaTheme="minorEastAsia"/>
        </w:rPr>
        <w:t>S</w:t>
      </w:r>
      <w:r w:rsidR="00A30075" w:rsidRPr="00981EBF">
        <w:rPr>
          <w:rFonts w:eastAsiaTheme="minorEastAsia"/>
        </w:rPr>
        <w:t>7</w:t>
      </w:r>
      <w:r w:rsidR="00EB74E4" w:rsidRPr="00981EBF">
        <w:rPr>
          <w:rFonts w:eastAsiaTheme="minorEastAsia"/>
        </w:rPr>
        <w:t>)</w:t>
      </w:r>
    </w:p>
    <w:p w14:paraId="48AAA582" w14:textId="1AFD1720" w:rsidR="00997B00" w:rsidRPr="00981EBF" w:rsidRDefault="00EB74E4" w:rsidP="00C63F07">
      <w:pPr>
        <w:spacing w:line="480" w:lineRule="auto"/>
        <w:rPr>
          <w:rFonts w:eastAsiaTheme="minorEastAsia"/>
        </w:rPr>
      </w:pPr>
      <w:r w:rsidRPr="00981EBF">
        <w:rPr>
          <w:rFonts w:eastAsiaTheme="minorEastAsia"/>
        </w:rPr>
        <w:lastRenderedPageBreak/>
        <w:t xml:space="preserve">which when evaluated at </w:t>
      </w:r>
      <w:r w:rsidRPr="00981EBF">
        <w:rPr>
          <w:rFonts w:eastAsiaTheme="minorEastAsia"/>
          <w:i/>
          <w:iCs/>
        </w:rPr>
        <w:t>0</w:t>
      </w:r>
      <w:r w:rsidRPr="00981EBF">
        <w:rPr>
          <w:rFonts w:eastAsiaTheme="minorEastAsia"/>
        </w:rPr>
        <w:t xml:space="preserve"> and </w:t>
      </w:r>
      <w:r w:rsidR="003127F8" w:rsidRPr="00981EBF">
        <w:rPr>
          <w:rFonts w:eastAsiaTheme="minorEastAsia"/>
          <w:i/>
          <w:iCs/>
        </w:rPr>
        <w:t>t</w:t>
      </w:r>
      <w:r w:rsidRPr="00981EBF">
        <w:rPr>
          <w:rFonts w:eastAsiaTheme="minorEastAsia"/>
          <w:i/>
          <w:iCs/>
          <w:vertAlign w:val="subscript"/>
        </w:rPr>
        <w:t>out</w:t>
      </w:r>
      <w:r w:rsidRPr="00981EBF">
        <w:rPr>
          <w:rFonts w:eastAsiaTheme="minorEastAsia"/>
        </w:rPr>
        <w:t xml:space="preserve"> yields</w:t>
      </w:r>
    </w:p>
    <w:p w14:paraId="559C3D99" w14:textId="681BDF3F" w:rsidR="00EB74E4"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AUC</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num>
          <m:den>
            <m:r>
              <w:rPr>
                <w:rFonts w:ascii="Cambria Math" w:eastAsiaTheme="minorEastAsia" w:hAnsi="Cambria Math"/>
              </w:rPr>
              <m:t>-k</m:t>
            </m:r>
          </m:den>
        </m:f>
        <m:r>
          <w:rPr>
            <w:rFonts w:ascii="Cambria Math" w:eastAsiaTheme="minorEastAsia" w:hAnsi="Cambria Math"/>
          </w:rPr>
          <m:t>∙(</m:t>
        </m:r>
        <m:sSup>
          <m:sSupPr>
            <m:ctrlPr>
              <w:rPr>
                <w:rFonts w:ascii="Cambria Math" w:eastAsiaTheme="minorEastAsia" w:hAnsi="Cambria Math"/>
                <w:i/>
              </w:rPr>
            </m:ctrlPr>
          </m:sSupPr>
          <m:e>
            <m:r>
              <w:rPr>
                <w:rFonts w:ascii="Cambria Math" w:hAnsi="Cambria Math"/>
              </w:rPr>
              <m:t>e</m:t>
            </m:r>
          </m:e>
          <m:sup>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out</m:t>
                </m:r>
              </m:sub>
            </m:sSub>
          </m:sup>
        </m:sSup>
        <m:r>
          <w:rPr>
            <w:rFonts w:ascii="Cambria Math" w:eastAsiaTheme="minorEastAsia" w:hAnsi="Cambria Math"/>
          </w:rPr>
          <m:t>-1)</m:t>
        </m:r>
      </m:oMath>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r>
      <w:r w:rsidR="00C97935" w:rsidRPr="00981EBF">
        <w:rPr>
          <w:rFonts w:eastAsiaTheme="minorEastAsia"/>
        </w:rPr>
        <w:tab/>
        <w:t>(</w:t>
      </w:r>
      <w:r w:rsidR="00CD2366" w:rsidRPr="00981EBF">
        <w:rPr>
          <w:rFonts w:eastAsiaTheme="minorEastAsia"/>
        </w:rPr>
        <w:t>S</w:t>
      </w:r>
      <w:r w:rsidR="00A30075" w:rsidRPr="00981EBF">
        <w:rPr>
          <w:rFonts w:eastAsiaTheme="minorEastAsia"/>
        </w:rPr>
        <w:t>8</w:t>
      </w:r>
      <w:r w:rsidR="00C97935" w:rsidRPr="00981EBF">
        <w:rPr>
          <w:rFonts w:eastAsiaTheme="minorEastAsia"/>
        </w:rPr>
        <w:t>)</w:t>
      </w:r>
    </w:p>
    <w:p w14:paraId="65F3FA76" w14:textId="767E401E" w:rsidR="00C97935" w:rsidRPr="00981EBF" w:rsidRDefault="00C97935" w:rsidP="00C63F07">
      <w:pPr>
        <w:spacing w:line="480" w:lineRule="auto"/>
        <w:outlineLvl w:val="0"/>
        <w:rPr>
          <w:rFonts w:eastAsiaTheme="minorEastAsia"/>
        </w:rPr>
      </w:pPr>
      <w:r w:rsidRPr="00981EBF">
        <w:rPr>
          <w:rFonts w:eastAsiaTheme="minorEastAsia"/>
        </w:rPr>
        <w:t xml:space="preserve">But, from Eq. </w:t>
      </w:r>
      <w:r w:rsidR="00A30075" w:rsidRPr="00981EBF">
        <w:rPr>
          <w:rFonts w:eastAsiaTheme="minorEastAsia"/>
        </w:rPr>
        <w:t>S6</w:t>
      </w:r>
    </w:p>
    <w:p w14:paraId="5BDC5F93" w14:textId="42D127C0" w:rsidR="00C97935" w:rsidRPr="00981EBF" w:rsidRDefault="00C97935" w:rsidP="00C63F07">
      <w:pPr>
        <w:spacing w:line="480" w:lineRule="auto"/>
        <w:rPr>
          <w:rFonts w:eastAsiaTheme="minorEastAsia"/>
        </w:rPr>
      </w:pPr>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out</m:t>
                </m:r>
              </m:sub>
            </m:sSub>
          </m:den>
        </m:f>
      </m:oMath>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r>
      <w:r w:rsidRPr="00981EBF">
        <w:rPr>
          <w:rFonts w:eastAsiaTheme="minorEastAsia"/>
        </w:rPr>
        <w:tab/>
        <w:t>(</w:t>
      </w:r>
      <w:r w:rsidR="00CD2366" w:rsidRPr="00981EBF">
        <w:rPr>
          <w:rFonts w:eastAsiaTheme="minorEastAsia"/>
        </w:rPr>
        <w:t>S</w:t>
      </w:r>
      <w:r w:rsidR="00A30075" w:rsidRPr="00981EBF">
        <w:rPr>
          <w:rFonts w:eastAsiaTheme="minorEastAsia"/>
        </w:rPr>
        <w:t>9</w:t>
      </w:r>
      <w:r w:rsidRPr="00981EBF">
        <w:rPr>
          <w:rFonts w:eastAsiaTheme="minorEastAsia"/>
        </w:rPr>
        <w:t>)</w:t>
      </w:r>
    </w:p>
    <w:p w14:paraId="304B7B05" w14:textId="05BD702E" w:rsidR="00C97935" w:rsidRPr="00981EBF" w:rsidRDefault="00C97935" w:rsidP="00C63F07">
      <w:pPr>
        <w:spacing w:line="480" w:lineRule="auto"/>
        <w:rPr>
          <w:rFonts w:eastAsiaTheme="minorEastAsia"/>
        </w:rPr>
      </w:pPr>
      <w:r w:rsidRPr="00981EBF">
        <w:rPr>
          <w:rFonts w:eastAsiaTheme="minorEastAsia"/>
        </w:rPr>
        <w:t xml:space="preserve">which when substituted into Eq. </w:t>
      </w:r>
      <w:r w:rsidR="00A30075" w:rsidRPr="00981EBF">
        <w:rPr>
          <w:rFonts w:eastAsiaTheme="minorEastAsia"/>
        </w:rPr>
        <w:t xml:space="preserve">S8 </w:t>
      </w:r>
      <w:r w:rsidRPr="00981EBF">
        <w:rPr>
          <w:rFonts w:eastAsiaTheme="minorEastAsia"/>
        </w:rPr>
        <w:t>yields</w:t>
      </w:r>
    </w:p>
    <w:p w14:paraId="5ABB48E1" w14:textId="08FC89A1" w:rsidR="00331479"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AUC</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out</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den>
            </m:f>
          </m:den>
        </m:f>
      </m:oMath>
      <w:r w:rsidR="00EB74E4"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t>(</w:t>
      </w:r>
      <w:r w:rsidR="00CD2366" w:rsidRPr="00981EBF">
        <w:rPr>
          <w:rFonts w:eastAsiaTheme="minorEastAsia"/>
        </w:rPr>
        <w:t>S</w:t>
      </w:r>
      <w:r w:rsidR="00A30075" w:rsidRPr="00981EBF">
        <w:rPr>
          <w:rFonts w:eastAsiaTheme="minorEastAsia"/>
        </w:rPr>
        <w:t>10</w:t>
      </w:r>
      <w:r w:rsidR="007C098A" w:rsidRPr="00981EBF">
        <w:rPr>
          <w:rFonts w:eastAsiaTheme="minorEastAsia"/>
        </w:rPr>
        <w:t>)</w:t>
      </w:r>
    </w:p>
    <w:p w14:paraId="5DE7C650" w14:textId="7E570E99" w:rsidR="007C098A" w:rsidRPr="00981EBF" w:rsidRDefault="00593D43" w:rsidP="00C63F07">
      <w:pPr>
        <w:spacing w:line="480" w:lineRule="auto"/>
        <w:rPr>
          <w:rFonts w:eastAsiaTheme="minorEastAsia"/>
        </w:rPr>
      </w:pPr>
      <w:r w:rsidRPr="00981EBF">
        <w:rPr>
          <w:rFonts w:eastAsiaTheme="minorEastAsia"/>
        </w:rPr>
        <w:t>C</w:t>
      </w:r>
      <w:r w:rsidR="007C098A" w:rsidRPr="00981EBF">
        <w:rPr>
          <w:rFonts w:eastAsiaTheme="minorEastAsia"/>
        </w:rPr>
        <w:t xml:space="preserve">learance in the parallel tube model will equal the amount lost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out</m:t>
            </m:r>
          </m:sub>
        </m:sSub>
      </m:oMath>
      <w:r w:rsidR="007D6434" w:rsidRPr="00981EBF">
        <w:rPr>
          <w:rFonts w:eastAsiaTheme="minorEastAsia"/>
        </w:rPr>
        <w:t xml:space="preserve"> divided by the exposure</w:t>
      </w:r>
      <w:r w:rsidR="003127F8" w:rsidRPr="00981EBF">
        <w:rPr>
          <w:rFonts w:eastAsiaTheme="minorEastAsia"/>
        </w:rPr>
        <w:t>.</w:t>
      </w:r>
      <w:r w:rsidR="003A61DC" w:rsidRPr="00981EBF">
        <w:rPr>
          <w:rFonts w:eastAsiaTheme="minorEastAsia"/>
        </w:rPr>
        <w:t xml:space="preserve"> </w:t>
      </w:r>
      <w:r w:rsidR="00E57C5C" w:rsidRPr="00981EBF">
        <w:rPr>
          <w:rFonts w:eastAsiaTheme="minorEastAsia"/>
        </w:rPr>
        <w:t>Therefore</w:t>
      </w:r>
      <w:r w:rsidR="000753D0" w:rsidRPr="00981EBF">
        <w:rPr>
          <w:rFonts w:eastAsiaTheme="minorEastAsia"/>
        </w:rPr>
        <w:t>,</w:t>
      </w:r>
      <w:r w:rsidR="007C098A" w:rsidRPr="00981EBF">
        <w:rPr>
          <w:rFonts w:eastAsiaTheme="minorEastAsia"/>
        </w:rPr>
        <w:t xml:space="preserve"> dividing </w:t>
      </w:r>
      <w:r w:rsidR="00E57C5C" w:rsidRPr="00981EBF">
        <w:rPr>
          <w:rFonts w:eastAsiaTheme="minorEastAsia"/>
        </w:rPr>
        <w:t>amount lost</w:t>
      </w:r>
      <w:r w:rsidR="007C098A" w:rsidRPr="00981EBF">
        <w:rPr>
          <w:rFonts w:eastAsiaTheme="minorEastAsia"/>
        </w:rPr>
        <w:t xml:space="preserve"> by Eq. </w:t>
      </w:r>
      <w:r w:rsidR="00A30075" w:rsidRPr="00981EBF">
        <w:rPr>
          <w:rFonts w:eastAsiaTheme="minorEastAsia"/>
        </w:rPr>
        <w:t xml:space="preserve">S10 </w:t>
      </w:r>
      <w:r w:rsidR="007C098A" w:rsidRPr="00981EBF">
        <w:rPr>
          <w:rFonts w:eastAsiaTheme="minorEastAsia"/>
        </w:rPr>
        <w:t xml:space="preserve">will yield the clearance for the parallel tube model (Fig. </w:t>
      </w:r>
      <w:r w:rsidR="00C1414F" w:rsidRPr="00981EBF">
        <w:rPr>
          <w:rFonts w:eastAsiaTheme="minorEastAsia"/>
        </w:rPr>
        <w:t>1B</w:t>
      </w:r>
      <w:r w:rsidR="007C098A" w:rsidRPr="00981EBF">
        <w:rPr>
          <w:rFonts w:eastAsiaTheme="minorEastAsia"/>
        </w:rPr>
        <w:t>) as given</w:t>
      </w:r>
      <w:r w:rsidR="00647866" w:rsidRPr="00981EBF">
        <w:rPr>
          <w:rFonts w:eastAsiaTheme="minorEastAsia"/>
        </w:rPr>
        <w:t xml:space="preserve"> as Eq. </w:t>
      </w:r>
      <w:r w:rsidR="00C1414F" w:rsidRPr="00981EBF">
        <w:rPr>
          <w:rFonts w:eastAsiaTheme="minorEastAsia"/>
        </w:rPr>
        <w:t xml:space="preserve">6 </w:t>
      </w:r>
      <w:r w:rsidR="007C098A" w:rsidRPr="00981EBF">
        <w:rPr>
          <w:rFonts w:eastAsiaTheme="minorEastAsia"/>
        </w:rPr>
        <w:t>in the manuscript</w:t>
      </w:r>
      <w:r w:rsidR="00D44D4B" w:rsidRPr="00981EBF">
        <w:rPr>
          <w:rFonts w:eastAsiaTheme="minorEastAsia"/>
        </w:rPr>
        <w:t xml:space="preserve"> and recently presented (2</w:t>
      </w:r>
      <w:r w:rsidR="00886612" w:rsidRPr="00981EBF">
        <w:rPr>
          <w:rFonts w:eastAsiaTheme="minorEastAsia"/>
        </w:rPr>
        <w:t>9</w:t>
      </w:r>
      <w:r w:rsidR="00D44D4B" w:rsidRPr="00981EBF">
        <w:rPr>
          <w:rFonts w:eastAsiaTheme="minorEastAsia"/>
        </w:rPr>
        <w:t>)</w:t>
      </w:r>
    </w:p>
    <w:p w14:paraId="1FAFDE74" w14:textId="206D4EA4" w:rsidR="007C098A"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H,PTM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den>
        </m:f>
      </m:oMath>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r>
      <w:r w:rsidR="007C098A" w:rsidRPr="00981EBF">
        <w:rPr>
          <w:rFonts w:eastAsiaTheme="minorEastAsia"/>
        </w:rPr>
        <w:tab/>
        <w:t>(</w:t>
      </w:r>
      <w:r w:rsidR="00C1414F" w:rsidRPr="00981EBF">
        <w:rPr>
          <w:rFonts w:eastAsiaTheme="minorEastAsia"/>
        </w:rPr>
        <w:t>6</w:t>
      </w:r>
      <w:r w:rsidR="007C098A" w:rsidRPr="00981EBF">
        <w:rPr>
          <w:rFonts w:eastAsiaTheme="minorEastAsia"/>
        </w:rPr>
        <w:t>)</w:t>
      </w:r>
    </w:p>
    <w:p w14:paraId="38F5D77E" w14:textId="3B0435A5" w:rsidR="007C098A" w:rsidRPr="00981EBF" w:rsidRDefault="007C098A" w:rsidP="00C63F07">
      <w:pPr>
        <w:spacing w:line="480" w:lineRule="auto"/>
        <w:rPr>
          <w:rFonts w:eastAsiaTheme="minorEastAsia"/>
        </w:rPr>
      </w:pPr>
      <w:r w:rsidRPr="00981EBF">
        <w:rPr>
          <w:rFonts w:eastAsiaTheme="minorEastAsia"/>
        </w:rPr>
        <w:t xml:space="preserve">Thus, it is obvious using a derivation for </w:t>
      </w:r>
      <w:r w:rsidR="00385AEA" w:rsidRPr="00981EBF">
        <w:rPr>
          <w:rFonts w:eastAsiaTheme="minorEastAsia"/>
        </w:rPr>
        <w:t xml:space="preserve">time </w:t>
      </w:r>
      <w:r w:rsidRPr="00981EBF">
        <w:rPr>
          <w:rFonts w:eastAsiaTheme="minorEastAsia"/>
        </w:rPr>
        <w:t>within the organ of elimination, that the clearance for the parallel tube model will not be the same as for the well-stirred model</w:t>
      </w:r>
      <w:r w:rsidR="00DB3CC7" w:rsidRPr="00981EBF">
        <w:rPr>
          <w:rFonts w:eastAsiaTheme="minorEastAsia"/>
        </w:rPr>
        <w:t xml:space="preserve">. </w:t>
      </w:r>
      <w:r w:rsidR="00385AEA" w:rsidRPr="00981EBF">
        <w:rPr>
          <w:rFonts w:eastAsiaTheme="minorEastAsia"/>
        </w:rPr>
        <w:t xml:space="preserve">It is also obvious that </w:t>
      </w:r>
      <m:oMath>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den>
        </m:f>
      </m:oMath>
      <w:r w:rsidR="00385AEA" w:rsidRPr="00981EBF">
        <w:rPr>
          <w:rFonts w:eastAsiaTheme="minorEastAsia"/>
        </w:rPr>
        <w:t xml:space="preserve"> does not equal the extraction ratio. </w:t>
      </w:r>
      <w:r w:rsidR="00DB3CC7" w:rsidRPr="00981EBF">
        <w:rPr>
          <w:rFonts w:eastAsiaTheme="minorEastAsia"/>
        </w:rPr>
        <w:t>T</w:t>
      </w:r>
      <w:r w:rsidR="00764780" w:rsidRPr="00981EBF">
        <w:rPr>
          <w:rFonts w:eastAsiaTheme="minorEastAsia"/>
        </w:rPr>
        <w:t xml:space="preserve">he same result would occur </w:t>
      </w:r>
      <w:r w:rsidR="00DB3CC7" w:rsidRPr="00981EBF">
        <w:rPr>
          <w:rFonts w:eastAsiaTheme="minorEastAsia"/>
        </w:rPr>
        <w:t>using</w:t>
      </w:r>
      <w:r w:rsidR="00764780" w:rsidRPr="00981EBF">
        <w:rPr>
          <w:rFonts w:eastAsiaTheme="minorEastAsia"/>
        </w:rPr>
        <w:t xml:space="preserve"> a derivation for </w:t>
      </w:r>
      <w:r w:rsidR="00385AEA" w:rsidRPr="00981EBF">
        <w:rPr>
          <w:rFonts w:eastAsiaTheme="minorEastAsia"/>
        </w:rPr>
        <w:t xml:space="preserve">distance </w:t>
      </w:r>
      <w:r w:rsidR="00764780" w:rsidRPr="00981EBF">
        <w:rPr>
          <w:rFonts w:eastAsiaTheme="minorEastAsia"/>
        </w:rPr>
        <w:t>within the organ of elimination</w:t>
      </w:r>
      <w:r w:rsidR="00DB3CC7" w:rsidRPr="00981EBF">
        <w:rPr>
          <w:rFonts w:eastAsiaTheme="minorEastAsia"/>
        </w:rPr>
        <w:t xml:space="preserve">, </w:t>
      </w:r>
      <w:bookmarkStart w:id="1" w:name="_Hlk58330280"/>
      <w:r w:rsidR="00DB3CC7" w:rsidRPr="00981EBF">
        <w:rPr>
          <w:rFonts w:eastAsiaTheme="minorEastAsia"/>
        </w:rPr>
        <w:t xml:space="preserve">since </w:t>
      </w:r>
      <w:r w:rsidR="003A61DC" w:rsidRPr="00981EBF">
        <w:rPr>
          <w:rFonts w:eastAsiaTheme="minorEastAsia"/>
        </w:rPr>
        <w:t>C</w:t>
      </w:r>
      <w:r w:rsidR="003A61DC" w:rsidRPr="00981EBF">
        <w:rPr>
          <w:rFonts w:eastAsiaTheme="minorEastAsia"/>
          <w:vertAlign w:val="subscript"/>
        </w:rPr>
        <w:t>in</w:t>
      </w:r>
      <w:r w:rsidR="003A61DC" w:rsidRPr="00981EBF">
        <w:rPr>
          <w:rFonts w:eastAsiaTheme="minorEastAsia"/>
        </w:rPr>
        <w:t xml:space="preserve"> and C</w:t>
      </w:r>
      <w:r w:rsidR="003A61DC" w:rsidRPr="00981EBF">
        <w:rPr>
          <w:rFonts w:eastAsiaTheme="minorEastAsia"/>
          <w:vertAlign w:val="subscript"/>
        </w:rPr>
        <w:t>out</w:t>
      </w:r>
      <w:r w:rsidR="003A61DC" w:rsidRPr="00981EBF">
        <w:rPr>
          <w:rFonts w:eastAsiaTheme="minorEastAsia"/>
        </w:rPr>
        <w:t xml:space="preserve"> are neither a function of</w:t>
      </w:r>
      <w:r w:rsidR="00DB3CC7" w:rsidRPr="00981EBF">
        <w:rPr>
          <w:rFonts w:eastAsiaTheme="minorEastAsia"/>
        </w:rPr>
        <w:t xml:space="preserve"> distance nor time in the clearance equations</w:t>
      </w:r>
      <w:r w:rsidR="003A61DC" w:rsidRPr="00981EBF">
        <w:rPr>
          <w:rFonts w:eastAsiaTheme="minorEastAsia"/>
        </w:rPr>
        <w:t xml:space="preserve"> </w:t>
      </w:r>
      <w:bookmarkEnd w:id="1"/>
      <w:r w:rsidR="002B221A" w:rsidRPr="00981EBF">
        <w:rPr>
          <w:rFonts w:eastAsiaTheme="minorEastAsia"/>
        </w:rPr>
        <w:t>(12, 13).</w:t>
      </w:r>
    </w:p>
    <w:p w14:paraId="4A58BDF6" w14:textId="77777777" w:rsidR="00164D9C" w:rsidRPr="00981EBF" w:rsidRDefault="00164D9C" w:rsidP="00C63F07">
      <w:pPr>
        <w:spacing w:line="480" w:lineRule="auto"/>
        <w:rPr>
          <w:rFonts w:eastAsiaTheme="minorEastAsia"/>
        </w:rPr>
      </w:pPr>
    </w:p>
    <w:p w14:paraId="497C6141" w14:textId="595E8473" w:rsidR="00ED1030" w:rsidRPr="00981EBF" w:rsidRDefault="00164D9C" w:rsidP="00C63F07">
      <w:pPr>
        <w:spacing w:line="480" w:lineRule="auto"/>
        <w:rPr>
          <w:rFonts w:eastAsiaTheme="minorEastAsia"/>
        </w:rPr>
      </w:pPr>
      <w:r w:rsidRPr="00981EBF">
        <w:rPr>
          <w:rFonts w:eastAsiaTheme="minorEastAsia"/>
        </w:rPr>
        <w:t>In the early 1970s analyses were undertaken to characterize the effects of blood flow, protein binding and metabolic capacity to affect clearance</w:t>
      </w:r>
      <w:r w:rsidR="002B221A" w:rsidRPr="00981EBF">
        <w:rPr>
          <w:rFonts w:eastAsiaTheme="minorEastAsia"/>
        </w:rPr>
        <w:t xml:space="preserve"> </w:t>
      </w:r>
      <w:r w:rsidRPr="00981EBF">
        <w:rPr>
          <w:rFonts w:eastAsiaTheme="minorEastAsia"/>
        </w:rPr>
        <w:t xml:space="preserve">leading to Eq. </w:t>
      </w:r>
      <w:r w:rsidR="00C1414F" w:rsidRPr="00981EBF">
        <w:rPr>
          <w:rFonts w:eastAsiaTheme="minorEastAsia"/>
        </w:rPr>
        <w:t xml:space="preserve">8 </w:t>
      </w:r>
      <w:r w:rsidRPr="00981EBF">
        <w:rPr>
          <w:rFonts w:eastAsiaTheme="minorEastAsia"/>
        </w:rPr>
        <w:t>for</w:t>
      </w:r>
      <w:r w:rsidR="00A804C1">
        <w:rPr>
          <w:rFonts w:eastAsiaTheme="minorEastAsia"/>
        </w:rPr>
        <w:t xml:space="preserve"> what was designated as</w:t>
      </w:r>
      <w:r w:rsidRPr="00981EBF">
        <w:rPr>
          <w:rFonts w:eastAsiaTheme="minorEastAsia"/>
        </w:rPr>
        <w:t xml:space="preserve"> the well-stirred model.</w:t>
      </w:r>
      <w:r w:rsidR="00ED1030" w:rsidRPr="00981EBF">
        <w:rPr>
          <w:rFonts w:eastAsiaTheme="minorEastAsia"/>
        </w:rPr>
        <w:t xml:space="preserve"> </w:t>
      </w:r>
    </w:p>
    <w:p w14:paraId="43ABE11E" w14:textId="2B73BA5F" w:rsidR="00ED1030" w:rsidRPr="00981EBF" w:rsidRDefault="00B76B95" w:rsidP="00C63F07">
      <w:pPr>
        <w:spacing w:line="480" w:lineRule="auto"/>
        <w:rPr>
          <w:rFonts w:eastAsiaTheme="minorEastAsia"/>
        </w:rPr>
      </w:pPr>
      <m:oMath>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CL</m:t>
            </m:r>
          </m:e>
          <m:sub>
            <m:r>
              <w:rPr>
                <w:rFonts w:ascii="Cambria Math" w:eastAsia="Cambria Math" w:hAnsi="Cambria Math" w:cs="Segoe UI Semilight"/>
                <w:kern w:val="24"/>
                <w:sz w:val="24"/>
                <w:szCs w:val="24"/>
              </w:rPr>
              <m:t>organ,WSM</m:t>
            </m:r>
          </m:sub>
        </m:sSub>
        <m:r>
          <w:rPr>
            <w:rFonts w:ascii="Cambria Math" w:eastAsia="Cambria Math" w:hAnsi="Cambria Math" w:cs="Segoe UI Semilight"/>
            <w:kern w:val="24"/>
            <w:sz w:val="24"/>
            <w:szCs w:val="24"/>
          </w:rPr>
          <m:t>=</m:t>
        </m:r>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Q</m:t>
            </m:r>
          </m:e>
          <m:sub>
            <m:r>
              <w:rPr>
                <w:rFonts w:ascii="Cambria Math" w:eastAsia="Cambria Math" w:hAnsi="Cambria Math" w:cs="Segoe UI Semilight"/>
                <w:kern w:val="24"/>
                <w:sz w:val="24"/>
                <w:szCs w:val="24"/>
              </w:rPr>
              <m:t>organ</m:t>
            </m:r>
          </m:sub>
        </m:sSub>
        <m:r>
          <w:rPr>
            <w:rFonts w:ascii="Cambria Math" w:eastAsia="Cambria Math" w:hAnsi="Cambria Math" w:cs="Segoe UI Semilight"/>
            <w:kern w:val="24"/>
            <w:sz w:val="24"/>
            <w:szCs w:val="24"/>
          </w:rPr>
          <m:t>∙</m:t>
        </m:r>
        <m:f>
          <m:fPr>
            <m:ctrlPr>
              <w:rPr>
                <w:rFonts w:ascii="Cambria Math" w:eastAsia="Cambria Math" w:hAnsi="Cambria Math" w:cs="Segoe UI Semilight"/>
                <w:bCs/>
                <w:i/>
                <w:iCs/>
                <w:kern w:val="24"/>
                <w:sz w:val="24"/>
                <w:szCs w:val="24"/>
              </w:rPr>
            </m:ctrlPr>
          </m:fPr>
          <m:num>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f</m:t>
                </m:r>
              </m:e>
              <m:sub>
                <m:r>
                  <w:rPr>
                    <w:rFonts w:ascii="Cambria Math" w:eastAsia="Cambria Math" w:hAnsi="Cambria Math" w:cs="Segoe UI Semilight"/>
                    <w:kern w:val="24"/>
                    <w:sz w:val="24"/>
                    <w:szCs w:val="24"/>
                  </w:rPr>
                  <m:t>u,B</m:t>
                </m:r>
              </m:sub>
            </m:sSub>
            <m:r>
              <w:rPr>
                <w:rFonts w:ascii="Cambria Math" w:eastAsia="Cambria Math" w:hAnsi="Cambria Math" w:cs="Segoe UI Semilight"/>
                <w:kern w:val="24"/>
                <w:sz w:val="24"/>
                <w:szCs w:val="24"/>
              </w:rPr>
              <m:t>∙</m:t>
            </m:r>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CL</m:t>
                </m:r>
              </m:e>
              <m:sub>
                <m:r>
                  <w:rPr>
                    <w:rFonts w:ascii="Cambria Math" w:eastAsia="Cambria Math" w:hAnsi="Cambria Math" w:cs="Segoe UI Semilight"/>
                    <w:kern w:val="24"/>
                    <w:sz w:val="24"/>
                    <w:szCs w:val="24"/>
                  </w:rPr>
                  <m:t>int</m:t>
                </m:r>
              </m:sub>
            </m:sSub>
          </m:num>
          <m:den>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Q</m:t>
                </m:r>
              </m:e>
              <m:sub>
                <m:r>
                  <w:rPr>
                    <w:rFonts w:ascii="Cambria Math" w:eastAsia="Cambria Math" w:hAnsi="Cambria Math" w:cs="Segoe UI Semilight"/>
                    <w:kern w:val="24"/>
                    <w:sz w:val="24"/>
                    <w:szCs w:val="24"/>
                  </w:rPr>
                  <m:t>organ</m:t>
                </m:r>
              </m:sub>
            </m:sSub>
            <m:r>
              <w:rPr>
                <w:rFonts w:ascii="Cambria Math" w:eastAsia="Cambria Math" w:hAnsi="Cambria Math" w:cs="Segoe UI Semilight"/>
                <w:kern w:val="24"/>
                <w:sz w:val="24"/>
                <w:szCs w:val="24"/>
              </w:rPr>
              <m:t>+</m:t>
            </m:r>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f</m:t>
                </m:r>
              </m:e>
              <m:sub>
                <m:r>
                  <w:rPr>
                    <w:rFonts w:ascii="Cambria Math" w:eastAsia="Cambria Math" w:hAnsi="Cambria Math" w:cs="Segoe UI Semilight"/>
                    <w:kern w:val="24"/>
                    <w:sz w:val="24"/>
                    <w:szCs w:val="24"/>
                  </w:rPr>
                  <m:t>u,B</m:t>
                </m:r>
              </m:sub>
            </m:sSub>
            <m:r>
              <w:rPr>
                <w:rFonts w:ascii="Cambria Math" w:eastAsia="Cambria Math" w:hAnsi="Cambria Math" w:cs="Segoe UI Semilight"/>
                <w:kern w:val="24"/>
                <w:sz w:val="24"/>
                <w:szCs w:val="24"/>
              </w:rPr>
              <m:t>∙</m:t>
            </m:r>
            <m:sSub>
              <m:sSubPr>
                <m:ctrlPr>
                  <w:rPr>
                    <w:rFonts w:ascii="Cambria Math" w:eastAsia="Cambria Math" w:hAnsi="Cambria Math" w:cs="Segoe UI Semilight"/>
                    <w:bCs/>
                    <w:i/>
                    <w:iCs/>
                    <w:kern w:val="24"/>
                    <w:sz w:val="24"/>
                    <w:szCs w:val="24"/>
                  </w:rPr>
                </m:ctrlPr>
              </m:sSubPr>
              <m:e>
                <m:r>
                  <w:rPr>
                    <w:rFonts w:ascii="Cambria Math" w:eastAsia="Cambria Math" w:hAnsi="Cambria Math" w:cs="Segoe UI Semilight"/>
                    <w:kern w:val="24"/>
                    <w:sz w:val="24"/>
                    <w:szCs w:val="24"/>
                  </w:rPr>
                  <m:t>CL</m:t>
                </m:r>
              </m:e>
              <m:sub>
                <m:r>
                  <w:rPr>
                    <w:rFonts w:ascii="Cambria Math" w:eastAsia="Cambria Math" w:hAnsi="Cambria Math" w:cs="Segoe UI Semilight"/>
                    <w:kern w:val="24"/>
                    <w:sz w:val="24"/>
                    <w:szCs w:val="24"/>
                  </w:rPr>
                  <m:t>int</m:t>
                </m:r>
              </m:sub>
            </m:sSub>
          </m:den>
        </m:f>
      </m:oMath>
      <w:r w:rsidR="00ED1030" w:rsidRPr="00981EBF">
        <w:rPr>
          <w:rFonts w:eastAsiaTheme="minorEastAsia"/>
          <w:bCs/>
          <w:iCs/>
          <w:kern w:val="24"/>
          <w:sz w:val="24"/>
          <w:szCs w:val="24"/>
        </w:rPr>
        <w:tab/>
      </w:r>
      <w:r w:rsidR="00ED1030" w:rsidRPr="00981EBF">
        <w:rPr>
          <w:rFonts w:eastAsiaTheme="minorEastAsia"/>
          <w:bCs/>
          <w:iCs/>
          <w:kern w:val="24"/>
          <w:sz w:val="24"/>
          <w:szCs w:val="24"/>
        </w:rPr>
        <w:tab/>
      </w:r>
      <w:r w:rsidR="00ED1030" w:rsidRPr="00981EBF">
        <w:rPr>
          <w:rFonts w:eastAsiaTheme="minorEastAsia"/>
          <w:bCs/>
          <w:iCs/>
          <w:kern w:val="24"/>
          <w:sz w:val="24"/>
          <w:szCs w:val="24"/>
        </w:rPr>
        <w:tab/>
      </w:r>
      <w:r w:rsidR="00ED1030" w:rsidRPr="00981EBF">
        <w:rPr>
          <w:rFonts w:eastAsiaTheme="minorEastAsia"/>
          <w:bCs/>
          <w:iCs/>
          <w:kern w:val="24"/>
          <w:sz w:val="24"/>
          <w:szCs w:val="24"/>
        </w:rPr>
        <w:tab/>
      </w:r>
      <w:r w:rsidR="00ED1030" w:rsidRPr="00981EBF">
        <w:rPr>
          <w:rFonts w:eastAsiaTheme="minorEastAsia"/>
          <w:bCs/>
          <w:iCs/>
          <w:kern w:val="24"/>
          <w:sz w:val="24"/>
          <w:szCs w:val="24"/>
        </w:rPr>
        <w:tab/>
      </w:r>
      <w:r w:rsidR="00ED1030" w:rsidRPr="00981EBF">
        <w:rPr>
          <w:rFonts w:eastAsiaTheme="minorEastAsia"/>
          <w:bCs/>
          <w:iCs/>
          <w:kern w:val="24"/>
          <w:sz w:val="24"/>
          <w:szCs w:val="24"/>
        </w:rPr>
        <w:tab/>
      </w:r>
      <w:r w:rsidR="00ED1030" w:rsidRPr="00981EBF">
        <w:rPr>
          <w:rFonts w:eastAsiaTheme="minorEastAsia"/>
          <w:bCs/>
          <w:iCs/>
          <w:kern w:val="24"/>
          <w:sz w:val="24"/>
          <w:szCs w:val="24"/>
        </w:rPr>
        <w:tab/>
        <w:t>(</w:t>
      </w:r>
      <w:r w:rsidR="00C1414F" w:rsidRPr="00981EBF">
        <w:rPr>
          <w:rFonts w:eastAsiaTheme="minorEastAsia"/>
          <w:bCs/>
          <w:iCs/>
          <w:kern w:val="24"/>
          <w:sz w:val="24"/>
          <w:szCs w:val="24"/>
        </w:rPr>
        <w:t>8</w:t>
      </w:r>
      <w:r w:rsidR="00ED1030" w:rsidRPr="00981EBF">
        <w:rPr>
          <w:rFonts w:eastAsiaTheme="minorEastAsia"/>
          <w:bCs/>
          <w:iCs/>
          <w:kern w:val="24"/>
          <w:sz w:val="24"/>
          <w:szCs w:val="24"/>
        </w:rPr>
        <w:t>)</w:t>
      </w:r>
    </w:p>
    <w:p w14:paraId="33E801F5" w14:textId="06D56982" w:rsidR="00164D9C" w:rsidRPr="00981EBF" w:rsidRDefault="00ED1030" w:rsidP="00C63F07">
      <w:pPr>
        <w:spacing w:line="480" w:lineRule="auto"/>
        <w:rPr>
          <w:rFonts w:eastAsiaTheme="minorEastAsia"/>
        </w:rPr>
      </w:pPr>
      <w:r w:rsidRPr="00981EBF">
        <w:rPr>
          <w:rFonts w:eastAsiaTheme="minorEastAsia"/>
        </w:rPr>
        <w:t>Although the original derivation was much more convoluted</w:t>
      </w:r>
      <w:r w:rsidR="002B221A" w:rsidRPr="00981EBF">
        <w:rPr>
          <w:rFonts w:eastAsiaTheme="minorEastAsia"/>
        </w:rPr>
        <w:t xml:space="preserve"> (12)</w:t>
      </w:r>
      <w:r w:rsidRPr="00981EBF">
        <w:rPr>
          <w:rFonts w:eastAsiaTheme="minorEastAsia"/>
        </w:rPr>
        <w:t>, it is quite easy to show the bas</w:t>
      </w:r>
      <w:r w:rsidR="00632CA0" w:rsidRPr="00981EBF">
        <w:rPr>
          <w:rFonts w:eastAsiaTheme="minorEastAsia"/>
        </w:rPr>
        <w:t>i</w:t>
      </w:r>
      <w:r w:rsidRPr="00981EBF">
        <w:rPr>
          <w:rFonts w:eastAsiaTheme="minorEastAsia"/>
        </w:rPr>
        <w:t>s an</w:t>
      </w:r>
      <w:r w:rsidR="00F30C40" w:rsidRPr="00981EBF">
        <w:rPr>
          <w:rFonts w:eastAsiaTheme="minorEastAsia"/>
        </w:rPr>
        <w:t xml:space="preserve">d assumptions inherent in Eq. </w:t>
      </w:r>
      <w:r w:rsidR="00C1414F" w:rsidRPr="00981EBF">
        <w:rPr>
          <w:rFonts w:eastAsiaTheme="minorEastAsia"/>
        </w:rPr>
        <w:t>8</w:t>
      </w:r>
      <w:r w:rsidR="00F30C40" w:rsidRPr="00981EBF">
        <w:rPr>
          <w:rFonts w:eastAsiaTheme="minorEastAsia"/>
        </w:rPr>
        <w:t xml:space="preserve">. </w:t>
      </w:r>
      <w:r w:rsidRPr="00981EBF">
        <w:rPr>
          <w:rFonts w:eastAsiaTheme="minorEastAsia"/>
        </w:rPr>
        <w:t xml:space="preserve">First assume that the model independent amount eliminated per unit </w:t>
      </w:r>
      <w:r w:rsidR="00F30C40" w:rsidRPr="00981EBF">
        <w:rPr>
          <w:rFonts w:eastAsiaTheme="minorEastAsia"/>
        </w:rPr>
        <w:t xml:space="preserve">time </w:t>
      </w:r>
      <w:r w:rsidRPr="00981EBF">
        <w:rPr>
          <w:rFonts w:eastAsiaTheme="minorEastAsia"/>
        </w:rPr>
        <w:t>is equal to the product of the intrinsic clearance (</w:t>
      </w:r>
      <w:r w:rsidRPr="00981EBF">
        <w:rPr>
          <w:rFonts w:eastAsiaTheme="minorEastAsia"/>
          <w:i/>
          <w:iCs/>
        </w:rPr>
        <w:t>CL</w:t>
      </w:r>
      <w:r w:rsidRPr="00981EBF">
        <w:rPr>
          <w:rFonts w:eastAsiaTheme="minorEastAsia"/>
          <w:i/>
          <w:iCs/>
          <w:vertAlign w:val="subscript"/>
        </w:rPr>
        <w:t>int</w:t>
      </w:r>
      <w:r w:rsidRPr="00981EBF">
        <w:rPr>
          <w:rFonts w:eastAsiaTheme="minorEastAsia"/>
        </w:rPr>
        <w:t>) of unbound drug within the liver multiplied by the unbound concentration</w:t>
      </w:r>
      <w:r w:rsidR="00F30C40" w:rsidRPr="00981EBF">
        <w:rPr>
          <w:rFonts w:eastAsiaTheme="minorEastAsia"/>
        </w:rPr>
        <w:t xml:space="preserve"> in blood</w:t>
      </w:r>
      <w:r w:rsidRPr="00981EBF">
        <w:rPr>
          <w:rFonts w:eastAsiaTheme="minorEastAsia"/>
        </w:rPr>
        <w:t xml:space="preserve"> exiting the liver (</w:t>
      </w:r>
      <w:proofErr w:type="spellStart"/>
      <w:r w:rsidRPr="00981EBF">
        <w:rPr>
          <w:rFonts w:eastAsiaTheme="minorEastAsia"/>
          <w:i/>
          <w:iCs/>
        </w:rPr>
        <w:t>C</w:t>
      </w:r>
      <w:r w:rsidR="007D11AD" w:rsidRPr="00981EBF">
        <w:rPr>
          <w:rFonts w:eastAsiaTheme="minorEastAsia"/>
          <w:i/>
          <w:iCs/>
          <w:vertAlign w:val="subscript"/>
        </w:rPr>
        <w:t>u,out</w:t>
      </w:r>
      <w:proofErr w:type="spellEnd"/>
      <w:r w:rsidRPr="00981EBF">
        <w:rPr>
          <w:rFonts w:eastAsiaTheme="minorEastAsia"/>
        </w:rPr>
        <w:t>).</w:t>
      </w:r>
    </w:p>
    <w:p w14:paraId="669FE779" w14:textId="2A5F1466" w:rsidR="00ED1030"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u,out</m:t>
            </m:r>
          </m:sub>
        </m:sSub>
      </m:oMath>
      <w:r w:rsidR="00F30C40" w:rsidRPr="00981EBF">
        <w:rPr>
          <w:rFonts w:eastAsiaTheme="minorEastAsia"/>
        </w:rPr>
        <w:tab/>
      </w:r>
      <w:r w:rsidR="00F30C40" w:rsidRPr="00981EBF">
        <w:rPr>
          <w:rFonts w:eastAsiaTheme="minorEastAsia"/>
        </w:rPr>
        <w:tab/>
      </w:r>
      <w:r w:rsidR="00F30C40" w:rsidRPr="00981EBF">
        <w:rPr>
          <w:rFonts w:eastAsiaTheme="minorEastAsia"/>
        </w:rPr>
        <w:tab/>
      </w:r>
      <w:r w:rsidR="00F30C40" w:rsidRPr="00981EBF">
        <w:rPr>
          <w:rFonts w:eastAsiaTheme="minorEastAsia"/>
        </w:rPr>
        <w:tab/>
      </w:r>
      <w:r w:rsidR="00F30C40" w:rsidRPr="00981EBF">
        <w:rPr>
          <w:rFonts w:eastAsiaTheme="minorEastAsia"/>
        </w:rPr>
        <w:tab/>
      </w:r>
      <w:r w:rsidR="00F30C40" w:rsidRPr="00981EBF">
        <w:rPr>
          <w:rFonts w:eastAsiaTheme="minorEastAsia"/>
        </w:rPr>
        <w:tab/>
      </w:r>
      <w:r w:rsidR="00F30C40" w:rsidRPr="00981EBF">
        <w:rPr>
          <w:rFonts w:eastAsiaTheme="minorEastAsia"/>
        </w:rPr>
        <w:tab/>
      </w:r>
      <w:r w:rsidR="00F30C40" w:rsidRPr="00981EBF">
        <w:rPr>
          <w:rFonts w:eastAsiaTheme="minorEastAsia"/>
        </w:rPr>
        <w:tab/>
        <w:t>(</w:t>
      </w:r>
      <w:r w:rsidR="00CD2366" w:rsidRPr="00981EBF">
        <w:rPr>
          <w:rFonts w:eastAsiaTheme="minorEastAsia"/>
        </w:rPr>
        <w:t>S</w:t>
      </w:r>
      <w:r w:rsidR="00A30075" w:rsidRPr="00981EBF">
        <w:rPr>
          <w:rFonts w:eastAsiaTheme="minorEastAsia"/>
        </w:rPr>
        <w:t>11</w:t>
      </w:r>
      <w:r w:rsidR="00F30C40" w:rsidRPr="00981EBF">
        <w:rPr>
          <w:rFonts w:eastAsiaTheme="minorEastAsia"/>
        </w:rPr>
        <w:t>)</w:t>
      </w:r>
    </w:p>
    <w:p w14:paraId="1F7FF423" w14:textId="464F959D" w:rsidR="00164D9C" w:rsidRPr="00981EBF" w:rsidRDefault="00F30C40" w:rsidP="00C63F07">
      <w:pPr>
        <w:spacing w:line="480" w:lineRule="auto"/>
        <w:rPr>
          <w:rFonts w:eastAsiaTheme="minorEastAsia"/>
        </w:rPr>
      </w:pPr>
      <w:r w:rsidRPr="00981EBF">
        <w:rPr>
          <w:rFonts w:eastAsiaTheme="minorEastAsia"/>
        </w:rPr>
        <w:t>The unbound concentration may be converted to total concentration in blood by inserting the fraction unbound</w:t>
      </w:r>
      <w:r w:rsidR="007D11AD" w:rsidRPr="00981EBF">
        <w:rPr>
          <w:rFonts w:eastAsiaTheme="minorEastAsia"/>
        </w:rPr>
        <w:t xml:space="preserve"> parameter (</w:t>
      </w:r>
      <w:proofErr w:type="spellStart"/>
      <w:r w:rsidR="007D11AD" w:rsidRPr="00981EBF">
        <w:rPr>
          <w:rFonts w:eastAsiaTheme="minorEastAsia"/>
          <w:i/>
          <w:iCs/>
        </w:rPr>
        <w:t>f</w:t>
      </w:r>
      <w:r w:rsidR="007D11AD" w:rsidRPr="00981EBF">
        <w:rPr>
          <w:rFonts w:eastAsiaTheme="minorEastAsia"/>
          <w:i/>
          <w:iCs/>
          <w:vertAlign w:val="subscript"/>
        </w:rPr>
        <w:t>u,B</w:t>
      </w:r>
      <w:proofErr w:type="spellEnd"/>
      <w:r w:rsidR="007D11AD" w:rsidRPr="00981EBF">
        <w:rPr>
          <w:rFonts w:eastAsiaTheme="minorEastAsia"/>
        </w:rPr>
        <w:t>).</w:t>
      </w:r>
    </w:p>
    <w:p w14:paraId="0AC59AC4" w14:textId="762B7B21" w:rsidR="007D11AD"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e>
        </m:d>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u,B</m:t>
                </m:r>
              </m:sub>
            </m:sSub>
            <m:r>
              <w:rPr>
                <w:rFonts w:ascii="Cambria Math" w:eastAsiaTheme="minorEastAsia" w:hAnsi="Cambria Math"/>
              </w:rPr>
              <m:t>∙CL</m:t>
            </m:r>
          </m:e>
          <m:sub>
            <m:r>
              <w:rPr>
                <w:rFonts w:ascii="Cambria Math" w:eastAsiaTheme="minorEastAsia" w:hAnsi="Cambria Math"/>
              </w:rPr>
              <m:t>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oMath>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t>(</w:t>
      </w:r>
      <w:r w:rsidR="00CD2366" w:rsidRPr="00981EBF">
        <w:rPr>
          <w:rFonts w:eastAsiaTheme="minorEastAsia"/>
        </w:rPr>
        <w:t>S1</w:t>
      </w:r>
      <w:r w:rsidR="00A30075" w:rsidRPr="00981EBF">
        <w:rPr>
          <w:rFonts w:eastAsiaTheme="minorEastAsia"/>
        </w:rPr>
        <w:t>2</w:t>
      </w:r>
      <w:r w:rsidR="007D11AD" w:rsidRPr="00981EBF">
        <w:rPr>
          <w:rFonts w:eastAsiaTheme="minorEastAsia"/>
        </w:rPr>
        <w:t>)</w:t>
      </w:r>
    </w:p>
    <w:p w14:paraId="59CEFF95" w14:textId="1B083ED9" w:rsidR="007D11AD" w:rsidRPr="00981EBF" w:rsidRDefault="007D11AD" w:rsidP="00C63F07">
      <w:pPr>
        <w:spacing w:line="480" w:lineRule="auto"/>
        <w:outlineLvl w:val="0"/>
        <w:rPr>
          <w:rFonts w:eastAsiaTheme="minorEastAsia"/>
        </w:rPr>
      </w:pPr>
      <w:r w:rsidRPr="00981EBF">
        <w:rPr>
          <w:rFonts w:eastAsiaTheme="minorEastAsia"/>
        </w:rPr>
        <w:t>Now from the</w:t>
      </w:r>
      <w:r w:rsidR="00C0292D">
        <w:rPr>
          <w:rFonts w:eastAsiaTheme="minorEastAsia"/>
        </w:rPr>
        <w:t xml:space="preserve"> Rowland et al. (12) definition of the</w:t>
      </w:r>
      <w:r w:rsidRPr="00981EBF">
        <w:rPr>
          <w:rFonts w:eastAsiaTheme="minorEastAsia"/>
        </w:rPr>
        <w:t xml:space="preserve"> well-stirred model relationship of Eq. </w:t>
      </w:r>
      <w:r w:rsidR="00C1414F" w:rsidRPr="00981EBF">
        <w:rPr>
          <w:rFonts w:eastAsiaTheme="minorEastAsia"/>
        </w:rPr>
        <w:t>5</w:t>
      </w:r>
    </w:p>
    <w:p w14:paraId="752FE1AD" w14:textId="7D1F8BAF" w:rsidR="007D11AD"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e>
        </m:d>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u,B</m:t>
                </m:r>
              </m:sub>
            </m:sSub>
            <m:r>
              <w:rPr>
                <w:rFonts w:ascii="Cambria Math" w:eastAsiaTheme="minorEastAsia" w:hAnsi="Cambria Math"/>
              </w:rPr>
              <m:t>∙CL</m:t>
            </m:r>
          </m:e>
          <m:sub>
            <m:r>
              <w:rPr>
                <w:rFonts w:ascii="Cambria Math" w:eastAsiaTheme="minorEastAsia" w:hAnsi="Cambria Math"/>
              </w:rPr>
              <m:t>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oMath>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r>
      <w:r w:rsidR="007D11AD" w:rsidRPr="00981EBF">
        <w:rPr>
          <w:rFonts w:eastAsiaTheme="minorEastAsia"/>
        </w:rPr>
        <w:tab/>
        <w:t>(</w:t>
      </w:r>
      <w:r w:rsidR="00CD2366" w:rsidRPr="00981EBF">
        <w:rPr>
          <w:rFonts w:eastAsiaTheme="minorEastAsia"/>
        </w:rPr>
        <w:t>S1</w:t>
      </w:r>
      <w:r w:rsidR="00A30075" w:rsidRPr="00981EBF">
        <w:rPr>
          <w:rFonts w:eastAsiaTheme="minorEastAsia"/>
        </w:rPr>
        <w:t>3</w:t>
      </w:r>
      <w:r w:rsidR="007D11AD" w:rsidRPr="00981EBF">
        <w:rPr>
          <w:rFonts w:eastAsiaTheme="minorEastAsia"/>
        </w:rPr>
        <w:t>)</w:t>
      </w:r>
    </w:p>
    <w:p w14:paraId="48F18EED" w14:textId="3E3EAB97" w:rsidR="007D11AD" w:rsidRPr="00981EBF" w:rsidRDefault="007D11AD" w:rsidP="00C63F07">
      <w:pPr>
        <w:spacing w:line="480" w:lineRule="auto"/>
        <w:rPr>
          <w:rFonts w:eastAsiaTheme="minorEastAsia"/>
        </w:rPr>
      </w:pPr>
      <w:r w:rsidRPr="00981EBF">
        <w:rPr>
          <w:rFonts w:eastAsiaTheme="minorEastAsia"/>
        </w:rPr>
        <w:t xml:space="preserve">And then one can solve the two right hand terms of Eq. </w:t>
      </w:r>
      <w:r w:rsidR="00A30075" w:rsidRPr="00981EBF">
        <w:rPr>
          <w:rFonts w:eastAsiaTheme="minorEastAsia"/>
        </w:rPr>
        <w:t xml:space="preserve">S13 </w:t>
      </w:r>
      <w:r w:rsidRPr="00981EBF">
        <w:rPr>
          <w:rFonts w:eastAsiaTheme="minorEastAsia"/>
        </w:rPr>
        <w:t>for the ratio of exiting to entering concentrations.</w:t>
      </w:r>
    </w:p>
    <w:p w14:paraId="7604F548" w14:textId="054992CE" w:rsidR="007D11AD" w:rsidRPr="00981EBF" w:rsidRDefault="00B76B95" w:rsidP="00C63F07">
      <w:pPr>
        <w:spacing w:line="480" w:lineRule="auto"/>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u,B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int</m:t>
                </m:r>
              </m:sub>
            </m:sSub>
          </m:den>
        </m:f>
      </m:oMath>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r>
      <w:r w:rsidR="00DD51BD" w:rsidRPr="00981EBF">
        <w:rPr>
          <w:rFonts w:eastAsiaTheme="minorEastAsia"/>
        </w:rPr>
        <w:tab/>
        <w:t>(</w:t>
      </w:r>
      <w:r w:rsidR="00CD2366" w:rsidRPr="00981EBF">
        <w:rPr>
          <w:rFonts w:eastAsiaTheme="minorEastAsia"/>
        </w:rPr>
        <w:t>S1</w:t>
      </w:r>
      <w:r w:rsidR="00A30075" w:rsidRPr="00981EBF">
        <w:rPr>
          <w:rFonts w:eastAsiaTheme="minorEastAsia"/>
        </w:rPr>
        <w:t>4</w:t>
      </w:r>
      <w:r w:rsidR="00DD51BD" w:rsidRPr="00981EBF">
        <w:rPr>
          <w:rFonts w:eastAsiaTheme="minorEastAsia"/>
        </w:rPr>
        <w:t>)</w:t>
      </w:r>
    </w:p>
    <w:p w14:paraId="3742CD88" w14:textId="40796C64" w:rsidR="00DD51BD" w:rsidRPr="00981EBF" w:rsidRDefault="00DD51BD" w:rsidP="00C63F07">
      <w:pPr>
        <w:spacing w:line="480" w:lineRule="auto"/>
        <w:rPr>
          <w:rFonts w:eastAsiaTheme="minorEastAsia"/>
        </w:rPr>
      </w:pPr>
      <w:r w:rsidRPr="00981EBF">
        <w:rPr>
          <w:rFonts w:eastAsiaTheme="minorEastAsia"/>
        </w:rPr>
        <w:t xml:space="preserve">One may also write the </w:t>
      </w:r>
      <w:r w:rsidR="00A804C1">
        <w:rPr>
          <w:rFonts w:eastAsiaTheme="minorEastAsia"/>
        </w:rPr>
        <w:t xml:space="preserve">designated </w:t>
      </w:r>
      <w:r w:rsidRPr="00981EBF">
        <w:rPr>
          <w:rFonts w:eastAsiaTheme="minorEastAsia"/>
        </w:rPr>
        <w:t>well-stirred model</w:t>
      </w:r>
      <w:r w:rsidR="00EC503A" w:rsidRPr="00981EBF">
        <w:rPr>
          <w:rFonts w:eastAsiaTheme="minorEastAsia"/>
        </w:rPr>
        <w:t>,</w:t>
      </w:r>
      <w:r w:rsidRPr="00981EBF">
        <w:rPr>
          <w:rFonts w:eastAsiaTheme="minorEastAsia"/>
        </w:rPr>
        <w:t xml:space="preserve"> Eq. </w:t>
      </w:r>
      <w:r w:rsidR="00C1414F" w:rsidRPr="00981EBF">
        <w:rPr>
          <w:rFonts w:eastAsiaTheme="minorEastAsia"/>
        </w:rPr>
        <w:t>5</w:t>
      </w:r>
      <w:r w:rsidR="00EC503A" w:rsidRPr="00981EBF">
        <w:rPr>
          <w:rFonts w:eastAsiaTheme="minorEastAsia"/>
        </w:rPr>
        <w:t>,</w:t>
      </w:r>
      <w:r w:rsidRPr="00981EBF">
        <w:rPr>
          <w:rFonts w:eastAsiaTheme="minorEastAsia"/>
        </w:rPr>
        <w:t xml:space="preserve"> in terms of the </w:t>
      </w:r>
      <w:r w:rsidR="00EC503A" w:rsidRPr="00981EBF">
        <w:rPr>
          <w:rFonts w:eastAsiaTheme="minorEastAsia"/>
        </w:rPr>
        <w:t xml:space="preserve">ratio of </w:t>
      </w:r>
      <w:r w:rsidRPr="00981EBF">
        <w:rPr>
          <w:rFonts w:eastAsiaTheme="minorEastAsia"/>
        </w:rPr>
        <w:t>exiting to entering concentrations</w:t>
      </w:r>
    </w:p>
    <w:p w14:paraId="18D3B659" w14:textId="0A14B498" w:rsidR="00DD51BD"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e>
            </m:d>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oMath>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t>(</w:t>
      </w:r>
      <w:r w:rsidR="00C1414F" w:rsidRPr="00981EBF">
        <w:rPr>
          <w:rFonts w:eastAsiaTheme="minorEastAsia"/>
        </w:rPr>
        <w:t>5</w:t>
      </w:r>
      <w:r w:rsidR="00C57F78" w:rsidRPr="00981EBF">
        <w:rPr>
          <w:rFonts w:eastAsiaTheme="minorEastAsia"/>
        </w:rPr>
        <w:t>)</w:t>
      </w:r>
    </w:p>
    <w:p w14:paraId="0D0722F1" w14:textId="77777777" w:rsidR="00C57F78" w:rsidRPr="00981EBF" w:rsidRDefault="00C57F78" w:rsidP="00C63F07">
      <w:pPr>
        <w:spacing w:line="480" w:lineRule="auto"/>
        <w:outlineLvl w:val="0"/>
        <w:rPr>
          <w:rFonts w:eastAsiaTheme="minorEastAsia"/>
        </w:rPr>
      </w:pPr>
      <w:r w:rsidRPr="00981EBF">
        <w:rPr>
          <w:rFonts w:eastAsiaTheme="minorEastAsia"/>
        </w:rPr>
        <w:t xml:space="preserve">Rearranged to give </w:t>
      </w:r>
    </w:p>
    <w:p w14:paraId="65D42A46" w14:textId="72919F3B" w:rsidR="00C57F78" w:rsidRPr="00981EBF" w:rsidRDefault="00B76B95" w:rsidP="00C63F07">
      <w:pPr>
        <w:spacing w:line="480" w:lineRule="auto"/>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out</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den>
        </m:f>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H</m:t>
                </m:r>
              </m:sub>
            </m:sSub>
          </m:den>
        </m:f>
      </m:oMath>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r>
      <w:r w:rsidR="00C57F78" w:rsidRPr="00981EBF">
        <w:rPr>
          <w:rFonts w:eastAsiaTheme="minorEastAsia"/>
        </w:rPr>
        <w:tab/>
        <w:t>(</w:t>
      </w:r>
      <w:r w:rsidR="00CD2366" w:rsidRPr="00981EBF">
        <w:rPr>
          <w:rFonts w:eastAsiaTheme="minorEastAsia"/>
        </w:rPr>
        <w:t>S1</w:t>
      </w:r>
      <w:r w:rsidR="00A30075" w:rsidRPr="00981EBF">
        <w:rPr>
          <w:rFonts w:eastAsiaTheme="minorEastAsia"/>
        </w:rPr>
        <w:t>5</w:t>
      </w:r>
      <w:r w:rsidR="00C57F78" w:rsidRPr="00981EBF">
        <w:rPr>
          <w:rFonts w:eastAsiaTheme="minorEastAsia"/>
        </w:rPr>
        <w:t>)</w:t>
      </w:r>
    </w:p>
    <w:p w14:paraId="1766BE83" w14:textId="3BB0944D" w:rsidR="00C57F78" w:rsidRPr="00981EBF" w:rsidRDefault="00C57F78" w:rsidP="00C63F07">
      <w:pPr>
        <w:spacing w:line="480" w:lineRule="auto"/>
        <w:rPr>
          <w:rFonts w:eastAsiaTheme="minorEastAsia"/>
        </w:rPr>
      </w:pPr>
      <w:r w:rsidRPr="00981EBF">
        <w:rPr>
          <w:rFonts w:eastAsiaTheme="minorEastAsia"/>
        </w:rPr>
        <w:lastRenderedPageBreak/>
        <w:t>Then setting the right</w:t>
      </w:r>
      <w:r w:rsidR="000331C6">
        <w:rPr>
          <w:rFonts w:eastAsiaTheme="minorEastAsia"/>
        </w:rPr>
        <w:t>-</w:t>
      </w:r>
      <w:r w:rsidRPr="00981EBF">
        <w:rPr>
          <w:rFonts w:eastAsiaTheme="minorEastAsia"/>
        </w:rPr>
        <w:t xml:space="preserve">hand side of Eq. </w:t>
      </w:r>
      <w:r w:rsidR="00A30075" w:rsidRPr="00981EBF">
        <w:rPr>
          <w:rFonts w:eastAsiaTheme="minorEastAsia"/>
        </w:rPr>
        <w:t xml:space="preserve">S14 </w:t>
      </w:r>
      <w:r w:rsidRPr="00981EBF">
        <w:rPr>
          <w:rFonts w:eastAsiaTheme="minorEastAsia"/>
        </w:rPr>
        <w:t>equal to the right</w:t>
      </w:r>
      <w:r w:rsidR="000331C6">
        <w:rPr>
          <w:rFonts w:eastAsiaTheme="minorEastAsia"/>
        </w:rPr>
        <w:t>-</w:t>
      </w:r>
      <w:r w:rsidRPr="00981EBF">
        <w:rPr>
          <w:rFonts w:eastAsiaTheme="minorEastAsia"/>
        </w:rPr>
        <w:t xml:space="preserve">hand side of Eq. </w:t>
      </w:r>
      <w:r w:rsidR="00CD2366" w:rsidRPr="00981EBF">
        <w:rPr>
          <w:rFonts w:eastAsiaTheme="minorEastAsia"/>
        </w:rPr>
        <w:t>S1</w:t>
      </w:r>
      <w:r w:rsidR="00A30075" w:rsidRPr="00981EBF">
        <w:rPr>
          <w:rFonts w:eastAsiaTheme="minorEastAsia"/>
        </w:rPr>
        <w:t>5</w:t>
      </w:r>
      <w:r w:rsidRPr="00981EBF">
        <w:rPr>
          <w:rFonts w:eastAsiaTheme="minorEastAsia"/>
        </w:rPr>
        <w:t xml:space="preserve">, </w:t>
      </w:r>
      <w:r w:rsidR="00EC503A" w:rsidRPr="00981EBF">
        <w:rPr>
          <w:rFonts w:eastAsiaTheme="minorEastAsia"/>
        </w:rPr>
        <w:t xml:space="preserve">and solving for </w:t>
      </w:r>
      <w:r w:rsidR="00EC503A" w:rsidRPr="00981EBF">
        <w:rPr>
          <w:rFonts w:eastAsiaTheme="minorEastAsia"/>
          <w:i/>
          <w:iCs/>
        </w:rPr>
        <w:t>CL</w:t>
      </w:r>
      <w:r w:rsidR="00EC503A" w:rsidRPr="00981EBF">
        <w:rPr>
          <w:rFonts w:eastAsiaTheme="minorEastAsia"/>
          <w:i/>
          <w:iCs/>
          <w:vertAlign w:val="subscript"/>
        </w:rPr>
        <w:t>H,WS</w:t>
      </w:r>
      <w:r w:rsidR="006747F7" w:rsidRPr="00981EBF">
        <w:rPr>
          <w:rFonts w:eastAsiaTheme="minorEastAsia"/>
          <w:i/>
          <w:iCs/>
          <w:vertAlign w:val="subscript"/>
        </w:rPr>
        <w:t>M</w:t>
      </w:r>
      <w:r w:rsidR="00EC503A" w:rsidRPr="00981EBF">
        <w:rPr>
          <w:rFonts w:eastAsiaTheme="minorEastAsia"/>
          <w:i/>
          <w:iCs/>
          <w:vertAlign w:val="subscript"/>
        </w:rPr>
        <w:t xml:space="preserve"> </w:t>
      </w:r>
      <w:r w:rsidR="00EC503A" w:rsidRPr="00981EBF">
        <w:rPr>
          <w:rFonts w:eastAsiaTheme="minorEastAsia"/>
        </w:rPr>
        <w:t xml:space="preserve">yields Eq. </w:t>
      </w:r>
      <w:r w:rsidR="00C1414F" w:rsidRPr="00981EBF">
        <w:rPr>
          <w:rFonts w:eastAsiaTheme="minorEastAsia"/>
        </w:rPr>
        <w:t>8</w:t>
      </w:r>
      <w:r w:rsidR="00EC503A" w:rsidRPr="00981EBF">
        <w:rPr>
          <w:rFonts w:eastAsiaTheme="minorEastAsia"/>
        </w:rPr>
        <w:t xml:space="preserve">.  </w:t>
      </w:r>
      <w:r w:rsidR="00A30075" w:rsidRPr="00981EBF">
        <w:rPr>
          <w:rFonts w:eastAsiaTheme="minorEastAsia"/>
        </w:rPr>
        <w:t xml:space="preserve">Clearance and intrinsic clearance terms are not utilized in chemical reaction engineering, but one can recognize in Eq. S1 that the </w:t>
      </w:r>
      <w:r w:rsidR="00A30075" w:rsidRPr="00981EBF">
        <w:rPr>
          <w:rFonts w:eastAsiaTheme="minorEastAsia"/>
          <w:i/>
          <w:iCs/>
        </w:rPr>
        <w:t>kV</w:t>
      </w:r>
      <w:r w:rsidR="00A30075" w:rsidRPr="00981EBF">
        <w:rPr>
          <w:rFonts w:eastAsiaTheme="minorEastAsia"/>
        </w:rPr>
        <w:t xml:space="preserve"> product in the CSTR model corresponds to the </w:t>
      </w:r>
      <w:r w:rsidR="00A30075" w:rsidRPr="00981EBF">
        <w:rPr>
          <w:rFonts w:eastAsiaTheme="minorEastAsia"/>
          <w:i/>
          <w:iCs/>
        </w:rPr>
        <w:t>CL</w:t>
      </w:r>
      <w:r w:rsidR="00A30075" w:rsidRPr="00981EBF">
        <w:rPr>
          <w:rFonts w:eastAsiaTheme="minorEastAsia"/>
          <w:i/>
          <w:iCs/>
          <w:vertAlign w:val="subscript"/>
        </w:rPr>
        <w:t>int</w:t>
      </w:r>
      <w:r w:rsidR="00A30075" w:rsidRPr="00981EBF">
        <w:rPr>
          <w:rFonts w:eastAsiaTheme="minorEastAsia"/>
          <w:i/>
          <w:iCs/>
        </w:rPr>
        <w:t xml:space="preserve"> </w:t>
      </w:r>
      <w:r w:rsidR="00A30075" w:rsidRPr="00981EBF">
        <w:rPr>
          <w:rFonts w:eastAsiaTheme="minorEastAsia"/>
        </w:rPr>
        <w:t xml:space="preserve">term of the WSM.  However, Eq. S3 defines the total rate of reaction for </w:t>
      </w:r>
      <w:r w:rsidR="00206BDA" w:rsidRPr="00981EBF">
        <w:rPr>
          <w:rFonts w:eastAsiaTheme="minorEastAsia"/>
        </w:rPr>
        <w:t xml:space="preserve">the PFR model and one can easily see that if an intrinsic clearance term were to be defined for this model, it must be related to </w:t>
      </w:r>
      <w:proofErr w:type="spellStart"/>
      <w:r w:rsidR="00206BDA" w:rsidRPr="00981EBF">
        <w:rPr>
          <w:rFonts w:eastAsiaTheme="minorEastAsia"/>
          <w:i/>
          <w:iCs/>
        </w:rPr>
        <w:t>C</w:t>
      </w:r>
      <w:r w:rsidR="00206BDA" w:rsidRPr="00981EBF">
        <w:rPr>
          <w:rFonts w:eastAsiaTheme="minorEastAsia"/>
          <w:i/>
          <w:iCs/>
          <w:vertAlign w:val="subscript"/>
        </w:rPr>
        <w:t>in</w:t>
      </w:r>
      <w:proofErr w:type="spellEnd"/>
      <w:r w:rsidR="00206BDA" w:rsidRPr="00981EBF">
        <w:rPr>
          <w:rFonts w:eastAsiaTheme="minorEastAsia"/>
          <w:vertAlign w:val="subscript"/>
        </w:rPr>
        <w:t xml:space="preserve"> </w:t>
      </w:r>
      <w:r w:rsidR="00206BDA" w:rsidRPr="00981EBF">
        <w:rPr>
          <w:rFonts w:eastAsiaTheme="minorEastAsia"/>
        </w:rPr>
        <w:t xml:space="preserve">and the </w:t>
      </w:r>
      <w:proofErr w:type="spellStart"/>
      <w:r w:rsidR="00206BDA" w:rsidRPr="00981EBF">
        <w:rPr>
          <w:rFonts w:eastAsiaTheme="minorEastAsia"/>
        </w:rPr>
        <w:t>Damkholer</w:t>
      </w:r>
      <w:proofErr w:type="spellEnd"/>
      <w:r w:rsidR="00206BDA" w:rsidRPr="00981EBF">
        <w:rPr>
          <w:rFonts w:eastAsiaTheme="minorEastAsia"/>
        </w:rPr>
        <w:t xml:space="preserve"> number, not to the simple </w:t>
      </w:r>
      <w:r w:rsidR="00206BDA" w:rsidRPr="00981EBF">
        <w:rPr>
          <w:rFonts w:eastAsiaTheme="minorEastAsia"/>
          <w:i/>
          <w:iCs/>
        </w:rPr>
        <w:t>C</w:t>
      </w:r>
      <w:r w:rsidR="00206BDA" w:rsidRPr="00981EBF">
        <w:rPr>
          <w:rFonts w:eastAsiaTheme="minorEastAsia"/>
          <w:i/>
          <w:iCs/>
          <w:vertAlign w:val="subscript"/>
        </w:rPr>
        <w:t>out</w:t>
      </w:r>
      <w:r w:rsidR="00206BDA" w:rsidRPr="00981EBF">
        <w:rPr>
          <w:rFonts w:eastAsiaTheme="minorEastAsia"/>
        </w:rPr>
        <w:t xml:space="preserve"> term of the CSTR model. </w:t>
      </w:r>
      <w:r w:rsidR="00A30075" w:rsidRPr="00981EBF">
        <w:rPr>
          <w:rFonts w:eastAsiaTheme="minorEastAsia"/>
        </w:rPr>
        <w:t xml:space="preserve"> </w:t>
      </w:r>
      <w:r w:rsidR="00206BDA" w:rsidRPr="00981EBF">
        <w:rPr>
          <w:rFonts w:eastAsiaTheme="minorEastAsia"/>
        </w:rPr>
        <w:t xml:space="preserve">The error in the literature in attempting to define an intrinsic clearance for the parallel tube  and dispersion pharmacokinetic models is the belief that the intrinsic clearance relationship based on the WSM model will predict the clearance for these alternate models. </w:t>
      </w:r>
      <w:r w:rsidR="00EC503A" w:rsidRPr="00981EBF">
        <w:rPr>
          <w:rFonts w:eastAsiaTheme="minorEastAsia"/>
        </w:rPr>
        <w:t xml:space="preserve">The field of pharmacokinetics has not realized that the definition and relevance of intrinsic clearance only relates to the well-stirred model and that the relationship between liver clearance and intrinsic clearance for any alternative model of organ elimination has not been derived, although many papers assume to </w:t>
      </w:r>
      <w:r w:rsidR="007D6434" w:rsidRPr="00981EBF">
        <w:rPr>
          <w:rFonts w:eastAsiaTheme="minorEastAsia"/>
        </w:rPr>
        <w:t xml:space="preserve">have </w:t>
      </w:r>
      <w:r w:rsidR="00EC503A" w:rsidRPr="00981EBF">
        <w:rPr>
          <w:rFonts w:eastAsiaTheme="minorEastAsia"/>
        </w:rPr>
        <w:t>do</w:t>
      </w:r>
      <w:r w:rsidR="007D6434" w:rsidRPr="00981EBF">
        <w:rPr>
          <w:rFonts w:eastAsiaTheme="minorEastAsia"/>
        </w:rPr>
        <w:t>ne</w:t>
      </w:r>
      <w:r w:rsidR="00EC503A" w:rsidRPr="00981EBF">
        <w:rPr>
          <w:rFonts w:eastAsiaTheme="minorEastAsia"/>
        </w:rPr>
        <w:t xml:space="preserve"> so</w:t>
      </w:r>
      <w:r w:rsidR="007D6434" w:rsidRPr="00981EBF">
        <w:rPr>
          <w:rFonts w:eastAsiaTheme="minorEastAsia"/>
        </w:rPr>
        <w:t>,</w:t>
      </w:r>
      <w:r w:rsidR="00EC503A" w:rsidRPr="00981EBF">
        <w:rPr>
          <w:rFonts w:eastAsiaTheme="minorEastAsia"/>
        </w:rPr>
        <w:t xml:space="preserve"> because they </w:t>
      </w:r>
      <w:r w:rsidR="007D6434" w:rsidRPr="00981EBF">
        <w:rPr>
          <w:rFonts w:eastAsiaTheme="minorEastAsia"/>
        </w:rPr>
        <w:t>assume</w:t>
      </w:r>
      <w:r w:rsidR="00EC503A" w:rsidRPr="00981EBF">
        <w:rPr>
          <w:rFonts w:eastAsiaTheme="minorEastAsia"/>
        </w:rPr>
        <w:t xml:space="preserve"> that Eq. </w:t>
      </w:r>
      <w:r w:rsidR="00C1414F" w:rsidRPr="00981EBF">
        <w:rPr>
          <w:rFonts w:eastAsiaTheme="minorEastAsia"/>
        </w:rPr>
        <w:t xml:space="preserve">5 </w:t>
      </w:r>
      <w:r w:rsidR="00EC503A" w:rsidRPr="00981EBF">
        <w:rPr>
          <w:rFonts w:eastAsiaTheme="minorEastAsia"/>
        </w:rPr>
        <w:t>is model independent.</w:t>
      </w:r>
      <w:r w:rsidR="004D54EE" w:rsidRPr="00981EBF">
        <w:rPr>
          <w:rFonts w:eastAsiaTheme="minorEastAsia"/>
        </w:rPr>
        <w:t xml:space="preserve">  Eq</w:t>
      </w:r>
      <w:r w:rsidR="00206BDA" w:rsidRPr="00981EBF">
        <w:rPr>
          <w:rFonts w:eastAsiaTheme="minorEastAsia"/>
        </w:rPr>
        <w:t>uation</w:t>
      </w:r>
      <w:r w:rsidR="004D54EE" w:rsidRPr="00981EBF">
        <w:rPr>
          <w:rFonts w:eastAsiaTheme="minorEastAsia"/>
        </w:rPr>
        <w:t xml:space="preserve"> </w:t>
      </w:r>
      <w:r w:rsidR="00CD2366" w:rsidRPr="00981EBF">
        <w:rPr>
          <w:rFonts w:eastAsiaTheme="minorEastAsia"/>
        </w:rPr>
        <w:t>S</w:t>
      </w:r>
      <w:r w:rsidR="00206BDA" w:rsidRPr="00981EBF">
        <w:rPr>
          <w:rFonts w:eastAsiaTheme="minorEastAsia"/>
        </w:rPr>
        <w:t>11</w:t>
      </w:r>
      <w:r w:rsidR="00CD2366" w:rsidRPr="00981EBF">
        <w:rPr>
          <w:rFonts w:eastAsiaTheme="minorEastAsia"/>
        </w:rPr>
        <w:t xml:space="preserve"> </w:t>
      </w:r>
      <w:r w:rsidR="004D54EE" w:rsidRPr="00981EBF">
        <w:rPr>
          <w:rFonts w:eastAsiaTheme="minorEastAsia"/>
        </w:rPr>
        <w:t>provide</w:t>
      </w:r>
      <w:r w:rsidR="00206BDA" w:rsidRPr="00981EBF">
        <w:rPr>
          <w:rFonts w:eastAsiaTheme="minorEastAsia"/>
        </w:rPr>
        <w:t>s</w:t>
      </w:r>
      <w:r w:rsidR="004D54EE" w:rsidRPr="00981EBF">
        <w:rPr>
          <w:rFonts w:eastAsiaTheme="minorEastAsia"/>
        </w:rPr>
        <w:t xml:space="preserve"> a useful approach for analyzing the well-stirred model because in the well-stirred model and only for the well-stirred model</w:t>
      </w:r>
    </w:p>
    <w:p w14:paraId="0B3DA586" w14:textId="00361B14" w:rsidR="004D54EE" w:rsidRPr="00981EBF" w:rsidRDefault="00B76B95" w:rsidP="00C63F07">
      <w:pPr>
        <w:spacing w:line="48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H,WSM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in</m:t>
            </m:r>
          </m:sub>
        </m:sSub>
        <m:r>
          <w:rPr>
            <w:rFonts w:ascii="Cambria Math" w:eastAsiaTheme="minorEastAsia" w:hAnsi="Cambria Math"/>
          </w:rPr>
          <m:t>=</m:t>
        </m:r>
        <w:bookmarkStart w:id="2" w:name="_Hlk58756987"/>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u,out</m:t>
            </m:r>
          </m:sub>
        </m:sSub>
      </m:oMath>
      <w:bookmarkEnd w:id="2"/>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r>
      <w:r w:rsidR="004D54EE" w:rsidRPr="00981EBF">
        <w:rPr>
          <w:rFonts w:eastAsiaTheme="minorEastAsia"/>
        </w:rPr>
        <w:tab/>
        <w:t>(</w:t>
      </w:r>
      <w:r w:rsidR="00CD2366" w:rsidRPr="00981EBF">
        <w:rPr>
          <w:rFonts w:eastAsiaTheme="minorEastAsia"/>
        </w:rPr>
        <w:t>S</w:t>
      </w:r>
      <w:r w:rsidR="00206BDA" w:rsidRPr="00981EBF">
        <w:rPr>
          <w:rFonts w:eastAsiaTheme="minorEastAsia"/>
        </w:rPr>
        <w:t>11</w:t>
      </w:r>
      <w:r w:rsidR="00CD2366" w:rsidRPr="00981EBF">
        <w:rPr>
          <w:rFonts w:eastAsiaTheme="minorEastAsia"/>
        </w:rPr>
        <w:t>A</w:t>
      </w:r>
      <w:r w:rsidR="004D54EE" w:rsidRPr="00981EBF">
        <w:rPr>
          <w:rFonts w:eastAsiaTheme="minorEastAsia"/>
        </w:rPr>
        <w:t>)</w:t>
      </w:r>
    </w:p>
    <w:p w14:paraId="273A8257" w14:textId="4E6B0050" w:rsidR="006D4B0B" w:rsidRDefault="00D277C7" w:rsidP="00C63F07">
      <w:pPr>
        <w:spacing w:line="480" w:lineRule="auto"/>
        <w:rPr>
          <w:rFonts w:eastAsiaTheme="minorEastAsia"/>
        </w:rPr>
      </w:pPr>
      <w:r w:rsidRPr="00981EBF">
        <w:rPr>
          <w:rFonts w:eastAsiaTheme="minorEastAsia"/>
        </w:rPr>
        <w:t xml:space="preserve">Therefore, in the well-stirred model it is possible to use this relationship where </w:t>
      </w:r>
      <w:r w:rsidR="00E64EB6" w:rsidRPr="00981EBF">
        <w:rPr>
          <w:rFonts w:eastAsiaTheme="minorEastAsia"/>
        </w:rPr>
        <w:t xml:space="preserve">elimination is assumed to be driven by </w:t>
      </w:r>
      <w:r w:rsidR="00DC6257" w:rsidRPr="00981EBF">
        <w:rPr>
          <w:rFonts w:eastAsiaTheme="minorEastAsia"/>
        </w:rPr>
        <w:t xml:space="preserve">the exiting unbound </w:t>
      </w:r>
      <w:r w:rsidR="00E64EB6" w:rsidRPr="00981EBF">
        <w:rPr>
          <w:rFonts w:eastAsiaTheme="minorEastAsia"/>
        </w:rPr>
        <w:t xml:space="preserve">concentration, because in fact this product is equivalent to the </w:t>
      </w:r>
      <w:r w:rsidR="00DC6257" w:rsidRPr="00981EBF">
        <w:rPr>
          <w:rFonts w:eastAsiaTheme="minorEastAsia"/>
        </w:rPr>
        <w:t>product</w:t>
      </w:r>
      <w:r w:rsidR="00E64EB6" w:rsidRPr="00981EBF">
        <w:rPr>
          <w:rFonts w:eastAsiaTheme="minorEastAsia"/>
        </w:rPr>
        <w:t xml:space="preserve"> on the left</w:t>
      </w:r>
      <w:r w:rsidR="00595B3C" w:rsidRPr="00981EBF">
        <w:rPr>
          <w:rFonts w:eastAsiaTheme="minorEastAsia"/>
        </w:rPr>
        <w:t>-</w:t>
      </w:r>
      <w:r w:rsidR="00E64EB6" w:rsidRPr="00981EBF">
        <w:rPr>
          <w:rFonts w:eastAsiaTheme="minorEastAsia"/>
        </w:rPr>
        <w:t xml:space="preserve">hand side of Eq. </w:t>
      </w:r>
      <w:r w:rsidR="00C1414F" w:rsidRPr="00981EBF">
        <w:rPr>
          <w:rFonts w:eastAsiaTheme="minorEastAsia"/>
        </w:rPr>
        <w:t>S</w:t>
      </w:r>
      <w:r w:rsidR="00DC6257" w:rsidRPr="00981EBF">
        <w:rPr>
          <w:rFonts w:eastAsiaTheme="minorEastAsia"/>
        </w:rPr>
        <w:t>11</w:t>
      </w:r>
      <w:r w:rsidR="00E64EB6" w:rsidRPr="00981EBF">
        <w:rPr>
          <w:rFonts w:eastAsiaTheme="minorEastAsia"/>
        </w:rPr>
        <w:t xml:space="preserve">A. </w:t>
      </w:r>
      <w:r w:rsidR="00C0292D">
        <w:rPr>
          <w:rFonts w:eastAsiaTheme="minorEastAsia"/>
        </w:rPr>
        <w:t xml:space="preserve">That is, although Eq. 5 is not consistent with the pharmacokinetic definition of clearance (amount eliminated divided by the exposure driving that elimination), the invention of intrinsic clearance by Rowland et al. (12) and the equivalence shown in Eq. S11A, allows Eq. 5 to be consistent with the well-stirred model in pharmacokinetics and the CSTR model of chemical reaction engineering.  </w:t>
      </w:r>
      <w:r w:rsidR="00E64EB6" w:rsidRPr="00981EBF">
        <w:rPr>
          <w:rFonts w:eastAsiaTheme="minorEastAsia"/>
        </w:rPr>
        <w:t>However, as can be seen for the derivations above, this equivalence will not hold for any other model of hepatic elimination.</w:t>
      </w:r>
      <w:r w:rsidR="00DC6257" w:rsidRPr="00981EBF">
        <w:rPr>
          <w:rFonts w:eastAsiaTheme="minorEastAsia"/>
        </w:rPr>
        <w:t xml:space="preserve"> That is, if it was possible to </w:t>
      </w:r>
      <w:proofErr w:type="gramStart"/>
      <w:r w:rsidR="00DC6257" w:rsidRPr="00981EBF">
        <w:rPr>
          <w:rFonts w:eastAsiaTheme="minorEastAsia"/>
        </w:rPr>
        <w:t xml:space="preserve">derive  </w:t>
      </w:r>
      <w:r w:rsidR="00DC6257" w:rsidRPr="00981EBF">
        <w:rPr>
          <w:rFonts w:eastAsiaTheme="minorEastAsia"/>
          <w:i/>
          <w:iCs/>
        </w:rPr>
        <w:t>CL</w:t>
      </w:r>
      <w:r w:rsidR="00DC6257" w:rsidRPr="00981EBF">
        <w:rPr>
          <w:rFonts w:eastAsiaTheme="minorEastAsia"/>
          <w:i/>
          <w:iCs/>
          <w:vertAlign w:val="subscript"/>
        </w:rPr>
        <w:t>int</w:t>
      </w:r>
      <w:proofErr w:type="gramEnd"/>
      <w:r w:rsidR="00DC6257" w:rsidRPr="00981EBF">
        <w:rPr>
          <w:rFonts w:eastAsiaTheme="minorEastAsia"/>
        </w:rPr>
        <w:t xml:space="preserve"> for alternate models of hepatic  elimination, the product </w:t>
      </w:r>
      <m:oMath>
        <m:sSub>
          <m:sSubPr>
            <m:ctrlPr>
              <w:rPr>
                <w:rFonts w:ascii="Cambria Math" w:eastAsiaTheme="minorEastAsia" w:hAnsi="Cambria Math"/>
                <w:i/>
              </w:rPr>
            </m:ctrlPr>
          </m:sSubPr>
          <m:e>
            <m:r>
              <w:rPr>
                <w:rFonts w:ascii="Cambria Math" w:eastAsiaTheme="minorEastAsia" w:hAnsi="Cambria Math"/>
              </w:rPr>
              <m:t>CL</m:t>
            </m:r>
          </m:e>
          <m:sub>
            <m:r>
              <w:rPr>
                <w:rFonts w:ascii="Cambria Math" w:eastAsiaTheme="minorEastAsia" w:hAnsi="Cambria Math"/>
              </w:rPr>
              <m:t>int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u,out</m:t>
            </m:r>
          </m:sub>
        </m:sSub>
      </m:oMath>
      <w:r w:rsidR="00DC6257" w:rsidRPr="00981EBF">
        <w:rPr>
          <w:rFonts w:eastAsiaTheme="minorEastAsia"/>
        </w:rPr>
        <w:t xml:space="preserve"> of  would not be equal to clearance </w:t>
      </w:r>
      <w:r w:rsidR="00DC6257" w:rsidRPr="00981EBF">
        <w:rPr>
          <w:rFonts w:eastAsiaTheme="minorEastAsia"/>
        </w:rPr>
        <w:lastRenderedPageBreak/>
        <w:t xml:space="preserve">via that model multiplied by </w:t>
      </w:r>
      <w:r w:rsidR="00DC6257" w:rsidRPr="00981EBF">
        <w:rPr>
          <w:rFonts w:eastAsiaTheme="minorEastAsia"/>
          <w:i/>
          <w:iCs/>
        </w:rPr>
        <w:t>C</w:t>
      </w:r>
      <w:r w:rsidR="00DC6257" w:rsidRPr="00981EBF">
        <w:rPr>
          <w:rFonts w:eastAsiaTheme="minorEastAsia"/>
          <w:i/>
          <w:iCs/>
          <w:vertAlign w:val="subscript"/>
        </w:rPr>
        <w:t>in</w:t>
      </w:r>
      <w:r w:rsidR="00DC6257" w:rsidRPr="00981EBF">
        <w:rPr>
          <w:rFonts w:eastAsiaTheme="minorEastAsia"/>
        </w:rPr>
        <w:t xml:space="preserve">, </w:t>
      </w:r>
      <w:r w:rsidR="00057AE5" w:rsidRPr="00981EBF">
        <w:rPr>
          <w:rFonts w:eastAsiaTheme="minorEastAsia"/>
        </w:rPr>
        <w:t xml:space="preserve">contrary to </w:t>
      </w:r>
      <w:r w:rsidR="00DC6257" w:rsidRPr="00981EBF">
        <w:rPr>
          <w:rFonts w:eastAsiaTheme="minorEastAsia"/>
        </w:rPr>
        <w:t xml:space="preserve">the assumption of the model independence of Eq. 3, the 1972 </w:t>
      </w:r>
      <w:r w:rsidR="00057AE5" w:rsidRPr="00981EBF">
        <w:rPr>
          <w:rFonts w:eastAsiaTheme="minorEastAsia"/>
        </w:rPr>
        <w:t>relationship of Rowland (1).</w:t>
      </w:r>
    </w:p>
    <w:p w14:paraId="4EAD288F" w14:textId="43D6D6F5" w:rsidR="00B76B95" w:rsidRDefault="00B76B95" w:rsidP="00C63F07">
      <w:pPr>
        <w:spacing w:line="480" w:lineRule="auto"/>
        <w:rPr>
          <w:rFonts w:eastAsiaTheme="minorEastAsia"/>
          <w:b/>
        </w:rPr>
      </w:pPr>
      <w:r w:rsidRPr="00B76B95">
        <w:rPr>
          <w:rFonts w:eastAsiaTheme="minorEastAsia"/>
          <w:b/>
        </w:rPr>
        <w:t>References</w:t>
      </w:r>
    </w:p>
    <w:p w14:paraId="0E0810A4" w14:textId="77777777" w:rsidR="00B76B95" w:rsidRDefault="00B76B95" w:rsidP="00B76B95">
      <w:pPr>
        <w:autoSpaceDE w:val="0"/>
        <w:autoSpaceDN w:val="0"/>
        <w:adjustRightInd w:val="0"/>
        <w:spacing w:after="0" w:line="240" w:lineRule="auto"/>
        <w:rPr>
          <w:rFonts w:cstheme="minorHAnsi"/>
          <w:color w:val="111111"/>
        </w:rPr>
      </w:pPr>
      <w:r w:rsidRPr="00B76B95">
        <w:rPr>
          <w:rFonts w:cstheme="minorHAnsi"/>
          <w:color w:val="818181"/>
        </w:rPr>
        <w:t xml:space="preserve">28. </w:t>
      </w:r>
      <w:r w:rsidRPr="00B76B95">
        <w:rPr>
          <w:rFonts w:cstheme="minorHAnsi"/>
          <w:color w:val="111111"/>
        </w:rPr>
        <w:t xml:space="preserve">Benet LZ, </w:t>
      </w:r>
      <w:proofErr w:type="spellStart"/>
      <w:r w:rsidRPr="00B76B95">
        <w:rPr>
          <w:rFonts w:cstheme="minorHAnsi"/>
          <w:color w:val="111111"/>
        </w:rPr>
        <w:t>Galeazzi</w:t>
      </w:r>
      <w:proofErr w:type="spellEnd"/>
      <w:r w:rsidRPr="00B76B95">
        <w:rPr>
          <w:rFonts w:cstheme="minorHAnsi"/>
          <w:color w:val="111111"/>
        </w:rPr>
        <w:t xml:space="preserve"> R. </w:t>
      </w:r>
      <w:proofErr w:type="spellStart"/>
      <w:r w:rsidRPr="00B76B95">
        <w:rPr>
          <w:rFonts w:cstheme="minorHAnsi"/>
          <w:color w:val="111111"/>
        </w:rPr>
        <w:t>Noncompartmental</w:t>
      </w:r>
      <w:proofErr w:type="spellEnd"/>
      <w:r w:rsidRPr="00B76B95">
        <w:rPr>
          <w:rFonts w:cstheme="minorHAnsi"/>
          <w:color w:val="111111"/>
        </w:rPr>
        <w:t xml:space="preserve"> determination of the steady-state volume of distribution. J Pharm Sci. 1979</w:t>
      </w:r>
      <w:proofErr w:type="gramStart"/>
      <w:r w:rsidRPr="00B76B95">
        <w:rPr>
          <w:rFonts w:cstheme="minorHAnsi"/>
          <w:color w:val="111111"/>
        </w:rPr>
        <w:t>;68:1071</w:t>
      </w:r>
      <w:proofErr w:type="gramEnd"/>
      <w:r w:rsidRPr="00B76B95">
        <w:rPr>
          <w:rFonts w:cstheme="minorHAnsi"/>
          <w:color w:val="111111"/>
        </w:rPr>
        <w:t>–4.</w:t>
      </w:r>
    </w:p>
    <w:p w14:paraId="5CBFB9FC" w14:textId="77777777" w:rsidR="00B76B95" w:rsidRPr="00B76B95" w:rsidRDefault="00B76B95" w:rsidP="00B76B95">
      <w:pPr>
        <w:autoSpaceDE w:val="0"/>
        <w:autoSpaceDN w:val="0"/>
        <w:adjustRightInd w:val="0"/>
        <w:spacing w:after="0" w:line="240" w:lineRule="auto"/>
        <w:rPr>
          <w:rFonts w:cstheme="minorHAnsi"/>
          <w:color w:val="111111"/>
        </w:rPr>
      </w:pPr>
    </w:p>
    <w:p w14:paraId="257CE7D7" w14:textId="5209DBDD" w:rsidR="00B76B95" w:rsidRPr="00B76B95" w:rsidRDefault="00B76B95" w:rsidP="00C63F07">
      <w:pPr>
        <w:spacing w:line="480" w:lineRule="auto"/>
        <w:rPr>
          <w:rFonts w:eastAsiaTheme="minorEastAsia" w:cstheme="minorHAnsi"/>
          <w:b/>
        </w:rPr>
      </w:pPr>
      <w:proofErr w:type="gramStart"/>
      <w:r w:rsidRPr="00B76B95">
        <w:rPr>
          <w:rFonts w:cstheme="minorHAnsi"/>
          <w:color w:val="818181"/>
        </w:rPr>
        <w:t xml:space="preserve">29. </w:t>
      </w:r>
      <w:proofErr w:type="spellStart"/>
      <w:r w:rsidRPr="00B76B95">
        <w:rPr>
          <w:rFonts w:cstheme="minorHAnsi"/>
          <w:color w:val="111111"/>
        </w:rPr>
        <w:t>Kochak</w:t>
      </w:r>
      <w:proofErr w:type="spellEnd"/>
      <w:r w:rsidRPr="00B76B95">
        <w:rPr>
          <w:rFonts w:cstheme="minorHAnsi"/>
          <w:color w:val="111111"/>
        </w:rPr>
        <w:t xml:space="preserve"> G. Critical analysis of hepatic clearance based on an advecti</w:t>
      </w:r>
      <w:r>
        <w:rPr>
          <w:rFonts w:cstheme="minorHAnsi"/>
          <w:color w:val="111111"/>
        </w:rPr>
        <w:t xml:space="preserve">on mass transfer model and mass </w:t>
      </w:r>
      <w:bookmarkStart w:id="3" w:name="_GoBack"/>
      <w:bookmarkEnd w:id="3"/>
      <w:r w:rsidRPr="00B76B95">
        <w:rPr>
          <w:rFonts w:cstheme="minorHAnsi"/>
          <w:color w:val="111111"/>
        </w:rPr>
        <w:t>balance.</w:t>
      </w:r>
      <w:proofErr w:type="gramEnd"/>
      <w:r w:rsidRPr="00B76B95">
        <w:rPr>
          <w:rFonts w:cstheme="minorHAnsi"/>
          <w:color w:val="111111"/>
        </w:rPr>
        <w:t xml:space="preserve"> J Pharm Sci. 2020</w:t>
      </w:r>
      <w:proofErr w:type="gramStart"/>
      <w:r w:rsidRPr="00B76B95">
        <w:rPr>
          <w:rFonts w:cstheme="minorHAnsi"/>
          <w:color w:val="111111"/>
        </w:rPr>
        <w:t>;109:2059</w:t>
      </w:r>
      <w:proofErr w:type="gramEnd"/>
      <w:r w:rsidRPr="00B76B95">
        <w:rPr>
          <w:rFonts w:cstheme="minorHAnsi"/>
          <w:color w:val="111111"/>
        </w:rPr>
        <w:t>–69.</w:t>
      </w:r>
    </w:p>
    <w:sectPr w:rsidR="00B76B95" w:rsidRPr="00B76B95" w:rsidSect="00C63F0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933A1"/>
    <w:multiLevelType w:val="hybridMultilevel"/>
    <w:tmpl w:val="F36E4DB8"/>
    <w:lvl w:ilvl="0" w:tplc="FF9464E4">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29"/>
    <w:rsid w:val="00025A0F"/>
    <w:rsid w:val="000331C6"/>
    <w:rsid w:val="00057AE5"/>
    <w:rsid w:val="000753D0"/>
    <w:rsid w:val="00087A03"/>
    <w:rsid w:val="00164D9C"/>
    <w:rsid w:val="001B6739"/>
    <w:rsid w:val="001E0EE7"/>
    <w:rsid w:val="00206BDA"/>
    <w:rsid w:val="00237992"/>
    <w:rsid w:val="00240F95"/>
    <w:rsid w:val="00257680"/>
    <w:rsid w:val="00260897"/>
    <w:rsid w:val="00262CD8"/>
    <w:rsid w:val="00294147"/>
    <w:rsid w:val="002B221A"/>
    <w:rsid w:val="002F2751"/>
    <w:rsid w:val="00312271"/>
    <w:rsid w:val="003127F8"/>
    <w:rsid w:val="00312B8E"/>
    <w:rsid w:val="00322073"/>
    <w:rsid w:val="00331479"/>
    <w:rsid w:val="00372105"/>
    <w:rsid w:val="00385AEA"/>
    <w:rsid w:val="003A61DC"/>
    <w:rsid w:val="003B0511"/>
    <w:rsid w:val="00417362"/>
    <w:rsid w:val="00421429"/>
    <w:rsid w:val="00427D0D"/>
    <w:rsid w:val="00444712"/>
    <w:rsid w:val="00456079"/>
    <w:rsid w:val="00465331"/>
    <w:rsid w:val="00471D6E"/>
    <w:rsid w:val="004D54EE"/>
    <w:rsid w:val="004F5934"/>
    <w:rsid w:val="00530B0E"/>
    <w:rsid w:val="00542748"/>
    <w:rsid w:val="00546B6E"/>
    <w:rsid w:val="00593D43"/>
    <w:rsid w:val="00595B3C"/>
    <w:rsid w:val="0059612F"/>
    <w:rsid w:val="005971D4"/>
    <w:rsid w:val="005E1DEE"/>
    <w:rsid w:val="00601BBD"/>
    <w:rsid w:val="0060713B"/>
    <w:rsid w:val="00607564"/>
    <w:rsid w:val="00621614"/>
    <w:rsid w:val="00632CA0"/>
    <w:rsid w:val="00640B37"/>
    <w:rsid w:val="00647866"/>
    <w:rsid w:val="00654767"/>
    <w:rsid w:val="00657DC8"/>
    <w:rsid w:val="006747F7"/>
    <w:rsid w:val="006864D1"/>
    <w:rsid w:val="006A75A3"/>
    <w:rsid w:val="006C640C"/>
    <w:rsid w:val="006D12B0"/>
    <w:rsid w:val="006D4B0B"/>
    <w:rsid w:val="00715BF6"/>
    <w:rsid w:val="00760F33"/>
    <w:rsid w:val="00764780"/>
    <w:rsid w:val="00766BA9"/>
    <w:rsid w:val="00787810"/>
    <w:rsid w:val="007A225D"/>
    <w:rsid w:val="007C098A"/>
    <w:rsid w:val="007D11AD"/>
    <w:rsid w:val="007D6434"/>
    <w:rsid w:val="0082601E"/>
    <w:rsid w:val="00886612"/>
    <w:rsid w:val="008979C4"/>
    <w:rsid w:val="008A6EF3"/>
    <w:rsid w:val="008D4E2C"/>
    <w:rsid w:val="009023D5"/>
    <w:rsid w:val="00981EBF"/>
    <w:rsid w:val="00997B00"/>
    <w:rsid w:val="009B157E"/>
    <w:rsid w:val="00A20083"/>
    <w:rsid w:val="00A2170B"/>
    <w:rsid w:val="00A27B27"/>
    <w:rsid w:val="00A30075"/>
    <w:rsid w:val="00A804C1"/>
    <w:rsid w:val="00AD67F8"/>
    <w:rsid w:val="00B25666"/>
    <w:rsid w:val="00B727E5"/>
    <w:rsid w:val="00B76B95"/>
    <w:rsid w:val="00C0292D"/>
    <w:rsid w:val="00C1414F"/>
    <w:rsid w:val="00C57F78"/>
    <w:rsid w:val="00C63F07"/>
    <w:rsid w:val="00C70084"/>
    <w:rsid w:val="00C97935"/>
    <w:rsid w:val="00CA2B26"/>
    <w:rsid w:val="00CD2366"/>
    <w:rsid w:val="00D277C7"/>
    <w:rsid w:val="00D44D4B"/>
    <w:rsid w:val="00D86904"/>
    <w:rsid w:val="00DB3CC7"/>
    <w:rsid w:val="00DB575F"/>
    <w:rsid w:val="00DC6257"/>
    <w:rsid w:val="00DD51BD"/>
    <w:rsid w:val="00DE4C1D"/>
    <w:rsid w:val="00E00EB4"/>
    <w:rsid w:val="00E57C5C"/>
    <w:rsid w:val="00E64EB6"/>
    <w:rsid w:val="00EA0DAB"/>
    <w:rsid w:val="00EB74E4"/>
    <w:rsid w:val="00EC503A"/>
    <w:rsid w:val="00ED1030"/>
    <w:rsid w:val="00ED5EF7"/>
    <w:rsid w:val="00F30C40"/>
    <w:rsid w:val="00F70C74"/>
    <w:rsid w:val="00F956B4"/>
    <w:rsid w:val="00FD74C1"/>
    <w:rsid w:val="00FF2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12F"/>
    <w:rPr>
      <w:color w:val="808080"/>
    </w:rPr>
  </w:style>
  <w:style w:type="paragraph" w:styleId="BalloonText">
    <w:name w:val="Balloon Text"/>
    <w:basedOn w:val="Normal"/>
    <w:link w:val="BalloonTextChar"/>
    <w:uiPriority w:val="99"/>
    <w:semiHidden/>
    <w:unhideWhenUsed/>
    <w:rsid w:val="00593D4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D4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0713B"/>
    <w:rPr>
      <w:sz w:val="18"/>
      <w:szCs w:val="18"/>
    </w:rPr>
  </w:style>
  <w:style w:type="paragraph" w:styleId="CommentText">
    <w:name w:val="annotation text"/>
    <w:basedOn w:val="Normal"/>
    <w:link w:val="CommentTextChar"/>
    <w:uiPriority w:val="99"/>
    <w:unhideWhenUsed/>
    <w:rsid w:val="0060713B"/>
    <w:pPr>
      <w:spacing w:line="240" w:lineRule="auto"/>
    </w:pPr>
    <w:rPr>
      <w:sz w:val="24"/>
      <w:szCs w:val="24"/>
    </w:rPr>
  </w:style>
  <w:style w:type="character" w:customStyle="1" w:styleId="CommentTextChar">
    <w:name w:val="Comment Text Char"/>
    <w:basedOn w:val="DefaultParagraphFont"/>
    <w:link w:val="CommentText"/>
    <w:uiPriority w:val="99"/>
    <w:rsid w:val="0060713B"/>
    <w:rPr>
      <w:sz w:val="24"/>
      <w:szCs w:val="24"/>
    </w:rPr>
  </w:style>
  <w:style w:type="paragraph" w:styleId="CommentSubject">
    <w:name w:val="annotation subject"/>
    <w:basedOn w:val="CommentText"/>
    <w:next w:val="CommentText"/>
    <w:link w:val="CommentSubjectChar"/>
    <w:uiPriority w:val="99"/>
    <w:semiHidden/>
    <w:unhideWhenUsed/>
    <w:rsid w:val="0060713B"/>
    <w:rPr>
      <w:b/>
      <w:bCs/>
      <w:sz w:val="20"/>
      <w:szCs w:val="20"/>
    </w:rPr>
  </w:style>
  <w:style w:type="character" w:customStyle="1" w:styleId="CommentSubjectChar">
    <w:name w:val="Comment Subject Char"/>
    <w:basedOn w:val="CommentTextChar"/>
    <w:link w:val="CommentSubject"/>
    <w:uiPriority w:val="99"/>
    <w:semiHidden/>
    <w:rsid w:val="0060713B"/>
    <w:rPr>
      <w:b/>
      <w:bCs/>
      <w:sz w:val="20"/>
      <w:szCs w:val="20"/>
    </w:rPr>
  </w:style>
  <w:style w:type="paragraph" w:styleId="ListParagraph">
    <w:name w:val="List Paragraph"/>
    <w:basedOn w:val="Normal"/>
    <w:uiPriority w:val="34"/>
    <w:qFormat/>
    <w:rsid w:val="00F70C74"/>
    <w:pPr>
      <w:ind w:left="720"/>
      <w:contextualSpacing/>
    </w:pPr>
  </w:style>
  <w:style w:type="paragraph" w:styleId="DocumentMap">
    <w:name w:val="Document Map"/>
    <w:basedOn w:val="Normal"/>
    <w:link w:val="DocumentMapChar"/>
    <w:uiPriority w:val="99"/>
    <w:semiHidden/>
    <w:unhideWhenUsed/>
    <w:rsid w:val="00294147"/>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94147"/>
    <w:rPr>
      <w:rFonts w:ascii="Times New Roman" w:hAnsi="Times New Roman" w:cs="Times New Roman"/>
      <w:sz w:val="24"/>
      <w:szCs w:val="24"/>
    </w:rPr>
  </w:style>
  <w:style w:type="character" w:styleId="LineNumber">
    <w:name w:val="line number"/>
    <w:basedOn w:val="DefaultParagraphFont"/>
    <w:uiPriority w:val="99"/>
    <w:semiHidden/>
    <w:unhideWhenUsed/>
    <w:rsid w:val="00C63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12F"/>
    <w:rPr>
      <w:color w:val="808080"/>
    </w:rPr>
  </w:style>
  <w:style w:type="paragraph" w:styleId="BalloonText">
    <w:name w:val="Balloon Text"/>
    <w:basedOn w:val="Normal"/>
    <w:link w:val="BalloonTextChar"/>
    <w:uiPriority w:val="99"/>
    <w:semiHidden/>
    <w:unhideWhenUsed/>
    <w:rsid w:val="00593D4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D4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0713B"/>
    <w:rPr>
      <w:sz w:val="18"/>
      <w:szCs w:val="18"/>
    </w:rPr>
  </w:style>
  <w:style w:type="paragraph" w:styleId="CommentText">
    <w:name w:val="annotation text"/>
    <w:basedOn w:val="Normal"/>
    <w:link w:val="CommentTextChar"/>
    <w:uiPriority w:val="99"/>
    <w:unhideWhenUsed/>
    <w:rsid w:val="0060713B"/>
    <w:pPr>
      <w:spacing w:line="240" w:lineRule="auto"/>
    </w:pPr>
    <w:rPr>
      <w:sz w:val="24"/>
      <w:szCs w:val="24"/>
    </w:rPr>
  </w:style>
  <w:style w:type="character" w:customStyle="1" w:styleId="CommentTextChar">
    <w:name w:val="Comment Text Char"/>
    <w:basedOn w:val="DefaultParagraphFont"/>
    <w:link w:val="CommentText"/>
    <w:uiPriority w:val="99"/>
    <w:rsid w:val="0060713B"/>
    <w:rPr>
      <w:sz w:val="24"/>
      <w:szCs w:val="24"/>
    </w:rPr>
  </w:style>
  <w:style w:type="paragraph" w:styleId="CommentSubject">
    <w:name w:val="annotation subject"/>
    <w:basedOn w:val="CommentText"/>
    <w:next w:val="CommentText"/>
    <w:link w:val="CommentSubjectChar"/>
    <w:uiPriority w:val="99"/>
    <w:semiHidden/>
    <w:unhideWhenUsed/>
    <w:rsid w:val="0060713B"/>
    <w:rPr>
      <w:b/>
      <w:bCs/>
      <w:sz w:val="20"/>
      <w:szCs w:val="20"/>
    </w:rPr>
  </w:style>
  <w:style w:type="character" w:customStyle="1" w:styleId="CommentSubjectChar">
    <w:name w:val="Comment Subject Char"/>
    <w:basedOn w:val="CommentTextChar"/>
    <w:link w:val="CommentSubject"/>
    <w:uiPriority w:val="99"/>
    <w:semiHidden/>
    <w:rsid w:val="0060713B"/>
    <w:rPr>
      <w:b/>
      <w:bCs/>
      <w:sz w:val="20"/>
      <w:szCs w:val="20"/>
    </w:rPr>
  </w:style>
  <w:style w:type="paragraph" w:styleId="ListParagraph">
    <w:name w:val="List Paragraph"/>
    <w:basedOn w:val="Normal"/>
    <w:uiPriority w:val="34"/>
    <w:qFormat/>
    <w:rsid w:val="00F70C74"/>
    <w:pPr>
      <w:ind w:left="720"/>
      <w:contextualSpacing/>
    </w:pPr>
  </w:style>
  <w:style w:type="paragraph" w:styleId="DocumentMap">
    <w:name w:val="Document Map"/>
    <w:basedOn w:val="Normal"/>
    <w:link w:val="DocumentMapChar"/>
    <w:uiPriority w:val="99"/>
    <w:semiHidden/>
    <w:unhideWhenUsed/>
    <w:rsid w:val="00294147"/>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94147"/>
    <w:rPr>
      <w:rFonts w:ascii="Times New Roman" w:hAnsi="Times New Roman" w:cs="Times New Roman"/>
      <w:sz w:val="24"/>
      <w:szCs w:val="24"/>
    </w:rPr>
  </w:style>
  <w:style w:type="character" w:styleId="LineNumber">
    <w:name w:val="line number"/>
    <w:basedOn w:val="DefaultParagraphFont"/>
    <w:uiPriority w:val="99"/>
    <w:semiHidden/>
    <w:unhideWhenUsed/>
    <w:rsid w:val="00C6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7C6D9-A79C-4E54-8C8C-C8B5139E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12044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Benet, Leslie</dc:creator>
  <cp:keywords/>
  <dc:description/>
  <cp:lastModifiedBy>Urbano, Kent</cp:lastModifiedBy>
  <cp:revision>3</cp:revision>
  <dcterms:created xsi:type="dcterms:W3CDTF">2021-04-04T20:29:00Z</dcterms:created>
  <dcterms:modified xsi:type="dcterms:W3CDTF">2021-05-06T01:03:00Z</dcterms:modified>
</cp:coreProperties>
</file>