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50BE0" w14:textId="66E89B02" w:rsidR="003246C8" w:rsidRDefault="00C53A8D" w:rsidP="00C53A8D">
      <w:pPr>
        <w:jc w:val="center"/>
        <w:rPr>
          <w:rFonts w:ascii="Arial" w:hAnsi="Arial" w:cs="Arial"/>
        </w:rPr>
      </w:pPr>
      <w:r w:rsidRPr="008C30EA">
        <w:rPr>
          <w:rFonts w:ascii="Arial" w:hAnsi="Arial" w:cs="Arial"/>
        </w:rPr>
        <w:t>Supplemental Information</w:t>
      </w:r>
    </w:p>
    <w:p w14:paraId="7C12F9FE" w14:textId="77777777" w:rsidR="005C4DEE" w:rsidRDefault="005C4DEE" w:rsidP="005C4DEE">
      <w:pPr>
        <w:rPr>
          <w:rFonts w:ascii="Arial" w:eastAsia="Arial" w:hAnsi="Arial" w:cs="Arial"/>
        </w:rPr>
      </w:pPr>
    </w:p>
    <w:p w14:paraId="0FD44214" w14:textId="7D3F2FA0" w:rsidR="005C4DEE" w:rsidRPr="00042EDE" w:rsidRDefault="005C4DEE" w:rsidP="005C4DEE">
      <w:pPr>
        <w:rPr>
          <w:rFonts w:ascii="Arial" w:eastAsia="Arial" w:hAnsi="Arial" w:cs="Arial"/>
        </w:rPr>
      </w:pPr>
      <w:r w:rsidRPr="00042EDE">
        <w:rPr>
          <w:rFonts w:ascii="Arial" w:eastAsia="Arial" w:hAnsi="Arial" w:cs="Arial"/>
        </w:rPr>
        <w:t>Pharmacokinetic analysis of peptide-modified nanoparticles with engineered physicochemical properties in a mouse model of traumatic brain injury</w:t>
      </w:r>
    </w:p>
    <w:p w14:paraId="27906555" w14:textId="77777777" w:rsidR="005C4DEE" w:rsidRPr="00042EDE" w:rsidRDefault="005C4DEE" w:rsidP="005C4DEE">
      <w:pPr>
        <w:rPr>
          <w:rFonts w:ascii="Arial" w:eastAsia="Arial" w:hAnsi="Arial" w:cs="Arial"/>
        </w:rPr>
      </w:pPr>
      <w:r w:rsidRPr="00042EDE">
        <w:rPr>
          <w:rFonts w:ascii="Arial" w:eastAsia="Arial" w:hAnsi="Arial" w:cs="Arial"/>
        </w:rPr>
        <w:t>Lauren E. Waggoner</w:t>
      </w:r>
      <w:r w:rsidRPr="00042EDE">
        <w:rPr>
          <w:rFonts w:ascii="Arial" w:eastAsia="Arial" w:hAnsi="Arial" w:cs="Arial"/>
          <w:vertAlign w:val="superscript"/>
        </w:rPr>
        <w:t>1</w:t>
      </w:r>
      <w:r w:rsidRPr="00042EDE">
        <w:rPr>
          <w:rFonts w:ascii="Arial" w:eastAsia="Arial" w:hAnsi="Arial" w:cs="Arial"/>
        </w:rPr>
        <w:t>, Marianne I. Madias</w:t>
      </w:r>
      <w:r w:rsidRPr="00042EDE">
        <w:rPr>
          <w:rFonts w:ascii="Arial" w:eastAsia="Arial" w:hAnsi="Arial" w:cs="Arial"/>
          <w:vertAlign w:val="superscript"/>
        </w:rPr>
        <w:t>2</w:t>
      </w:r>
      <w:r w:rsidRPr="00042EDE">
        <w:rPr>
          <w:rFonts w:ascii="Arial" w:eastAsia="Arial" w:hAnsi="Arial" w:cs="Arial"/>
        </w:rPr>
        <w:t>, Alan A. Hurtado</w:t>
      </w:r>
      <w:r w:rsidRPr="00042EDE">
        <w:rPr>
          <w:rFonts w:ascii="Arial" w:eastAsia="Arial" w:hAnsi="Arial" w:cs="Arial"/>
          <w:vertAlign w:val="superscript"/>
        </w:rPr>
        <w:t>2</w:t>
      </w:r>
      <w:r w:rsidRPr="00042EDE">
        <w:rPr>
          <w:rFonts w:ascii="Arial" w:eastAsia="Arial" w:hAnsi="Arial" w:cs="Arial"/>
        </w:rPr>
        <w:t>, Ester J. Kwon</w:t>
      </w:r>
      <w:r w:rsidRPr="00042EDE">
        <w:rPr>
          <w:rFonts w:ascii="Arial" w:eastAsia="Arial" w:hAnsi="Arial" w:cs="Arial"/>
          <w:vertAlign w:val="superscript"/>
        </w:rPr>
        <w:t>2</w:t>
      </w:r>
      <w:r w:rsidRPr="00042EDE">
        <w:rPr>
          <w:rFonts w:ascii="Arial" w:eastAsia="Arial" w:hAnsi="Arial" w:cs="Arial"/>
        </w:rPr>
        <w:t>*</w:t>
      </w:r>
    </w:p>
    <w:p w14:paraId="417ADFA0" w14:textId="77777777" w:rsidR="005C4DEE" w:rsidRPr="00042EDE" w:rsidRDefault="005C4DEE" w:rsidP="005C4DEE">
      <w:pPr>
        <w:rPr>
          <w:rFonts w:ascii="Arial" w:eastAsia="Arial" w:hAnsi="Arial" w:cs="Arial"/>
        </w:rPr>
      </w:pPr>
      <w:r w:rsidRPr="00042EDE">
        <w:rPr>
          <w:rFonts w:ascii="Arial" w:eastAsia="Arial" w:hAnsi="Arial" w:cs="Arial"/>
        </w:rPr>
        <w:t xml:space="preserve">Departments of </w:t>
      </w:r>
      <w:r w:rsidRPr="00042EDE">
        <w:rPr>
          <w:rFonts w:ascii="Arial" w:eastAsia="Arial" w:hAnsi="Arial" w:cs="Arial"/>
          <w:vertAlign w:val="superscript"/>
        </w:rPr>
        <w:t>1</w:t>
      </w:r>
      <w:r w:rsidRPr="00042EDE">
        <w:rPr>
          <w:rFonts w:ascii="Arial" w:eastAsia="Arial" w:hAnsi="Arial" w:cs="Arial"/>
        </w:rPr>
        <w:t xml:space="preserve">Nanoengineering and </w:t>
      </w:r>
      <w:r w:rsidRPr="00042EDE">
        <w:rPr>
          <w:rFonts w:ascii="Arial" w:eastAsia="Arial" w:hAnsi="Arial" w:cs="Arial"/>
          <w:vertAlign w:val="superscript"/>
        </w:rPr>
        <w:t>2</w:t>
      </w:r>
      <w:r w:rsidRPr="00042EDE">
        <w:rPr>
          <w:rFonts w:ascii="Arial" w:eastAsia="Arial" w:hAnsi="Arial" w:cs="Arial"/>
        </w:rPr>
        <w:t>Bioengineering, University of California San Diego, La Jolla, California 92093</w:t>
      </w:r>
    </w:p>
    <w:p w14:paraId="21E1D505" w14:textId="77777777" w:rsidR="005C4DEE" w:rsidRPr="00042EDE" w:rsidRDefault="005C4DEE" w:rsidP="005C4DEE">
      <w:pPr>
        <w:rPr>
          <w:rFonts w:ascii="Arial" w:eastAsia="Arial" w:hAnsi="Arial" w:cs="Arial"/>
        </w:rPr>
      </w:pPr>
      <w:r w:rsidRPr="00042EDE">
        <w:rPr>
          <w:rFonts w:ascii="Arial" w:eastAsia="Arial" w:hAnsi="Arial" w:cs="Arial"/>
        </w:rPr>
        <w:t xml:space="preserve">*To whom correspondence should be addressed. Postal address; 9500 Gilman Drive, La Jolla, California, 92093; email: </w:t>
      </w:r>
      <w:hyperlink r:id="rId4">
        <w:r w:rsidRPr="000B256B">
          <w:rPr>
            <w:rFonts w:ascii="Arial" w:eastAsia="Arial" w:hAnsi="Arial" w:cs="Arial"/>
            <w:color w:val="0563C1"/>
            <w:u w:val="single"/>
          </w:rPr>
          <w:t>ejkwon@ucsd.edu</w:t>
        </w:r>
      </w:hyperlink>
      <w:r w:rsidRPr="00042EDE">
        <w:rPr>
          <w:rFonts w:ascii="Arial" w:eastAsia="Arial" w:hAnsi="Arial" w:cs="Arial"/>
        </w:rPr>
        <w:t>; phone: 1-(858) 246-0122</w:t>
      </w:r>
    </w:p>
    <w:p w14:paraId="048F8EAC" w14:textId="77777777" w:rsidR="005C4DEE" w:rsidRPr="008C30EA" w:rsidRDefault="005C4DEE" w:rsidP="00C53A8D">
      <w:pPr>
        <w:jc w:val="center"/>
        <w:rPr>
          <w:rFonts w:ascii="Arial" w:hAnsi="Arial" w:cs="Arial"/>
        </w:rPr>
      </w:pPr>
    </w:p>
    <w:p w14:paraId="44E81BE7" w14:textId="246DF0F7" w:rsidR="008C30EA" w:rsidRDefault="008C30EA" w:rsidP="008C30EA">
      <w:pPr>
        <w:rPr>
          <w:rFonts w:ascii="Arial" w:hAnsi="Arial" w:cs="Arial"/>
        </w:rPr>
      </w:pPr>
    </w:p>
    <w:p w14:paraId="7916F580" w14:textId="3C1C4ACA" w:rsidR="009A0CD0" w:rsidRPr="008C30EA" w:rsidRDefault="009A0CD0" w:rsidP="00D23119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08B89FB" wp14:editId="312A3ABE">
            <wp:extent cx="5591175" cy="34099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AE374" w14:textId="3524D767" w:rsidR="005C4DEE" w:rsidRDefault="00C53A8D" w:rsidP="00C53A8D">
      <w:pPr>
        <w:rPr>
          <w:rFonts w:ascii="Arial" w:eastAsia="Arial Unicode MS" w:hAnsi="Arial" w:cs="Arial"/>
        </w:rPr>
      </w:pPr>
      <w:r w:rsidRPr="008C30EA">
        <w:rPr>
          <w:rFonts w:ascii="Arial" w:hAnsi="Arial" w:cs="Arial"/>
          <w:b/>
          <w:bCs/>
        </w:rPr>
        <w:t xml:space="preserve">Supplemental Figure 1. </w:t>
      </w:r>
      <w:r w:rsidRPr="008C30EA">
        <w:rPr>
          <w:rFonts w:ascii="Arial" w:hAnsi="Arial" w:cs="Arial"/>
        </w:rPr>
        <w:t>Representative fluorescent images of brain sections</w:t>
      </w:r>
      <w:r w:rsidR="008C30EA" w:rsidRPr="008C30EA">
        <w:rPr>
          <w:rFonts w:ascii="Arial" w:eastAsia="Arial Unicode MS" w:hAnsi="Arial" w:cs="Arial"/>
        </w:rPr>
        <w:t xml:space="preserve"> </w:t>
      </w:r>
      <w:r w:rsidRPr="008C30EA">
        <w:rPr>
          <w:rFonts w:ascii="Arial" w:hAnsi="Arial" w:cs="Arial"/>
        </w:rPr>
        <w:t>taken at the injection site, 0.5 mm, and 1 mm rostral from the injection site</w:t>
      </w:r>
      <w:r w:rsidR="008C30EA" w:rsidRPr="008C30EA">
        <w:rPr>
          <w:rFonts w:ascii="Arial" w:hAnsi="Arial" w:cs="Arial"/>
        </w:rPr>
        <w:t xml:space="preserve"> 6 hours post-administration into a healthy mouse brain by convection enhanced delivery (CED) for each peptide-modified nanoparticle group</w:t>
      </w:r>
      <w:r w:rsidR="001F7436">
        <w:rPr>
          <w:rFonts w:ascii="Arial" w:hAnsi="Arial" w:cs="Arial"/>
        </w:rPr>
        <w:t xml:space="preserve"> (n=3). Injured brain hemisphere was imaged for nanoparticles</w:t>
      </w:r>
      <w:r w:rsidR="008C30EA" w:rsidRPr="008C30EA">
        <w:rPr>
          <w:rFonts w:ascii="Arial" w:hAnsi="Arial" w:cs="Arial"/>
        </w:rPr>
        <w:t xml:space="preserve"> (red)</w:t>
      </w:r>
      <w:r w:rsidR="001F7436">
        <w:rPr>
          <w:rFonts w:ascii="Arial" w:hAnsi="Arial" w:cs="Arial"/>
        </w:rPr>
        <w:t xml:space="preserve"> and</w:t>
      </w:r>
      <w:r w:rsidR="008C30EA" w:rsidRPr="008C30EA">
        <w:rPr>
          <w:rFonts w:ascii="Arial" w:hAnsi="Arial" w:cs="Arial"/>
        </w:rPr>
        <w:t xml:space="preserve"> </w:t>
      </w:r>
      <w:r w:rsidR="008C30EA" w:rsidRPr="008C30EA">
        <w:rPr>
          <w:rFonts w:ascii="Arial" w:eastAsia="Arial Unicode MS" w:hAnsi="Arial" w:cs="Arial"/>
        </w:rPr>
        <w:t>Hoechst (blue</w:t>
      </w:r>
      <w:r w:rsidR="001F7436">
        <w:rPr>
          <w:rFonts w:ascii="Arial" w:eastAsia="Arial Unicode MS" w:hAnsi="Arial" w:cs="Arial"/>
        </w:rPr>
        <w:t xml:space="preserve">; </w:t>
      </w:r>
      <w:r w:rsidR="008C30EA" w:rsidRPr="008C30EA">
        <w:rPr>
          <w:rFonts w:ascii="Arial" w:eastAsia="Arial Unicode MS" w:hAnsi="Arial" w:cs="Arial"/>
        </w:rPr>
        <w:t>scale bar = 1 mm).</w:t>
      </w:r>
    </w:p>
    <w:p w14:paraId="61684F6D" w14:textId="77777777" w:rsidR="005C4DEE" w:rsidRDefault="005C4DEE">
      <w:pPr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br w:type="page"/>
      </w:r>
    </w:p>
    <w:p w14:paraId="03BAED0E" w14:textId="77777777" w:rsidR="00C53A8D" w:rsidRDefault="00C53A8D" w:rsidP="00C53A8D">
      <w:pPr>
        <w:rPr>
          <w:rFonts w:ascii="Arial" w:eastAsia="Arial Unicode MS" w:hAnsi="Arial" w:cs="Arial"/>
        </w:rPr>
      </w:pPr>
    </w:p>
    <w:p w14:paraId="22DB16C2" w14:textId="384EDFE3" w:rsidR="008C30EA" w:rsidRDefault="008C30EA" w:rsidP="00D23119">
      <w:pPr>
        <w:jc w:val="center"/>
        <w:rPr>
          <w:rFonts w:ascii="Arial" w:eastAsia="Arial Unicode MS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5B6AD4B6" wp14:editId="39BD9020">
            <wp:extent cx="3181350" cy="3086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00A1A" w14:textId="01669BE8" w:rsidR="008C30EA" w:rsidRDefault="008C30EA" w:rsidP="008C30EA">
      <w:pPr>
        <w:rPr>
          <w:rFonts w:ascii="Arial" w:eastAsia="Arial Unicode MS" w:hAnsi="Arial" w:cs="Arial"/>
        </w:rPr>
      </w:pPr>
      <w:r w:rsidRPr="008C30EA">
        <w:rPr>
          <w:rFonts w:ascii="Arial" w:hAnsi="Arial" w:cs="Arial"/>
          <w:b/>
          <w:bCs/>
        </w:rPr>
        <w:t xml:space="preserve">Supplemental Figure </w:t>
      </w:r>
      <w:r w:rsidR="009A0CD0">
        <w:rPr>
          <w:rFonts w:ascii="Arial" w:hAnsi="Arial" w:cs="Arial"/>
          <w:b/>
          <w:bCs/>
        </w:rPr>
        <w:t>2</w:t>
      </w:r>
      <w:r w:rsidRPr="008C30EA">
        <w:rPr>
          <w:rFonts w:ascii="Arial" w:hAnsi="Arial" w:cs="Arial"/>
          <w:b/>
          <w:bCs/>
        </w:rPr>
        <w:t xml:space="preserve">. </w:t>
      </w:r>
      <w:r>
        <w:rPr>
          <w:rFonts w:ascii="Arial" w:hAnsi="Arial" w:cs="Arial"/>
        </w:rPr>
        <w:t xml:space="preserve">Surface fluorescent </w:t>
      </w:r>
      <w:r w:rsidR="002F210B">
        <w:rPr>
          <w:rFonts w:ascii="Arial" w:hAnsi="Arial" w:cs="Arial"/>
        </w:rPr>
        <w:t xml:space="preserve">imaging </w:t>
      </w:r>
      <w:r>
        <w:rPr>
          <w:rFonts w:ascii="Arial" w:hAnsi="Arial" w:cs="Arial"/>
        </w:rPr>
        <w:t xml:space="preserve">of </w:t>
      </w:r>
      <w:r w:rsidR="002F210B">
        <w:rPr>
          <w:rFonts w:ascii="Arial" w:hAnsi="Arial" w:cs="Arial"/>
        </w:rPr>
        <w:t xml:space="preserve">intact </w:t>
      </w:r>
      <w:r>
        <w:rPr>
          <w:rFonts w:ascii="Arial" w:hAnsi="Arial" w:cs="Arial"/>
        </w:rPr>
        <w:t>brains, with injured hemisphere on the right side</w:t>
      </w:r>
      <w:r w:rsidR="002F210B">
        <w:rPr>
          <w:rFonts w:ascii="Arial" w:hAnsi="Arial" w:cs="Arial"/>
        </w:rPr>
        <w:t>. P</w:t>
      </w:r>
      <w:r>
        <w:rPr>
          <w:rFonts w:ascii="Arial" w:hAnsi="Arial" w:cs="Arial"/>
        </w:rPr>
        <w:t>eptide-modified nanoparticle</w:t>
      </w:r>
      <w:r w:rsidR="002F210B">
        <w:rPr>
          <w:rFonts w:ascii="Arial" w:hAnsi="Arial" w:cs="Arial"/>
        </w:rPr>
        <w:t>s were administered</w:t>
      </w:r>
      <w:r w:rsidR="0094782A">
        <w:rPr>
          <w:rFonts w:ascii="Arial" w:hAnsi="Arial" w:cs="Arial"/>
        </w:rPr>
        <w:t xml:space="preserve"> intravenously</w:t>
      </w:r>
      <w:r w:rsidR="002F210B">
        <w:rPr>
          <w:rFonts w:ascii="Arial" w:hAnsi="Arial" w:cs="Arial"/>
        </w:rPr>
        <w:t xml:space="preserve"> 6 hours </w:t>
      </w:r>
      <w:r>
        <w:rPr>
          <w:rFonts w:ascii="Arial" w:hAnsi="Arial" w:cs="Arial"/>
        </w:rPr>
        <w:t>after controlled cortical impact (CCI) injury</w:t>
      </w:r>
      <w:r w:rsidR="0094782A">
        <w:rPr>
          <w:rFonts w:ascii="Arial" w:hAnsi="Arial" w:cs="Arial"/>
        </w:rPr>
        <w:t xml:space="preserve"> and brains collected 1 hour after administration. </w:t>
      </w:r>
    </w:p>
    <w:p w14:paraId="04D635CE" w14:textId="297058BF" w:rsidR="008C30EA" w:rsidRDefault="008C30EA" w:rsidP="008C30EA">
      <w:pPr>
        <w:rPr>
          <w:rFonts w:ascii="Arial" w:eastAsia="Arial Unicode MS" w:hAnsi="Arial" w:cs="Arial"/>
        </w:rPr>
      </w:pPr>
    </w:p>
    <w:p w14:paraId="182645CD" w14:textId="77777777" w:rsidR="008C30EA" w:rsidRPr="008C30EA" w:rsidRDefault="008C30EA" w:rsidP="00C53A8D">
      <w:pPr>
        <w:rPr>
          <w:rFonts w:ascii="Arial" w:hAnsi="Arial" w:cs="Arial"/>
        </w:rPr>
      </w:pPr>
    </w:p>
    <w:sectPr w:rsidR="008C30EA" w:rsidRPr="008C30E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A8D"/>
    <w:rsid w:val="001F7436"/>
    <w:rsid w:val="002F210B"/>
    <w:rsid w:val="003246C8"/>
    <w:rsid w:val="00337003"/>
    <w:rsid w:val="005C4DEE"/>
    <w:rsid w:val="00656663"/>
    <w:rsid w:val="008C30EA"/>
    <w:rsid w:val="00920E3B"/>
    <w:rsid w:val="0094782A"/>
    <w:rsid w:val="009A0CD0"/>
    <w:rsid w:val="009E0ED7"/>
    <w:rsid w:val="00B07D05"/>
    <w:rsid w:val="00C53A8D"/>
    <w:rsid w:val="00D2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B736D"/>
  <w15:chartTrackingRefBased/>
  <w15:docId w15:val="{E4396006-D94D-4683-80E1-BCED5ED02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F74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F74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F74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F74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F743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74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74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hyperlink" Target="mailto:ejkwon@ucsd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Waggoner</dc:creator>
  <cp:keywords/>
  <dc:description/>
  <cp:lastModifiedBy>Ester J. Kwon</cp:lastModifiedBy>
  <cp:revision>4</cp:revision>
  <dcterms:created xsi:type="dcterms:W3CDTF">2021-06-19T06:37:00Z</dcterms:created>
  <dcterms:modified xsi:type="dcterms:W3CDTF">2021-06-20T00:11:00Z</dcterms:modified>
</cp:coreProperties>
</file>