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E446F" w14:textId="77777777" w:rsidR="00163F5D" w:rsidRDefault="00163F5D" w:rsidP="00163F5D">
      <w:pPr>
        <w:rPr>
          <w:lang w:val="en-GB"/>
        </w:rPr>
      </w:pPr>
      <w:r>
        <w:rPr>
          <w:b/>
          <w:bCs/>
          <w:lang w:val="en-GB"/>
        </w:rPr>
        <w:t>Article title:</w:t>
      </w:r>
      <w:r>
        <w:rPr>
          <w:lang w:val="en-GB"/>
        </w:rPr>
        <w:t xml:space="preserve"> Prediction of individual disease progression including parameter uncertainty in rare neurodegenerative diseases: the example of Autosomal-Recessive Spastic Ataxia Charlevoix Saguenay (ARSACS)</w:t>
      </w:r>
    </w:p>
    <w:p w14:paraId="65A42419" w14:textId="77777777" w:rsidR="00163F5D" w:rsidRDefault="00163F5D" w:rsidP="00163F5D">
      <w:pPr>
        <w:rPr>
          <w:lang w:val="en-GB"/>
        </w:rPr>
      </w:pPr>
    </w:p>
    <w:p w14:paraId="6509C1C0" w14:textId="77777777" w:rsidR="00163F5D" w:rsidRDefault="00163F5D" w:rsidP="00163F5D">
      <w:pPr>
        <w:rPr>
          <w:lang w:val="en-GB"/>
        </w:rPr>
      </w:pPr>
      <w:r>
        <w:rPr>
          <w:b/>
          <w:bCs/>
          <w:lang w:val="en-GB"/>
        </w:rPr>
        <w:t>Journal name:</w:t>
      </w:r>
      <w:r>
        <w:rPr>
          <w:lang w:val="en-GB"/>
        </w:rPr>
        <w:t xml:space="preserve"> the AAPS Journal</w:t>
      </w:r>
    </w:p>
    <w:p w14:paraId="425AC774" w14:textId="77777777" w:rsidR="00163F5D" w:rsidRDefault="00163F5D" w:rsidP="00163F5D">
      <w:pPr>
        <w:rPr>
          <w:lang w:val="en-GB"/>
        </w:rPr>
      </w:pPr>
    </w:p>
    <w:p w14:paraId="2FA28BC7" w14:textId="77777777" w:rsidR="00163F5D" w:rsidRDefault="00163F5D" w:rsidP="00163F5D">
      <w:pPr>
        <w:rPr>
          <w:lang w:val="en-GB"/>
        </w:rPr>
      </w:pPr>
      <w:r>
        <w:rPr>
          <w:b/>
          <w:bCs/>
          <w:lang w:val="en-GB"/>
        </w:rPr>
        <w:t xml:space="preserve">Authors: </w:t>
      </w:r>
      <w:r>
        <w:rPr>
          <w:lang w:val="en-GB"/>
        </w:rPr>
        <w:t>Niels Hendrickx, MSc (</w:t>
      </w:r>
      <w:proofErr w:type="gramStart"/>
      <w:r>
        <w:rPr>
          <w:lang w:val="en-GB"/>
        </w:rPr>
        <w:t>1)*</w:t>
      </w:r>
      <w:proofErr w:type="gramEnd"/>
      <w:r>
        <w:rPr>
          <w:lang w:val="en-GB"/>
        </w:rPr>
        <w:t xml:space="preserve">, France </w:t>
      </w:r>
      <w:proofErr w:type="spellStart"/>
      <w:r>
        <w:rPr>
          <w:lang w:val="en-GB"/>
        </w:rPr>
        <w:t>Mentré</w:t>
      </w:r>
      <w:proofErr w:type="spellEnd"/>
      <w:r>
        <w:rPr>
          <w:lang w:val="en-GB"/>
        </w:rPr>
        <w:t xml:space="preserve">, MD, PhD (1), Andreas </w:t>
      </w:r>
      <w:proofErr w:type="spellStart"/>
      <w:r>
        <w:rPr>
          <w:lang w:val="en-GB"/>
        </w:rPr>
        <w:t>Traschütz</w:t>
      </w:r>
      <w:proofErr w:type="spellEnd"/>
      <w:r>
        <w:rPr>
          <w:lang w:val="en-GB"/>
        </w:rPr>
        <w:t xml:space="preserve">, MD, PhD (2,3), Cynthia Gagnon, PhD (4), Rebecca </w:t>
      </w:r>
      <w:proofErr w:type="spellStart"/>
      <w:r>
        <w:rPr>
          <w:lang w:val="en-GB"/>
        </w:rPr>
        <w:t>Schüle</w:t>
      </w:r>
      <w:proofErr w:type="spellEnd"/>
      <w:r>
        <w:rPr>
          <w:lang w:val="en-GB"/>
        </w:rPr>
        <w:t>, MD (2,3), ARCA Study Group</w:t>
      </w:r>
      <w:r>
        <w:rPr>
          <w:vertAlign w:val="superscript"/>
          <w:lang w:val="en-GB"/>
        </w:rPr>
        <w:t>#</w:t>
      </w:r>
      <w:r>
        <w:rPr>
          <w:lang w:val="en-GB"/>
        </w:rPr>
        <w:t>, EVIDENCE-RND consortium</w:t>
      </w:r>
      <w:r>
        <w:rPr>
          <w:vertAlign w:val="superscript"/>
          <w:lang w:val="en-GB"/>
        </w:rPr>
        <w:t>#</w:t>
      </w:r>
      <w:r>
        <w:rPr>
          <w:lang w:val="en-GB"/>
        </w:rPr>
        <w:t xml:space="preserve">, </w:t>
      </w:r>
      <w:proofErr w:type="spellStart"/>
      <w:r>
        <w:rPr>
          <w:lang w:val="en-GB"/>
        </w:rPr>
        <w:t>Matthis</w:t>
      </w:r>
      <w:proofErr w:type="spellEnd"/>
      <w:r>
        <w:rPr>
          <w:lang w:val="en-GB"/>
        </w:rPr>
        <w:t xml:space="preserve"> </w:t>
      </w:r>
      <w:proofErr w:type="spellStart"/>
      <w:r>
        <w:rPr>
          <w:lang w:val="en-GB"/>
        </w:rPr>
        <w:t>Synofzik</w:t>
      </w:r>
      <w:proofErr w:type="spellEnd"/>
      <w:r>
        <w:rPr>
          <w:lang w:val="en-GB"/>
        </w:rPr>
        <w:t xml:space="preserve">, MD </w:t>
      </w:r>
      <w:r>
        <w:rPr>
          <w:vertAlign w:val="superscript"/>
          <w:lang w:val="en-GB"/>
        </w:rPr>
        <w:t>**</w:t>
      </w:r>
      <w:r>
        <w:rPr>
          <w:lang w:val="en-GB"/>
        </w:rPr>
        <w:t xml:space="preserve"> (2,3), Emmanuelle Comets, PhD</w:t>
      </w:r>
      <w:r>
        <w:rPr>
          <w:vertAlign w:val="superscript"/>
          <w:lang w:val="en-GB"/>
        </w:rPr>
        <w:t>**</w:t>
      </w:r>
      <w:r>
        <w:rPr>
          <w:lang w:val="en-GB"/>
        </w:rPr>
        <w:t xml:space="preserve"> (1,5)</w:t>
      </w:r>
    </w:p>
    <w:p w14:paraId="09D91495" w14:textId="77777777" w:rsidR="00163F5D" w:rsidRDefault="00163F5D" w:rsidP="00163F5D">
      <w:pPr>
        <w:rPr>
          <w:lang w:val="en-GB"/>
        </w:rPr>
      </w:pPr>
      <w:r>
        <w:rPr>
          <w:lang w:val="en-GB"/>
        </w:rPr>
        <w:t xml:space="preserve">*Corresponding author: Niels Hendrickx, email: </w:t>
      </w:r>
      <w:hyperlink r:id="rId4">
        <w:r>
          <w:rPr>
            <w:rStyle w:val="Lienhypertexte"/>
            <w:lang w:val="en-GB"/>
          </w:rPr>
          <w:t>niels.hendrickx@inserm.fr</w:t>
        </w:r>
      </w:hyperlink>
    </w:p>
    <w:p w14:paraId="67F74FF3" w14:textId="77777777" w:rsidR="00163F5D" w:rsidRDefault="00163F5D" w:rsidP="00163F5D">
      <w:pPr>
        <w:rPr>
          <w:lang w:val="en-GB"/>
        </w:rPr>
      </w:pPr>
      <w:r>
        <w:rPr>
          <w:lang w:val="en-GB"/>
        </w:rPr>
        <w:t xml:space="preserve"># </w:t>
      </w:r>
      <w:proofErr w:type="gramStart"/>
      <w:r>
        <w:rPr>
          <w:lang w:val="en-GB"/>
        </w:rPr>
        <w:t>for</w:t>
      </w:r>
      <w:proofErr w:type="gramEnd"/>
      <w:r>
        <w:rPr>
          <w:lang w:val="en-GB"/>
        </w:rPr>
        <w:t xml:space="preserve"> ARCA Study Group and EVIDENCE-RND authors, see Supplementary Materials 2</w:t>
      </w:r>
    </w:p>
    <w:p w14:paraId="15C3037C" w14:textId="77777777" w:rsidR="00163F5D" w:rsidRDefault="00163F5D" w:rsidP="00163F5D">
      <w:pPr>
        <w:rPr>
          <w:lang w:val="en-GB"/>
        </w:rPr>
      </w:pPr>
      <w:r>
        <w:rPr>
          <w:lang w:val="en-GB"/>
        </w:rPr>
        <w:t xml:space="preserve">** Shared last authorship </w:t>
      </w:r>
    </w:p>
    <w:p w14:paraId="7569563B" w14:textId="77777777" w:rsidR="00163F5D" w:rsidRDefault="00163F5D" w:rsidP="00163F5D">
      <w:pPr>
        <w:rPr>
          <w:lang w:val="en-GB"/>
        </w:rPr>
      </w:pPr>
    </w:p>
    <w:p w14:paraId="651DF963" w14:textId="77777777" w:rsidR="00163F5D" w:rsidRDefault="00163F5D" w:rsidP="00163F5D">
      <w:pPr>
        <w:rPr>
          <w:b/>
          <w:bCs/>
          <w:lang w:val="en-GB"/>
        </w:rPr>
      </w:pPr>
      <w:r>
        <w:rPr>
          <w:b/>
          <w:bCs/>
          <w:lang w:val="en-GB"/>
        </w:rPr>
        <w:t>Institutions:</w:t>
      </w:r>
    </w:p>
    <w:tbl>
      <w:tblPr>
        <w:tblW w:w="9720" w:type="dxa"/>
        <w:tblInd w:w="-108" w:type="dxa"/>
        <w:tblLayout w:type="fixed"/>
        <w:tblLook w:val="0000" w:firstRow="0" w:lastRow="0" w:firstColumn="0" w:lastColumn="0" w:noHBand="0" w:noVBand="0"/>
      </w:tblPr>
      <w:tblGrid>
        <w:gridCol w:w="9720"/>
      </w:tblGrid>
      <w:tr w:rsidR="00163F5D" w14:paraId="00A78C69" w14:textId="77777777" w:rsidTr="004F56CD">
        <w:trPr>
          <w:trHeight w:val="1493"/>
        </w:trPr>
        <w:tc>
          <w:tcPr>
            <w:tcW w:w="9720" w:type="dxa"/>
          </w:tcPr>
          <w:p w14:paraId="49F530CB" w14:textId="77777777" w:rsidR="00163F5D" w:rsidRDefault="00163F5D" w:rsidP="004F56CD">
            <w:pPr>
              <w:widowControl w:val="0"/>
              <w:spacing w:after="0" w:line="240" w:lineRule="auto"/>
              <w:rPr>
                <w:rFonts w:cstheme="minorHAnsi"/>
                <w:color w:val="202020"/>
                <w:sz w:val="23"/>
                <w:szCs w:val="23"/>
              </w:rPr>
            </w:pPr>
            <w:r>
              <w:rPr>
                <w:rFonts w:cstheme="minorHAnsi"/>
                <w:color w:val="202020"/>
                <w:sz w:val="23"/>
                <w:szCs w:val="23"/>
              </w:rPr>
              <w:t>(1) Université Paris Cité, IAME, Inserm, F-75018, Paris, France</w:t>
            </w:r>
          </w:p>
          <w:p w14:paraId="5E5DAFD0" w14:textId="77777777" w:rsidR="00163F5D" w:rsidRDefault="00163F5D" w:rsidP="004F56CD">
            <w:pPr>
              <w:widowControl w:val="0"/>
              <w:spacing w:after="0" w:line="240" w:lineRule="auto"/>
              <w:rPr>
                <w:rFonts w:cstheme="minorHAnsi"/>
                <w:color w:val="202020"/>
                <w:sz w:val="23"/>
                <w:szCs w:val="23"/>
                <w:lang w:val="en-GB"/>
              </w:rPr>
            </w:pPr>
            <w:r>
              <w:rPr>
                <w:rFonts w:cstheme="minorHAnsi"/>
                <w:color w:val="202020"/>
                <w:sz w:val="23"/>
                <w:szCs w:val="23"/>
                <w:lang w:val="en-GB"/>
              </w:rPr>
              <w:t xml:space="preserve">(2) Division Translational Genomics of Neurodegenerative Diseases, </w:t>
            </w:r>
            <w:proofErr w:type="spellStart"/>
            <w:r>
              <w:rPr>
                <w:rFonts w:cstheme="minorHAnsi"/>
                <w:color w:val="202020"/>
                <w:sz w:val="23"/>
                <w:szCs w:val="23"/>
                <w:lang w:val="en-GB"/>
              </w:rPr>
              <w:t>Hertie</w:t>
            </w:r>
            <w:proofErr w:type="spellEnd"/>
            <w:r>
              <w:rPr>
                <w:rFonts w:cstheme="minorHAnsi"/>
                <w:color w:val="202020"/>
                <w:sz w:val="23"/>
                <w:szCs w:val="23"/>
                <w:lang w:val="en-GB"/>
              </w:rPr>
              <w:t xml:space="preserve"> Institute for Clinical Brain Research (HIH), University of Tübingen, Tübingen, Germany; </w:t>
            </w:r>
          </w:p>
          <w:p w14:paraId="4B2EB71F" w14:textId="77777777" w:rsidR="00163F5D" w:rsidRDefault="00163F5D" w:rsidP="004F56CD">
            <w:pPr>
              <w:widowControl w:val="0"/>
              <w:spacing w:after="0" w:line="240" w:lineRule="auto"/>
              <w:rPr>
                <w:rFonts w:cstheme="minorHAnsi"/>
                <w:color w:val="202020"/>
                <w:sz w:val="23"/>
                <w:szCs w:val="23"/>
                <w:lang w:val="en-GB"/>
              </w:rPr>
            </w:pPr>
            <w:r>
              <w:rPr>
                <w:rFonts w:cstheme="minorHAnsi"/>
                <w:color w:val="202020"/>
                <w:sz w:val="23"/>
                <w:szCs w:val="23"/>
                <w:lang w:val="en-GB"/>
              </w:rPr>
              <w:t xml:space="preserve">(3) German </w:t>
            </w:r>
            <w:proofErr w:type="spellStart"/>
            <w:r>
              <w:rPr>
                <w:rFonts w:cstheme="minorHAnsi"/>
                <w:color w:val="202020"/>
                <w:sz w:val="23"/>
                <w:szCs w:val="23"/>
                <w:lang w:val="en-GB"/>
              </w:rPr>
              <w:t>Center</w:t>
            </w:r>
            <w:proofErr w:type="spellEnd"/>
            <w:r>
              <w:rPr>
                <w:rFonts w:cstheme="minorHAnsi"/>
                <w:color w:val="202020"/>
                <w:sz w:val="23"/>
                <w:szCs w:val="23"/>
                <w:lang w:val="en-GB"/>
              </w:rPr>
              <w:t xml:space="preserve"> for Neurodegenerative Diseases (DZNE), Tübingen, Germany. </w:t>
            </w:r>
          </w:p>
          <w:p w14:paraId="5A340411" w14:textId="77777777" w:rsidR="00163F5D" w:rsidRDefault="00163F5D" w:rsidP="004F56CD">
            <w:pPr>
              <w:widowControl w:val="0"/>
              <w:spacing w:after="0" w:line="240" w:lineRule="auto"/>
              <w:rPr>
                <w:rFonts w:cstheme="minorHAnsi"/>
                <w:color w:val="202020"/>
                <w:sz w:val="23"/>
                <w:szCs w:val="23"/>
              </w:rPr>
            </w:pPr>
            <w:r>
              <w:rPr>
                <w:rFonts w:cstheme="minorHAnsi"/>
                <w:color w:val="202020"/>
                <w:sz w:val="23"/>
                <w:szCs w:val="23"/>
              </w:rPr>
              <w:t>(4) Centre de recherche du CHUS et du Centre de santé et des services sociaux du Saguenay-Lac-St-Jean, Faculté de médecine, Université de Sherbrooke, Québec, Canada</w:t>
            </w:r>
          </w:p>
          <w:p w14:paraId="188CD7EB" w14:textId="77777777" w:rsidR="00163F5D" w:rsidRDefault="00163F5D" w:rsidP="004F56CD">
            <w:pPr>
              <w:widowControl w:val="0"/>
              <w:spacing w:after="0" w:line="240" w:lineRule="auto"/>
              <w:rPr>
                <w:rFonts w:cstheme="minorHAnsi"/>
                <w:color w:val="202020"/>
                <w:sz w:val="23"/>
                <w:szCs w:val="23"/>
              </w:rPr>
            </w:pPr>
            <w:r>
              <w:rPr>
                <w:rFonts w:cstheme="minorHAnsi"/>
                <w:color w:val="202020"/>
                <w:sz w:val="23"/>
                <w:szCs w:val="23"/>
              </w:rPr>
              <w:t xml:space="preserve">(5) Univ Rennes, Inserm, EHESP, </w:t>
            </w:r>
            <w:proofErr w:type="spellStart"/>
            <w:r>
              <w:rPr>
                <w:rFonts w:cstheme="minorHAnsi"/>
                <w:color w:val="202020"/>
                <w:sz w:val="23"/>
                <w:szCs w:val="23"/>
              </w:rPr>
              <w:t>Irset</w:t>
            </w:r>
            <w:proofErr w:type="spellEnd"/>
            <w:r>
              <w:rPr>
                <w:rFonts w:cstheme="minorHAnsi"/>
                <w:color w:val="202020"/>
                <w:sz w:val="23"/>
                <w:szCs w:val="23"/>
              </w:rPr>
              <w:t xml:space="preserve"> - UMR_S 1085, 35000, Rennes, France.</w:t>
            </w:r>
          </w:p>
          <w:p w14:paraId="6E4420BE" w14:textId="77777777" w:rsidR="00163F5D" w:rsidRDefault="00163F5D" w:rsidP="004F56CD">
            <w:pPr>
              <w:widowControl w:val="0"/>
              <w:spacing w:after="0" w:line="240" w:lineRule="auto"/>
              <w:rPr>
                <w:rFonts w:cstheme="minorHAnsi"/>
                <w:color w:val="202020"/>
                <w:sz w:val="23"/>
                <w:szCs w:val="23"/>
              </w:rPr>
            </w:pPr>
          </w:p>
          <w:p w14:paraId="46A91913" w14:textId="77777777" w:rsidR="00163F5D" w:rsidRDefault="00163F5D" w:rsidP="004F56CD">
            <w:pPr>
              <w:widowControl w:val="0"/>
              <w:spacing w:after="0" w:line="240" w:lineRule="auto"/>
              <w:rPr>
                <w:rFonts w:cstheme="minorHAnsi"/>
                <w:color w:val="202020"/>
                <w:sz w:val="23"/>
                <w:szCs w:val="23"/>
              </w:rPr>
            </w:pPr>
          </w:p>
          <w:p w14:paraId="6033D813" w14:textId="77777777" w:rsidR="00163F5D" w:rsidRPr="00685FFB" w:rsidRDefault="00163F5D" w:rsidP="004F56CD">
            <w:pPr>
              <w:widowControl w:val="0"/>
            </w:pPr>
          </w:p>
          <w:p w14:paraId="3FF53981" w14:textId="77777777" w:rsidR="00163F5D" w:rsidRPr="00685FFB" w:rsidRDefault="00163F5D" w:rsidP="004F56CD">
            <w:pPr>
              <w:widowControl w:val="0"/>
            </w:pPr>
          </w:p>
          <w:p w14:paraId="3DABD338" w14:textId="77777777" w:rsidR="00163F5D" w:rsidRPr="00685FFB" w:rsidRDefault="00163F5D" w:rsidP="004F56CD">
            <w:pPr>
              <w:pStyle w:val="Titre1"/>
              <w:widowControl w:val="0"/>
            </w:pPr>
          </w:p>
          <w:p w14:paraId="03D2DE85" w14:textId="77777777" w:rsidR="00163F5D" w:rsidRPr="00685FFB" w:rsidRDefault="00163F5D" w:rsidP="004F56CD">
            <w:pPr>
              <w:pStyle w:val="Titre1"/>
              <w:widowControl w:val="0"/>
            </w:pPr>
          </w:p>
          <w:p w14:paraId="4BAF3941" w14:textId="77777777" w:rsidR="00163F5D" w:rsidRPr="00685FFB" w:rsidRDefault="00163F5D" w:rsidP="004F56CD">
            <w:pPr>
              <w:pStyle w:val="Titre1"/>
              <w:widowControl w:val="0"/>
            </w:pPr>
          </w:p>
          <w:p w14:paraId="1C346182" w14:textId="77777777" w:rsidR="00163F5D" w:rsidRPr="00685FFB" w:rsidRDefault="00163F5D" w:rsidP="004F56CD">
            <w:pPr>
              <w:widowControl w:val="0"/>
            </w:pPr>
          </w:p>
          <w:p w14:paraId="208D8B79" w14:textId="00E00198" w:rsidR="00163F5D" w:rsidRDefault="00163F5D" w:rsidP="004F56CD">
            <w:pPr>
              <w:widowControl w:val="0"/>
            </w:pPr>
          </w:p>
          <w:p w14:paraId="2CA9D66C" w14:textId="0A93BB8A" w:rsidR="00163F5D" w:rsidRDefault="00163F5D" w:rsidP="004F56CD">
            <w:pPr>
              <w:widowControl w:val="0"/>
            </w:pPr>
          </w:p>
          <w:p w14:paraId="608E54FD" w14:textId="4F5F6AC7" w:rsidR="00163F5D" w:rsidRDefault="00163F5D" w:rsidP="004F56CD">
            <w:pPr>
              <w:widowControl w:val="0"/>
            </w:pPr>
          </w:p>
          <w:p w14:paraId="1A903601" w14:textId="29747272" w:rsidR="00163F5D" w:rsidRDefault="00163F5D" w:rsidP="004F56CD">
            <w:pPr>
              <w:widowControl w:val="0"/>
            </w:pPr>
          </w:p>
          <w:p w14:paraId="73574E16" w14:textId="77777777" w:rsidR="00163F5D" w:rsidRPr="00685FFB" w:rsidRDefault="00163F5D" w:rsidP="004F56CD">
            <w:pPr>
              <w:widowControl w:val="0"/>
            </w:pPr>
          </w:p>
          <w:p w14:paraId="712C733A" w14:textId="77777777" w:rsidR="00163F5D" w:rsidRDefault="00163F5D" w:rsidP="004F56CD">
            <w:pPr>
              <w:pStyle w:val="Titre1"/>
              <w:widowControl w:val="0"/>
              <w:rPr>
                <w:lang w:val="en-GB"/>
              </w:rPr>
            </w:pPr>
            <w:r>
              <w:rPr>
                <w:lang w:val="en-GB"/>
              </w:rPr>
              <w:lastRenderedPageBreak/>
              <w:t>Supplementary material 1: Contributors in the ARCA study group</w:t>
            </w:r>
          </w:p>
          <w:tbl>
            <w:tblPr>
              <w:tblStyle w:val="Grilledutableau"/>
              <w:tblW w:w="9000" w:type="dxa"/>
              <w:tblLayout w:type="fixed"/>
              <w:tblLook w:val="04A0" w:firstRow="1" w:lastRow="0" w:firstColumn="1" w:lastColumn="0" w:noHBand="0" w:noVBand="1"/>
            </w:tblPr>
            <w:tblGrid>
              <w:gridCol w:w="1976"/>
              <w:gridCol w:w="4322"/>
              <w:gridCol w:w="2702"/>
            </w:tblGrid>
            <w:tr w:rsidR="00163F5D" w14:paraId="1B5E14DF" w14:textId="77777777" w:rsidTr="004F56CD">
              <w:trPr>
                <w:trHeight w:val="340"/>
              </w:trPr>
              <w:tc>
                <w:tcPr>
                  <w:tcW w:w="1976" w:type="dxa"/>
                </w:tcPr>
                <w:p w14:paraId="514D62D8" w14:textId="77777777" w:rsidR="00163F5D" w:rsidRDefault="00163F5D" w:rsidP="004F56CD">
                  <w:pPr>
                    <w:spacing w:line="240" w:lineRule="auto"/>
                    <w:rPr>
                      <w:b/>
                    </w:rPr>
                  </w:pPr>
                  <w:r>
                    <w:rPr>
                      <w:rFonts w:eastAsia="Calibri"/>
                      <w:b/>
                      <w:kern w:val="2"/>
                    </w:rPr>
                    <w:t>Name, Title</w:t>
                  </w:r>
                </w:p>
              </w:tc>
              <w:tc>
                <w:tcPr>
                  <w:tcW w:w="4322" w:type="dxa"/>
                </w:tcPr>
                <w:p w14:paraId="20D5CC2A" w14:textId="77777777" w:rsidR="00163F5D" w:rsidRDefault="00163F5D" w:rsidP="004F56CD">
                  <w:pPr>
                    <w:spacing w:line="240" w:lineRule="auto"/>
                    <w:rPr>
                      <w:b/>
                    </w:rPr>
                  </w:pPr>
                  <w:r>
                    <w:rPr>
                      <w:rFonts w:eastAsia="Calibri"/>
                      <w:b/>
                      <w:kern w:val="2"/>
                    </w:rPr>
                    <w:t>Affiliation(s)</w:t>
                  </w:r>
                </w:p>
              </w:tc>
              <w:tc>
                <w:tcPr>
                  <w:tcW w:w="2702" w:type="dxa"/>
                </w:tcPr>
                <w:p w14:paraId="45063CFA" w14:textId="77777777" w:rsidR="00163F5D" w:rsidRDefault="00163F5D" w:rsidP="004F56CD">
                  <w:pPr>
                    <w:spacing w:line="240" w:lineRule="auto"/>
                    <w:rPr>
                      <w:b/>
                    </w:rPr>
                  </w:pPr>
                  <w:r>
                    <w:rPr>
                      <w:rFonts w:eastAsia="Calibri"/>
                      <w:b/>
                      <w:kern w:val="2"/>
                    </w:rPr>
                    <w:t>Contact</w:t>
                  </w:r>
                </w:p>
              </w:tc>
            </w:tr>
            <w:tr w:rsidR="00163F5D" w14:paraId="1D1D111F" w14:textId="77777777" w:rsidTr="004F56CD">
              <w:trPr>
                <w:trHeight w:val="340"/>
              </w:trPr>
              <w:tc>
                <w:tcPr>
                  <w:tcW w:w="1976" w:type="dxa"/>
                </w:tcPr>
                <w:p w14:paraId="03535E85" w14:textId="77777777" w:rsidR="00163F5D" w:rsidRDefault="00163F5D" w:rsidP="004F56CD">
                  <w:pPr>
                    <w:spacing w:line="240" w:lineRule="auto"/>
                    <w:rPr>
                      <w:lang w:val="sv-SE"/>
                    </w:rPr>
                  </w:pPr>
                  <w:r>
                    <w:rPr>
                      <w:rFonts w:eastAsia="Calibri"/>
                      <w:kern w:val="2"/>
                      <w:lang w:val="sv-SE"/>
                    </w:rPr>
                    <w:t>Astrid D. Adarmes-Gomez, MD</w:t>
                  </w:r>
                </w:p>
              </w:tc>
              <w:tc>
                <w:tcPr>
                  <w:tcW w:w="4322" w:type="dxa"/>
                </w:tcPr>
                <w:p w14:paraId="305DCDF0" w14:textId="77777777" w:rsidR="00163F5D" w:rsidRDefault="00163F5D" w:rsidP="004F56CD">
                  <w:pPr>
                    <w:spacing w:line="240" w:lineRule="auto"/>
                    <w:rPr>
                      <w:lang w:val="sv-SE"/>
                    </w:rPr>
                  </w:pPr>
                  <w:r>
                    <w:rPr>
                      <w:rFonts w:eastAsia="Calibri"/>
                      <w:kern w:val="2"/>
                      <w:lang w:val="sv-SE"/>
                    </w:rPr>
                    <w:t>1. Unidad de Trastornos del Movimiento, Servicio de Neurología y Neurofisiología Clínica, Instituto de Biomedicina de Sevilla, Hospital Universitario Virgen del Rocío/CSIC/Universidad de Sevilla, Seville, Spain</w:t>
                  </w:r>
                </w:p>
                <w:p w14:paraId="19B23DD1" w14:textId="77777777" w:rsidR="00163F5D" w:rsidRDefault="00163F5D" w:rsidP="004F56CD">
                  <w:pPr>
                    <w:spacing w:line="240" w:lineRule="auto"/>
                    <w:rPr>
                      <w:lang w:val="sv-SE"/>
                    </w:rPr>
                  </w:pPr>
                  <w:r>
                    <w:rPr>
                      <w:rFonts w:eastAsia="Calibri"/>
                      <w:kern w:val="2"/>
                      <w:lang w:val="sv-SE"/>
                    </w:rPr>
                    <w:t>2. Centro de Investigación Biomédica en Red Sobre Enfermedades Neurodegenerativas (CIBERNED), Spain</w:t>
                  </w:r>
                </w:p>
              </w:tc>
              <w:tc>
                <w:tcPr>
                  <w:tcW w:w="2702" w:type="dxa"/>
                </w:tcPr>
                <w:p w14:paraId="65FA4C4C" w14:textId="77777777" w:rsidR="00163F5D" w:rsidRDefault="00163F5D" w:rsidP="004F56CD">
                  <w:pPr>
                    <w:spacing w:line="240" w:lineRule="auto"/>
                    <w:rPr>
                      <w:lang w:val="en-US"/>
                    </w:rPr>
                  </w:pPr>
                  <w:hyperlink r:id="rId5">
                    <w:r>
                      <w:rPr>
                        <w:rStyle w:val="Lienhypertexte"/>
                        <w:rFonts w:eastAsia="Calibri"/>
                        <w:kern w:val="2"/>
                      </w:rPr>
                      <w:t>astridadarmes@hotmail.com</w:t>
                    </w:r>
                  </w:hyperlink>
                </w:p>
                <w:p w14:paraId="4E4DE37D" w14:textId="77777777" w:rsidR="00163F5D" w:rsidRDefault="00163F5D" w:rsidP="004F56CD">
                  <w:pPr>
                    <w:spacing w:line="240" w:lineRule="auto"/>
                    <w:rPr>
                      <w:rFonts w:ascii="Calibri" w:eastAsia="Calibri" w:hAnsi="Calibri"/>
                      <w:kern w:val="2"/>
                    </w:rPr>
                  </w:pPr>
                </w:p>
              </w:tc>
            </w:tr>
            <w:tr w:rsidR="00163F5D" w14:paraId="30596558" w14:textId="77777777" w:rsidTr="004F56CD">
              <w:trPr>
                <w:trHeight w:val="340"/>
              </w:trPr>
              <w:tc>
                <w:tcPr>
                  <w:tcW w:w="1976" w:type="dxa"/>
                </w:tcPr>
                <w:p w14:paraId="7F269C83" w14:textId="77777777" w:rsidR="00163F5D" w:rsidRDefault="00163F5D" w:rsidP="004F56CD">
                  <w:pPr>
                    <w:spacing w:line="240" w:lineRule="auto"/>
                    <w:rPr>
                      <w:rFonts w:ascii="Calibri" w:eastAsia="Calibri" w:hAnsi="Calibri"/>
                      <w:kern w:val="2"/>
                    </w:rPr>
                  </w:pPr>
                  <w:r>
                    <w:rPr>
                      <w:rFonts w:eastAsia="Calibri"/>
                      <w:kern w:val="2"/>
                    </w:rPr>
                    <w:t>Mathieu Anheim,</w:t>
                  </w:r>
                  <w:r>
                    <w:rPr>
                      <w:rFonts w:eastAsia="Calibri"/>
                      <w:kern w:val="2"/>
                    </w:rPr>
                    <w:br/>
                    <w:t>MD, PhD</w:t>
                  </w:r>
                </w:p>
              </w:tc>
              <w:tc>
                <w:tcPr>
                  <w:tcW w:w="4322" w:type="dxa"/>
                </w:tcPr>
                <w:p w14:paraId="074F4E05" w14:textId="77777777" w:rsidR="00163F5D" w:rsidRDefault="00163F5D" w:rsidP="004F56CD">
                  <w:pPr>
                    <w:spacing w:line="240" w:lineRule="auto"/>
                    <w:rPr>
                      <w:rFonts w:ascii="Calibri" w:eastAsia="Calibri" w:hAnsi="Calibri"/>
                      <w:kern w:val="2"/>
                    </w:rPr>
                  </w:pPr>
                  <w:r>
                    <w:rPr>
                      <w:rFonts w:eastAsia="Calibri"/>
                      <w:kern w:val="2"/>
                    </w:rPr>
                    <w:t xml:space="preserve">1. Service de Neurologie, </w:t>
                  </w:r>
                  <w:proofErr w:type="spellStart"/>
                  <w:r>
                    <w:rPr>
                      <w:rFonts w:eastAsia="Calibri"/>
                      <w:kern w:val="2"/>
                    </w:rPr>
                    <w:t>Hôpitaux</w:t>
                  </w:r>
                  <w:proofErr w:type="spellEnd"/>
                  <w:r>
                    <w:rPr>
                      <w:rFonts w:eastAsia="Calibri"/>
                      <w:kern w:val="2"/>
                    </w:rPr>
                    <w:t xml:space="preserve"> </w:t>
                  </w:r>
                  <w:proofErr w:type="spellStart"/>
                  <w:r>
                    <w:rPr>
                      <w:rFonts w:eastAsia="Calibri"/>
                      <w:kern w:val="2"/>
                    </w:rPr>
                    <w:t>Universitaires</w:t>
                  </w:r>
                  <w:proofErr w:type="spellEnd"/>
                  <w:r>
                    <w:rPr>
                      <w:rFonts w:eastAsia="Calibri"/>
                      <w:kern w:val="2"/>
                    </w:rPr>
                    <w:t xml:space="preserve"> de Strasbourg, </w:t>
                  </w:r>
                  <w:proofErr w:type="spellStart"/>
                  <w:r>
                    <w:rPr>
                      <w:rFonts w:eastAsia="Calibri"/>
                      <w:kern w:val="2"/>
                    </w:rPr>
                    <w:t>Hôpital</w:t>
                  </w:r>
                  <w:proofErr w:type="spellEnd"/>
                  <w:r>
                    <w:rPr>
                      <w:rFonts w:eastAsia="Calibri"/>
                      <w:kern w:val="2"/>
                    </w:rPr>
                    <w:t xml:space="preserve"> de </w:t>
                  </w:r>
                  <w:proofErr w:type="spellStart"/>
                  <w:r>
                    <w:rPr>
                      <w:rFonts w:eastAsia="Calibri"/>
                      <w:kern w:val="2"/>
                    </w:rPr>
                    <w:t>Hautepierre</w:t>
                  </w:r>
                  <w:proofErr w:type="spellEnd"/>
                  <w:r>
                    <w:rPr>
                      <w:rFonts w:eastAsia="Calibri"/>
                      <w:kern w:val="2"/>
                    </w:rPr>
                    <w:t xml:space="preserve">, 1 </w:t>
                  </w:r>
                  <w:proofErr w:type="spellStart"/>
                  <w:r>
                    <w:rPr>
                      <w:rFonts w:eastAsia="Calibri"/>
                      <w:kern w:val="2"/>
                    </w:rPr>
                    <w:t>avenue</w:t>
                  </w:r>
                  <w:proofErr w:type="spellEnd"/>
                  <w:r>
                    <w:rPr>
                      <w:rFonts w:eastAsia="Calibri"/>
                      <w:kern w:val="2"/>
                    </w:rPr>
                    <w:t xml:space="preserve"> Molière, Strasbourg, 67098, </w:t>
                  </w:r>
                  <w:proofErr w:type="spellStart"/>
                  <w:r>
                    <w:rPr>
                      <w:rFonts w:eastAsia="Calibri"/>
                      <w:kern w:val="2"/>
                    </w:rPr>
                    <w:t>Cedex</w:t>
                  </w:r>
                  <w:proofErr w:type="spellEnd"/>
                  <w:r>
                    <w:rPr>
                      <w:rFonts w:eastAsia="Calibri"/>
                      <w:kern w:val="2"/>
                    </w:rPr>
                    <w:t>, France</w:t>
                  </w:r>
                </w:p>
                <w:p w14:paraId="0870D62F" w14:textId="77777777" w:rsidR="00163F5D" w:rsidRDefault="00163F5D" w:rsidP="004F56CD">
                  <w:pPr>
                    <w:spacing w:line="240" w:lineRule="auto"/>
                    <w:rPr>
                      <w:rFonts w:ascii="Calibri" w:eastAsia="Calibri" w:hAnsi="Calibri"/>
                      <w:kern w:val="2"/>
                    </w:rPr>
                  </w:pPr>
                  <w:r>
                    <w:rPr>
                      <w:rFonts w:eastAsia="Calibri"/>
                      <w:kern w:val="2"/>
                    </w:rPr>
                    <w:t xml:space="preserve">2. Fédération de </w:t>
                  </w:r>
                  <w:proofErr w:type="spellStart"/>
                  <w:r>
                    <w:rPr>
                      <w:rFonts w:eastAsia="Calibri"/>
                      <w:kern w:val="2"/>
                    </w:rPr>
                    <w:t>Médecine</w:t>
                  </w:r>
                  <w:proofErr w:type="spellEnd"/>
                  <w:r>
                    <w:rPr>
                      <w:rFonts w:eastAsia="Calibri"/>
                      <w:kern w:val="2"/>
                    </w:rPr>
                    <w:t xml:space="preserve"> </w:t>
                  </w:r>
                  <w:proofErr w:type="spellStart"/>
                  <w:r>
                    <w:rPr>
                      <w:rFonts w:eastAsia="Calibri"/>
                      <w:kern w:val="2"/>
                    </w:rPr>
                    <w:t>Translationnelle</w:t>
                  </w:r>
                  <w:proofErr w:type="spellEnd"/>
                  <w:r>
                    <w:rPr>
                      <w:rFonts w:eastAsia="Calibri"/>
                      <w:kern w:val="2"/>
                    </w:rPr>
                    <w:t xml:space="preserve"> de Strasbourg (FMTS), </w:t>
                  </w:r>
                  <w:proofErr w:type="spellStart"/>
                  <w:r>
                    <w:rPr>
                      <w:rFonts w:eastAsia="Calibri"/>
                      <w:kern w:val="2"/>
                    </w:rPr>
                    <w:t>Université</w:t>
                  </w:r>
                  <w:proofErr w:type="spellEnd"/>
                  <w:r>
                    <w:rPr>
                      <w:rFonts w:eastAsia="Calibri"/>
                      <w:kern w:val="2"/>
                    </w:rPr>
                    <w:t xml:space="preserve"> de Strasbourg, Strasbourg, France</w:t>
                  </w:r>
                </w:p>
                <w:p w14:paraId="6BD57DAC" w14:textId="77777777" w:rsidR="00163F5D" w:rsidRDefault="00163F5D" w:rsidP="004F56CD">
                  <w:pPr>
                    <w:spacing w:line="240" w:lineRule="auto"/>
                    <w:rPr>
                      <w:rFonts w:ascii="Calibri" w:eastAsia="Calibri" w:hAnsi="Calibri"/>
                      <w:kern w:val="2"/>
                    </w:rPr>
                  </w:pPr>
                  <w:r>
                    <w:rPr>
                      <w:rFonts w:eastAsia="Calibri"/>
                      <w:kern w:val="2"/>
                    </w:rPr>
                    <w:t xml:space="preserve">3. Institut de </w:t>
                  </w:r>
                  <w:proofErr w:type="spellStart"/>
                  <w:r>
                    <w:rPr>
                      <w:rFonts w:eastAsia="Calibri"/>
                      <w:kern w:val="2"/>
                    </w:rPr>
                    <w:t>Génétique</w:t>
                  </w:r>
                  <w:proofErr w:type="spellEnd"/>
                  <w:r>
                    <w:rPr>
                      <w:rFonts w:eastAsia="Calibri"/>
                      <w:kern w:val="2"/>
                    </w:rPr>
                    <w:t xml:space="preserve"> et de Biologie </w:t>
                  </w:r>
                  <w:proofErr w:type="spellStart"/>
                  <w:r>
                    <w:rPr>
                      <w:rFonts w:eastAsia="Calibri"/>
                      <w:kern w:val="2"/>
                    </w:rPr>
                    <w:t>Moléculaire</w:t>
                  </w:r>
                  <w:proofErr w:type="spellEnd"/>
                  <w:r>
                    <w:rPr>
                      <w:rFonts w:eastAsia="Calibri"/>
                      <w:kern w:val="2"/>
                    </w:rPr>
                    <w:t xml:space="preserve"> et </w:t>
                  </w:r>
                  <w:proofErr w:type="spellStart"/>
                  <w:r>
                    <w:rPr>
                      <w:rFonts w:eastAsia="Calibri"/>
                      <w:kern w:val="2"/>
                    </w:rPr>
                    <w:t>Cellulaire</w:t>
                  </w:r>
                  <w:proofErr w:type="spellEnd"/>
                  <w:r>
                    <w:rPr>
                      <w:rFonts w:eastAsia="Calibri"/>
                      <w:kern w:val="2"/>
                    </w:rPr>
                    <w:t xml:space="preserve"> (IGBMC), INSERM-U964/CNRS-UMR7104/</w:t>
                  </w:r>
                  <w:proofErr w:type="spellStart"/>
                  <w:r>
                    <w:rPr>
                      <w:rFonts w:eastAsia="Calibri"/>
                      <w:kern w:val="2"/>
                    </w:rPr>
                    <w:t>Université</w:t>
                  </w:r>
                  <w:proofErr w:type="spellEnd"/>
                  <w:r>
                    <w:rPr>
                      <w:rFonts w:eastAsia="Calibri"/>
                      <w:kern w:val="2"/>
                    </w:rPr>
                    <w:t xml:space="preserve"> de Strasbourg, </w:t>
                  </w:r>
                  <w:proofErr w:type="spellStart"/>
                  <w:r>
                    <w:rPr>
                      <w:rFonts w:eastAsia="Calibri"/>
                      <w:kern w:val="2"/>
                    </w:rPr>
                    <w:t>Illkirch</w:t>
                  </w:r>
                  <w:proofErr w:type="spellEnd"/>
                  <w:r>
                    <w:rPr>
                      <w:rFonts w:eastAsia="Calibri"/>
                      <w:kern w:val="2"/>
                    </w:rPr>
                    <w:t>, France</w:t>
                  </w:r>
                </w:p>
              </w:tc>
              <w:tc>
                <w:tcPr>
                  <w:tcW w:w="2702" w:type="dxa"/>
                </w:tcPr>
                <w:p w14:paraId="78431CF4" w14:textId="77777777" w:rsidR="00163F5D" w:rsidRDefault="00163F5D" w:rsidP="004F56CD">
                  <w:pPr>
                    <w:spacing w:line="240" w:lineRule="auto"/>
                  </w:pPr>
                  <w:hyperlink r:id="rId6">
                    <w:r>
                      <w:rPr>
                        <w:rStyle w:val="Lienhypertexte"/>
                        <w:rFonts w:eastAsia="Calibri"/>
                        <w:kern w:val="2"/>
                      </w:rPr>
                      <w:t>mathieu.anheim@chru-strasbourg.fr</w:t>
                    </w:r>
                  </w:hyperlink>
                </w:p>
                <w:p w14:paraId="41BAA504" w14:textId="77777777" w:rsidR="00163F5D" w:rsidRDefault="00163F5D" w:rsidP="004F56CD">
                  <w:pPr>
                    <w:spacing w:line="240" w:lineRule="auto"/>
                    <w:rPr>
                      <w:rFonts w:ascii="Calibri" w:eastAsia="Calibri" w:hAnsi="Calibri"/>
                      <w:kern w:val="2"/>
                    </w:rPr>
                  </w:pPr>
                </w:p>
              </w:tc>
            </w:tr>
            <w:tr w:rsidR="00163F5D" w14:paraId="5A089413" w14:textId="77777777" w:rsidTr="004F56CD">
              <w:trPr>
                <w:trHeight w:val="340"/>
              </w:trPr>
              <w:tc>
                <w:tcPr>
                  <w:tcW w:w="1976" w:type="dxa"/>
                </w:tcPr>
                <w:p w14:paraId="7091A11B" w14:textId="77777777" w:rsidR="00163F5D" w:rsidRDefault="00163F5D" w:rsidP="004F56CD">
                  <w:pPr>
                    <w:spacing w:line="240" w:lineRule="auto"/>
                    <w:rPr>
                      <w:rFonts w:ascii="Calibri" w:eastAsia="Calibri" w:hAnsi="Calibri"/>
                      <w:kern w:val="2"/>
                    </w:rPr>
                  </w:pPr>
                  <w:r>
                    <w:rPr>
                      <w:rFonts w:eastAsia="Calibri"/>
                      <w:kern w:val="2"/>
                    </w:rPr>
                    <w:t xml:space="preserve">Jonathan </w:t>
                  </w:r>
                  <w:proofErr w:type="spellStart"/>
                  <w:r>
                    <w:rPr>
                      <w:rFonts w:eastAsia="Calibri"/>
                      <w:kern w:val="2"/>
                    </w:rPr>
                    <w:t>Baets</w:t>
                  </w:r>
                  <w:proofErr w:type="spellEnd"/>
                  <w:r>
                    <w:rPr>
                      <w:rFonts w:eastAsia="Calibri"/>
                      <w:kern w:val="2"/>
                    </w:rPr>
                    <w:t xml:space="preserve">, </w:t>
                  </w:r>
                </w:p>
                <w:p w14:paraId="1DDE753B" w14:textId="77777777" w:rsidR="00163F5D" w:rsidRDefault="00163F5D" w:rsidP="004F56CD">
                  <w:pPr>
                    <w:spacing w:line="240" w:lineRule="auto"/>
                    <w:rPr>
                      <w:rFonts w:ascii="Calibri" w:eastAsia="Calibri" w:hAnsi="Calibri"/>
                      <w:kern w:val="2"/>
                    </w:rPr>
                  </w:pPr>
                  <w:r>
                    <w:rPr>
                      <w:rFonts w:eastAsia="Calibri"/>
                      <w:kern w:val="2"/>
                    </w:rPr>
                    <w:t>MD, PhD</w:t>
                  </w:r>
                </w:p>
              </w:tc>
              <w:tc>
                <w:tcPr>
                  <w:tcW w:w="4322" w:type="dxa"/>
                </w:tcPr>
                <w:p w14:paraId="7A442BFA" w14:textId="77777777" w:rsidR="00163F5D" w:rsidRDefault="00163F5D" w:rsidP="004F56CD">
                  <w:pPr>
                    <w:spacing w:line="240" w:lineRule="auto"/>
                    <w:rPr>
                      <w:lang w:val="en-US"/>
                    </w:rPr>
                  </w:pPr>
                  <w:r>
                    <w:rPr>
                      <w:rFonts w:eastAsia="Calibri"/>
                      <w:kern w:val="2"/>
                      <w:lang w:val="en-US"/>
                    </w:rPr>
                    <w:t xml:space="preserve">1. Translational Neurosciences, Faculty of Medicine and Health Sciences, </w:t>
                  </w:r>
                  <w:proofErr w:type="spellStart"/>
                  <w:r>
                    <w:rPr>
                      <w:rFonts w:eastAsia="Calibri"/>
                      <w:kern w:val="2"/>
                      <w:lang w:val="en-US"/>
                    </w:rPr>
                    <w:t>UAntwerpen</w:t>
                  </w:r>
                  <w:proofErr w:type="spellEnd"/>
                  <w:r>
                    <w:rPr>
                      <w:rFonts w:eastAsia="Calibri"/>
                      <w:kern w:val="2"/>
                      <w:lang w:val="en-US"/>
                    </w:rPr>
                    <w:t>, Antwerp, Belgium</w:t>
                  </w:r>
                </w:p>
                <w:p w14:paraId="245803F8" w14:textId="77777777" w:rsidR="00163F5D" w:rsidRDefault="00163F5D" w:rsidP="004F56CD">
                  <w:pPr>
                    <w:spacing w:line="240" w:lineRule="auto"/>
                    <w:rPr>
                      <w:lang w:val="en-US"/>
                    </w:rPr>
                  </w:pPr>
                  <w:r>
                    <w:rPr>
                      <w:rFonts w:eastAsia="Calibri"/>
                      <w:kern w:val="2"/>
                      <w:lang w:val="en-US"/>
                    </w:rPr>
                    <w:t>2. Laboratory of Neuromuscular Pathology, Institute Born-Bunge, University of Antwerp, Antwerp, Belgium</w:t>
                  </w:r>
                </w:p>
                <w:p w14:paraId="5F9CF52B" w14:textId="77777777" w:rsidR="00163F5D" w:rsidRDefault="00163F5D" w:rsidP="004F56CD">
                  <w:pPr>
                    <w:spacing w:line="240" w:lineRule="auto"/>
                    <w:rPr>
                      <w:lang w:val="en-US"/>
                    </w:rPr>
                  </w:pPr>
                  <w:r>
                    <w:rPr>
                      <w:rFonts w:eastAsia="Calibri"/>
                      <w:kern w:val="2"/>
                      <w:lang w:val="en-US"/>
                    </w:rPr>
                    <w:t>3. Neuromuscular Reference Centre, Department of Neurology, Antwerp University Hospital, Antwerp, Belgium</w:t>
                  </w:r>
                </w:p>
              </w:tc>
              <w:tc>
                <w:tcPr>
                  <w:tcW w:w="2702" w:type="dxa"/>
                </w:tcPr>
                <w:p w14:paraId="237655AE" w14:textId="77777777" w:rsidR="00163F5D" w:rsidRDefault="00163F5D" w:rsidP="004F56CD">
                  <w:pPr>
                    <w:spacing w:line="240" w:lineRule="auto"/>
                  </w:pPr>
                  <w:hyperlink r:id="rId7">
                    <w:r>
                      <w:rPr>
                        <w:rStyle w:val="Lienhypertexte"/>
                        <w:rFonts w:eastAsia="Calibri"/>
                        <w:kern w:val="2"/>
                      </w:rPr>
                      <w:t>jonathan.baets@uantwerpen.be</w:t>
                    </w:r>
                  </w:hyperlink>
                </w:p>
                <w:p w14:paraId="0DC1ACA3" w14:textId="77777777" w:rsidR="00163F5D" w:rsidRDefault="00163F5D" w:rsidP="004F56CD">
                  <w:pPr>
                    <w:spacing w:line="240" w:lineRule="auto"/>
                    <w:rPr>
                      <w:rFonts w:ascii="Calibri" w:eastAsia="Calibri" w:hAnsi="Calibri"/>
                      <w:kern w:val="2"/>
                    </w:rPr>
                  </w:pPr>
                </w:p>
              </w:tc>
            </w:tr>
            <w:tr w:rsidR="00163F5D" w14:paraId="75C4F2A0" w14:textId="77777777" w:rsidTr="004F56CD">
              <w:trPr>
                <w:trHeight w:val="340"/>
              </w:trPr>
              <w:tc>
                <w:tcPr>
                  <w:tcW w:w="1976" w:type="dxa"/>
                </w:tcPr>
                <w:p w14:paraId="162572D9" w14:textId="77777777" w:rsidR="00163F5D" w:rsidRDefault="00163F5D" w:rsidP="004F56CD">
                  <w:pPr>
                    <w:spacing w:line="240" w:lineRule="auto"/>
                    <w:rPr>
                      <w:rFonts w:ascii="Calibri" w:eastAsia="Calibri" w:hAnsi="Calibri"/>
                      <w:kern w:val="2"/>
                    </w:rPr>
                  </w:pPr>
                  <w:r>
                    <w:rPr>
                      <w:rFonts w:eastAsia="Calibri"/>
                      <w:kern w:val="2"/>
                    </w:rPr>
                    <w:t xml:space="preserve">Bernard </w:t>
                  </w:r>
                  <w:proofErr w:type="spellStart"/>
                  <w:r>
                    <w:rPr>
                      <w:rFonts w:eastAsia="Calibri"/>
                      <w:kern w:val="2"/>
                    </w:rPr>
                    <w:t>Brais</w:t>
                  </w:r>
                  <w:proofErr w:type="spellEnd"/>
                  <w:r>
                    <w:rPr>
                      <w:rFonts w:eastAsia="Calibri"/>
                      <w:kern w:val="2"/>
                    </w:rPr>
                    <w:t xml:space="preserve">, </w:t>
                  </w:r>
                  <w:r>
                    <w:rPr>
                      <w:rFonts w:eastAsia="Calibri"/>
                      <w:kern w:val="2"/>
                    </w:rPr>
                    <w:br/>
                    <w:t>MD, PhD</w:t>
                  </w:r>
                </w:p>
              </w:tc>
              <w:tc>
                <w:tcPr>
                  <w:tcW w:w="4322" w:type="dxa"/>
                </w:tcPr>
                <w:p w14:paraId="35B3AF6C" w14:textId="77777777" w:rsidR="00163F5D" w:rsidRDefault="00163F5D" w:rsidP="004F56CD">
                  <w:pPr>
                    <w:spacing w:line="240" w:lineRule="auto"/>
                    <w:rPr>
                      <w:lang w:val="en-US"/>
                    </w:rPr>
                  </w:pPr>
                  <w:r>
                    <w:rPr>
                      <w:rFonts w:eastAsia="Calibri"/>
                      <w:kern w:val="2"/>
                      <w:lang w:val="en-US"/>
                    </w:rPr>
                    <w:t>Department of Neurology, McGill University, Montreal Neurological Institute, Montréal, Quebec, Canada</w:t>
                  </w:r>
                </w:p>
              </w:tc>
              <w:tc>
                <w:tcPr>
                  <w:tcW w:w="2702" w:type="dxa"/>
                </w:tcPr>
                <w:p w14:paraId="495D8BBD" w14:textId="77777777" w:rsidR="00163F5D" w:rsidRDefault="00163F5D" w:rsidP="004F56CD">
                  <w:pPr>
                    <w:spacing w:line="240" w:lineRule="auto"/>
                  </w:pPr>
                  <w:hyperlink r:id="rId8">
                    <w:r>
                      <w:rPr>
                        <w:rStyle w:val="Lienhypertexte"/>
                        <w:rFonts w:eastAsia="Calibri"/>
                        <w:kern w:val="2"/>
                      </w:rPr>
                      <w:t>bernard.brais@mcgill.ca</w:t>
                    </w:r>
                  </w:hyperlink>
                </w:p>
                <w:p w14:paraId="24C6B2C5" w14:textId="77777777" w:rsidR="00163F5D" w:rsidRDefault="00163F5D" w:rsidP="004F56CD">
                  <w:pPr>
                    <w:spacing w:line="240" w:lineRule="auto"/>
                    <w:rPr>
                      <w:rFonts w:ascii="Calibri" w:eastAsia="Calibri" w:hAnsi="Calibri"/>
                      <w:kern w:val="2"/>
                    </w:rPr>
                  </w:pPr>
                </w:p>
              </w:tc>
            </w:tr>
            <w:tr w:rsidR="00163F5D" w14:paraId="6B5AF32F" w14:textId="77777777" w:rsidTr="004F56CD">
              <w:trPr>
                <w:trHeight w:val="340"/>
              </w:trPr>
              <w:tc>
                <w:tcPr>
                  <w:tcW w:w="1976" w:type="dxa"/>
                </w:tcPr>
                <w:p w14:paraId="1F9CD3C5" w14:textId="77777777" w:rsidR="00163F5D" w:rsidRDefault="00163F5D" w:rsidP="004F56CD">
                  <w:pPr>
                    <w:spacing w:line="240" w:lineRule="auto"/>
                    <w:rPr>
                      <w:rFonts w:ascii="Calibri" w:eastAsia="Calibri" w:hAnsi="Calibri"/>
                      <w:kern w:val="2"/>
                    </w:rPr>
                  </w:pPr>
                  <w:r>
                    <w:rPr>
                      <w:rFonts w:eastAsia="Calibri"/>
                      <w:kern w:val="2"/>
                    </w:rPr>
                    <w:t xml:space="preserve">Cynthia Gagnon, </w:t>
                  </w:r>
                </w:p>
                <w:p w14:paraId="5E74F8EB" w14:textId="77777777" w:rsidR="00163F5D" w:rsidRDefault="00163F5D" w:rsidP="004F56CD">
                  <w:pPr>
                    <w:spacing w:line="240" w:lineRule="auto"/>
                    <w:rPr>
                      <w:rFonts w:ascii="Calibri" w:eastAsia="Calibri" w:hAnsi="Calibri"/>
                      <w:kern w:val="2"/>
                    </w:rPr>
                  </w:pPr>
                  <w:r>
                    <w:rPr>
                      <w:rFonts w:eastAsia="Calibri"/>
                      <w:kern w:val="2"/>
                    </w:rPr>
                    <w:t>PhD</w:t>
                  </w:r>
                </w:p>
              </w:tc>
              <w:tc>
                <w:tcPr>
                  <w:tcW w:w="4322" w:type="dxa"/>
                </w:tcPr>
                <w:p w14:paraId="487E2CBB" w14:textId="77777777" w:rsidR="00163F5D" w:rsidRDefault="00163F5D" w:rsidP="004F56CD">
                  <w:pPr>
                    <w:spacing w:line="240" w:lineRule="auto"/>
                    <w:rPr>
                      <w:rFonts w:ascii="Calibri" w:hAnsi="Calibri"/>
                    </w:rPr>
                  </w:pPr>
                  <w:proofErr w:type="spellStart"/>
                  <w:r>
                    <w:rPr>
                      <w:rFonts w:eastAsia="Calibri"/>
                      <w:kern w:val="2"/>
                    </w:rPr>
                    <w:t>Centre</w:t>
                  </w:r>
                  <w:proofErr w:type="spellEnd"/>
                  <w:r>
                    <w:rPr>
                      <w:rFonts w:eastAsia="Calibri"/>
                      <w:kern w:val="2"/>
                    </w:rPr>
                    <w:t xml:space="preserve"> de </w:t>
                  </w:r>
                  <w:proofErr w:type="spellStart"/>
                  <w:r>
                    <w:rPr>
                      <w:rFonts w:eastAsia="Calibri"/>
                      <w:kern w:val="2"/>
                    </w:rPr>
                    <w:t>recherche</w:t>
                  </w:r>
                  <w:proofErr w:type="spellEnd"/>
                  <w:r>
                    <w:rPr>
                      <w:rFonts w:eastAsia="Calibri"/>
                      <w:kern w:val="2"/>
                    </w:rPr>
                    <w:t xml:space="preserve"> du CHUS et du </w:t>
                  </w:r>
                  <w:proofErr w:type="spellStart"/>
                  <w:r>
                    <w:rPr>
                      <w:rFonts w:eastAsia="Calibri"/>
                      <w:kern w:val="2"/>
                    </w:rPr>
                    <w:t>Centre</w:t>
                  </w:r>
                  <w:proofErr w:type="spellEnd"/>
                  <w:r>
                    <w:rPr>
                      <w:rFonts w:eastAsia="Calibri"/>
                      <w:kern w:val="2"/>
                    </w:rPr>
                    <w:t xml:space="preserve"> de </w:t>
                  </w:r>
                  <w:proofErr w:type="spellStart"/>
                  <w:r>
                    <w:rPr>
                      <w:rFonts w:eastAsia="Calibri"/>
                      <w:kern w:val="2"/>
                    </w:rPr>
                    <w:t>santé</w:t>
                  </w:r>
                  <w:proofErr w:type="spellEnd"/>
                  <w:r>
                    <w:rPr>
                      <w:rFonts w:eastAsia="Calibri"/>
                      <w:kern w:val="2"/>
                    </w:rPr>
                    <w:t xml:space="preserve"> et des </w:t>
                  </w:r>
                  <w:proofErr w:type="spellStart"/>
                  <w:r>
                    <w:rPr>
                      <w:rFonts w:eastAsia="Calibri"/>
                      <w:kern w:val="2"/>
                    </w:rPr>
                    <w:t>services</w:t>
                  </w:r>
                  <w:proofErr w:type="spellEnd"/>
                  <w:r>
                    <w:rPr>
                      <w:rFonts w:eastAsia="Calibri"/>
                      <w:kern w:val="2"/>
                    </w:rPr>
                    <w:t xml:space="preserve"> </w:t>
                  </w:r>
                  <w:proofErr w:type="spellStart"/>
                  <w:r>
                    <w:rPr>
                      <w:rFonts w:eastAsia="Calibri"/>
                      <w:kern w:val="2"/>
                    </w:rPr>
                    <w:t>sociaux</w:t>
                  </w:r>
                  <w:proofErr w:type="spellEnd"/>
                  <w:r>
                    <w:rPr>
                      <w:rFonts w:eastAsia="Calibri"/>
                      <w:kern w:val="2"/>
                    </w:rPr>
                    <w:t xml:space="preserve"> du </w:t>
                  </w:r>
                  <w:proofErr w:type="spellStart"/>
                  <w:r>
                    <w:rPr>
                      <w:rFonts w:eastAsia="Calibri"/>
                      <w:kern w:val="2"/>
                    </w:rPr>
                    <w:t>Saguenay</w:t>
                  </w:r>
                  <w:proofErr w:type="spellEnd"/>
                  <w:r>
                    <w:rPr>
                      <w:rFonts w:eastAsia="Calibri"/>
                      <w:kern w:val="2"/>
                    </w:rPr>
                    <w:t>–Lac-St-</w:t>
                  </w:r>
                  <w:proofErr w:type="spellStart"/>
                  <w:r>
                    <w:rPr>
                      <w:rFonts w:eastAsia="Calibri"/>
                      <w:kern w:val="2"/>
                    </w:rPr>
                    <w:t>Jea</w:t>
                  </w:r>
                  <w:proofErr w:type="spellEnd"/>
                  <w:r>
                    <w:rPr>
                      <w:rFonts w:eastAsia="Calibri"/>
                      <w:kern w:val="2"/>
                    </w:rPr>
                    <w:t xml:space="preserve">, </w:t>
                  </w:r>
                  <w:proofErr w:type="spellStart"/>
                  <w:r>
                    <w:rPr>
                      <w:rFonts w:eastAsia="Calibri"/>
                      <w:kern w:val="2"/>
                    </w:rPr>
                    <w:t>Faculté</w:t>
                  </w:r>
                  <w:proofErr w:type="spellEnd"/>
                  <w:r>
                    <w:rPr>
                      <w:rFonts w:eastAsia="Calibri"/>
                      <w:kern w:val="2"/>
                    </w:rPr>
                    <w:t xml:space="preserve"> de </w:t>
                  </w:r>
                  <w:proofErr w:type="spellStart"/>
                  <w:r>
                    <w:rPr>
                      <w:rFonts w:eastAsia="Calibri"/>
                      <w:kern w:val="2"/>
                    </w:rPr>
                    <w:t>médecine</w:t>
                  </w:r>
                  <w:proofErr w:type="spellEnd"/>
                  <w:r>
                    <w:rPr>
                      <w:rFonts w:eastAsia="Calibri"/>
                      <w:kern w:val="2"/>
                    </w:rPr>
                    <w:t xml:space="preserve">, </w:t>
                  </w:r>
                  <w:proofErr w:type="spellStart"/>
                  <w:r>
                    <w:rPr>
                      <w:rFonts w:eastAsia="Calibri"/>
                      <w:kern w:val="2"/>
                    </w:rPr>
                    <w:t>Université</w:t>
                  </w:r>
                  <w:proofErr w:type="spellEnd"/>
                  <w:r>
                    <w:rPr>
                      <w:rFonts w:eastAsia="Calibri"/>
                      <w:kern w:val="2"/>
                    </w:rPr>
                    <w:t xml:space="preserve"> de Sherbrooke, Québec, Canada</w:t>
                  </w:r>
                </w:p>
              </w:tc>
              <w:tc>
                <w:tcPr>
                  <w:tcW w:w="2702" w:type="dxa"/>
                </w:tcPr>
                <w:p w14:paraId="2B86E836" w14:textId="77777777" w:rsidR="00163F5D" w:rsidRDefault="00163F5D" w:rsidP="004F56CD">
                  <w:pPr>
                    <w:spacing w:line="240" w:lineRule="auto"/>
                  </w:pPr>
                  <w:hyperlink r:id="rId9">
                    <w:r>
                      <w:rPr>
                        <w:rStyle w:val="Lienhypertexte"/>
                        <w:rFonts w:eastAsia="Calibri"/>
                        <w:kern w:val="2"/>
                      </w:rPr>
                      <w:t>Cynthia.Gagnon4@usherbrooke.ca</w:t>
                    </w:r>
                  </w:hyperlink>
                </w:p>
                <w:p w14:paraId="71873721" w14:textId="77777777" w:rsidR="00163F5D" w:rsidRDefault="00163F5D" w:rsidP="004F56CD">
                  <w:pPr>
                    <w:spacing w:line="240" w:lineRule="auto"/>
                    <w:rPr>
                      <w:rFonts w:ascii="Calibri" w:eastAsia="Calibri" w:hAnsi="Calibri"/>
                      <w:kern w:val="2"/>
                    </w:rPr>
                  </w:pPr>
                </w:p>
              </w:tc>
            </w:tr>
            <w:tr w:rsidR="00163F5D" w:rsidRPr="00163F5D" w14:paraId="58E99774" w14:textId="77777777" w:rsidTr="004F56CD">
              <w:trPr>
                <w:trHeight w:val="340"/>
              </w:trPr>
              <w:tc>
                <w:tcPr>
                  <w:tcW w:w="1976" w:type="dxa"/>
                </w:tcPr>
                <w:p w14:paraId="1B303834" w14:textId="77777777" w:rsidR="00163F5D" w:rsidRDefault="00163F5D" w:rsidP="004F56CD">
                  <w:pPr>
                    <w:spacing w:line="240" w:lineRule="auto"/>
                    <w:rPr>
                      <w:rFonts w:ascii="Calibri" w:eastAsia="Calibri" w:hAnsi="Calibri"/>
                      <w:kern w:val="2"/>
                    </w:rPr>
                  </w:pPr>
                  <w:r>
                    <w:rPr>
                      <w:rFonts w:eastAsia="Calibri"/>
                      <w:kern w:val="2"/>
                    </w:rPr>
                    <w:t xml:space="preserve">Janina </w:t>
                  </w:r>
                  <w:proofErr w:type="spellStart"/>
                  <w:r>
                    <w:rPr>
                      <w:rFonts w:eastAsia="Calibri"/>
                      <w:kern w:val="2"/>
                    </w:rPr>
                    <w:t>Gburek</w:t>
                  </w:r>
                  <w:proofErr w:type="spellEnd"/>
                  <w:r>
                    <w:rPr>
                      <w:rFonts w:eastAsia="Calibri"/>
                      <w:kern w:val="2"/>
                    </w:rPr>
                    <w:t>-Augustat, MD</w:t>
                  </w:r>
                </w:p>
              </w:tc>
              <w:tc>
                <w:tcPr>
                  <w:tcW w:w="4322" w:type="dxa"/>
                </w:tcPr>
                <w:p w14:paraId="23E8EC8C" w14:textId="77777777" w:rsidR="00163F5D" w:rsidRDefault="00163F5D" w:rsidP="004F56CD">
                  <w:pPr>
                    <w:spacing w:line="240" w:lineRule="auto"/>
                    <w:rPr>
                      <w:lang w:val="en-US"/>
                    </w:rPr>
                  </w:pPr>
                  <w:r>
                    <w:rPr>
                      <w:rFonts w:eastAsia="Calibri"/>
                      <w:kern w:val="2"/>
                      <w:lang w:val="en-US"/>
                    </w:rPr>
                    <w:t xml:space="preserve">Division of </w:t>
                  </w:r>
                  <w:proofErr w:type="spellStart"/>
                  <w:r>
                    <w:rPr>
                      <w:rFonts w:eastAsia="Calibri"/>
                      <w:kern w:val="2"/>
                      <w:lang w:val="en-US"/>
                    </w:rPr>
                    <w:t>Neuropaediatrics</w:t>
                  </w:r>
                  <w:proofErr w:type="spellEnd"/>
                  <w:r>
                    <w:rPr>
                      <w:rFonts w:eastAsia="Calibri"/>
                      <w:kern w:val="2"/>
                      <w:lang w:val="en-US"/>
                    </w:rPr>
                    <w:t>, Hospital for Children and Adolescents, University of Leipzig, Leipzig, Germany</w:t>
                  </w:r>
                </w:p>
              </w:tc>
              <w:tc>
                <w:tcPr>
                  <w:tcW w:w="2702" w:type="dxa"/>
                </w:tcPr>
                <w:p w14:paraId="39C77F8A" w14:textId="77777777" w:rsidR="00163F5D" w:rsidRDefault="00163F5D" w:rsidP="004F56CD">
                  <w:pPr>
                    <w:spacing w:line="240" w:lineRule="auto"/>
                    <w:rPr>
                      <w:lang w:val="en-US"/>
                    </w:rPr>
                  </w:pPr>
                  <w:hyperlink r:id="rId10">
                    <w:r>
                      <w:rPr>
                        <w:rStyle w:val="Lienhypertexte"/>
                        <w:rFonts w:eastAsia="Calibri"/>
                        <w:kern w:val="2"/>
                        <w:lang w:val="en-US"/>
                      </w:rPr>
                      <w:t>Janina.Gburek-Augustat@medizin.uni-leipzig.de</w:t>
                    </w:r>
                  </w:hyperlink>
                </w:p>
                <w:p w14:paraId="3574B251" w14:textId="77777777" w:rsidR="00163F5D" w:rsidRDefault="00163F5D" w:rsidP="004F56CD">
                  <w:pPr>
                    <w:spacing w:line="240" w:lineRule="auto"/>
                    <w:rPr>
                      <w:lang w:val="en-US"/>
                    </w:rPr>
                  </w:pPr>
                </w:p>
              </w:tc>
            </w:tr>
            <w:tr w:rsidR="00163F5D" w14:paraId="67CD5B35" w14:textId="77777777" w:rsidTr="004F56CD">
              <w:trPr>
                <w:trHeight w:val="340"/>
              </w:trPr>
              <w:tc>
                <w:tcPr>
                  <w:tcW w:w="1976" w:type="dxa"/>
                </w:tcPr>
                <w:p w14:paraId="146428AA" w14:textId="77777777" w:rsidR="00163F5D" w:rsidRDefault="00163F5D" w:rsidP="004F56CD">
                  <w:pPr>
                    <w:spacing w:line="240" w:lineRule="auto"/>
                    <w:rPr>
                      <w:rFonts w:ascii="Calibri" w:eastAsia="Calibri" w:hAnsi="Calibri"/>
                      <w:kern w:val="2"/>
                    </w:rPr>
                  </w:pPr>
                  <w:r>
                    <w:rPr>
                      <w:rFonts w:eastAsia="Calibri"/>
                      <w:kern w:val="2"/>
                    </w:rPr>
                    <w:t xml:space="preserve">Sarah </w:t>
                  </w:r>
                  <w:proofErr w:type="spellStart"/>
                  <w:r>
                    <w:rPr>
                      <w:rFonts w:eastAsia="Calibri"/>
                      <w:kern w:val="2"/>
                    </w:rPr>
                    <w:t>Doss</w:t>
                  </w:r>
                  <w:proofErr w:type="spellEnd"/>
                  <w:r>
                    <w:rPr>
                      <w:rFonts w:eastAsia="Calibri"/>
                      <w:kern w:val="2"/>
                    </w:rPr>
                    <w:t xml:space="preserve">, </w:t>
                  </w:r>
                </w:p>
                <w:p w14:paraId="6178CE55" w14:textId="77777777" w:rsidR="00163F5D" w:rsidRDefault="00163F5D" w:rsidP="004F56CD">
                  <w:pPr>
                    <w:spacing w:line="240" w:lineRule="auto"/>
                    <w:rPr>
                      <w:rFonts w:ascii="Calibri" w:eastAsia="Calibri" w:hAnsi="Calibri"/>
                      <w:kern w:val="2"/>
                    </w:rPr>
                  </w:pPr>
                  <w:r>
                    <w:rPr>
                      <w:rFonts w:eastAsia="Calibri"/>
                      <w:kern w:val="2"/>
                    </w:rPr>
                    <w:t>MD</w:t>
                  </w:r>
                </w:p>
              </w:tc>
              <w:tc>
                <w:tcPr>
                  <w:tcW w:w="4322" w:type="dxa"/>
                </w:tcPr>
                <w:p w14:paraId="72908524" w14:textId="77777777" w:rsidR="00163F5D" w:rsidRDefault="00163F5D" w:rsidP="004F56CD">
                  <w:pPr>
                    <w:spacing w:line="240" w:lineRule="auto"/>
                    <w:rPr>
                      <w:lang w:val="en-US"/>
                    </w:rPr>
                  </w:pPr>
                  <w:r>
                    <w:rPr>
                      <w:rFonts w:eastAsia="Calibri"/>
                      <w:kern w:val="2"/>
                      <w:lang w:val="en-US"/>
                    </w:rPr>
                    <w:t xml:space="preserve">1. Department of Neurology, </w:t>
                  </w:r>
                  <w:proofErr w:type="spellStart"/>
                  <w:r>
                    <w:rPr>
                      <w:rFonts w:eastAsia="Calibri"/>
                      <w:kern w:val="2"/>
                      <w:lang w:val="en-US"/>
                    </w:rPr>
                    <w:t>Charité</w:t>
                  </w:r>
                  <w:proofErr w:type="spellEnd"/>
                  <w:r>
                    <w:rPr>
                      <w:rFonts w:eastAsia="Calibri"/>
                      <w:kern w:val="2"/>
                      <w:lang w:val="en-US"/>
                    </w:rPr>
                    <w:t xml:space="preserve"> - </w:t>
                  </w:r>
                  <w:proofErr w:type="spellStart"/>
                  <w:r>
                    <w:rPr>
                      <w:rFonts w:eastAsia="Calibri"/>
                      <w:kern w:val="2"/>
                      <w:lang w:val="en-US"/>
                    </w:rPr>
                    <w:t>Universitätsmedizin</w:t>
                  </w:r>
                  <w:proofErr w:type="spellEnd"/>
                  <w:r>
                    <w:rPr>
                      <w:rFonts w:eastAsia="Calibri"/>
                      <w:kern w:val="2"/>
                      <w:lang w:val="en-US"/>
                    </w:rPr>
                    <w:t xml:space="preserve"> Berlin, corporate member of </w:t>
                  </w:r>
                  <w:proofErr w:type="spellStart"/>
                  <w:r>
                    <w:rPr>
                      <w:rFonts w:eastAsia="Calibri"/>
                      <w:kern w:val="2"/>
                      <w:lang w:val="en-US"/>
                    </w:rPr>
                    <w:t>Freie</w:t>
                  </w:r>
                  <w:proofErr w:type="spellEnd"/>
                  <w:r>
                    <w:rPr>
                      <w:rFonts w:eastAsia="Calibri"/>
                      <w:kern w:val="2"/>
                      <w:lang w:val="en-US"/>
                    </w:rPr>
                    <w:t xml:space="preserve"> Universität Berlin, Humboldt-Universität </w:t>
                  </w:r>
                  <w:proofErr w:type="spellStart"/>
                  <w:r>
                    <w:rPr>
                      <w:rFonts w:eastAsia="Calibri"/>
                      <w:kern w:val="2"/>
                      <w:lang w:val="en-US"/>
                    </w:rPr>
                    <w:t>zu</w:t>
                  </w:r>
                  <w:proofErr w:type="spellEnd"/>
                  <w:r>
                    <w:rPr>
                      <w:rFonts w:eastAsia="Calibri"/>
                      <w:kern w:val="2"/>
                      <w:lang w:val="en-US"/>
                    </w:rPr>
                    <w:t xml:space="preserve"> Berlin, Berlin, Germany</w:t>
                  </w:r>
                </w:p>
                <w:p w14:paraId="2D50B65B" w14:textId="77777777" w:rsidR="00163F5D" w:rsidRDefault="00163F5D" w:rsidP="004F56CD">
                  <w:pPr>
                    <w:spacing w:line="240" w:lineRule="auto"/>
                    <w:rPr>
                      <w:lang w:val="en-US"/>
                    </w:rPr>
                  </w:pPr>
                  <w:r>
                    <w:rPr>
                      <w:rFonts w:eastAsia="Calibri"/>
                      <w:kern w:val="2"/>
                      <w:lang w:val="en-US"/>
                    </w:rPr>
                    <w:t>2. Department of Neurological Sciences, University of Nebraska Medical Center (UNMC), Omaha</w:t>
                  </w:r>
                </w:p>
              </w:tc>
              <w:tc>
                <w:tcPr>
                  <w:tcW w:w="2702" w:type="dxa"/>
                </w:tcPr>
                <w:p w14:paraId="0C7099B4" w14:textId="77777777" w:rsidR="00163F5D" w:rsidRDefault="00163F5D" w:rsidP="004F56CD">
                  <w:pPr>
                    <w:spacing w:line="240" w:lineRule="auto"/>
                  </w:pPr>
                  <w:hyperlink r:id="rId11">
                    <w:r>
                      <w:rPr>
                        <w:rStyle w:val="Lienhypertexte"/>
                        <w:rFonts w:eastAsia="Calibri"/>
                        <w:kern w:val="2"/>
                      </w:rPr>
                      <w:t>sarah.doss@unmc.edu</w:t>
                    </w:r>
                  </w:hyperlink>
                </w:p>
                <w:p w14:paraId="56C53D4B" w14:textId="77777777" w:rsidR="00163F5D" w:rsidRDefault="00163F5D" w:rsidP="004F56CD">
                  <w:pPr>
                    <w:spacing w:line="240" w:lineRule="auto"/>
                    <w:rPr>
                      <w:rFonts w:ascii="Calibri" w:eastAsia="Calibri" w:hAnsi="Calibri"/>
                      <w:kern w:val="2"/>
                    </w:rPr>
                  </w:pPr>
                </w:p>
              </w:tc>
            </w:tr>
            <w:tr w:rsidR="00163F5D" w14:paraId="36FF0D81" w14:textId="77777777" w:rsidTr="004F56CD">
              <w:trPr>
                <w:trHeight w:val="340"/>
              </w:trPr>
              <w:tc>
                <w:tcPr>
                  <w:tcW w:w="1976" w:type="dxa"/>
                </w:tcPr>
                <w:p w14:paraId="4C30EED9" w14:textId="77777777" w:rsidR="00163F5D" w:rsidRDefault="00163F5D" w:rsidP="004F56CD">
                  <w:pPr>
                    <w:spacing w:line="240" w:lineRule="auto"/>
                    <w:rPr>
                      <w:rFonts w:ascii="Calibri" w:eastAsia="Calibri" w:hAnsi="Calibri"/>
                      <w:kern w:val="2"/>
                    </w:rPr>
                  </w:pPr>
                  <w:proofErr w:type="spellStart"/>
                  <w:r>
                    <w:rPr>
                      <w:rFonts w:eastAsia="Calibri"/>
                      <w:kern w:val="2"/>
                    </w:rPr>
                    <w:lastRenderedPageBreak/>
                    <w:t>Hasmet</w:t>
                  </w:r>
                  <w:proofErr w:type="spellEnd"/>
                  <w:r>
                    <w:rPr>
                      <w:rFonts w:eastAsia="Calibri"/>
                      <w:kern w:val="2"/>
                    </w:rPr>
                    <w:t xml:space="preserve"> A. </w:t>
                  </w:r>
                  <w:proofErr w:type="spellStart"/>
                  <w:r>
                    <w:rPr>
                      <w:rFonts w:eastAsia="Calibri"/>
                      <w:kern w:val="2"/>
                    </w:rPr>
                    <w:t>Hanagasi</w:t>
                  </w:r>
                  <w:proofErr w:type="spellEnd"/>
                  <w:r>
                    <w:rPr>
                      <w:rFonts w:eastAsia="Calibri"/>
                      <w:kern w:val="2"/>
                    </w:rPr>
                    <w:t xml:space="preserve">, </w:t>
                  </w:r>
                  <w:r>
                    <w:rPr>
                      <w:rFonts w:eastAsia="Calibri"/>
                      <w:kern w:val="2"/>
                    </w:rPr>
                    <w:br/>
                    <w:t>MD</w:t>
                  </w:r>
                </w:p>
              </w:tc>
              <w:tc>
                <w:tcPr>
                  <w:tcW w:w="4322" w:type="dxa"/>
                </w:tcPr>
                <w:p w14:paraId="0C47D892" w14:textId="77777777" w:rsidR="00163F5D" w:rsidRDefault="00163F5D" w:rsidP="004F56CD">
                  <w:pPr>
                    <w:spacing w:line="240" w:lineRule="auto"/>
                    <w:rPr>
                      <w:lang w:val="en-US"/>
                    </w:rPr>
                  </w:pPr>
                  <w:r>
                    <w:rPr>
                      <w:rFonts w:eastAsia="Calibri"/>
                      <w:kern w:val="2"/>
                      <w:lang w:val="en-US"/>
                    </w:rPr>
                    <w:t>Behavioral Neurology and Movement Disorders Unit, Department of Neurology, Istanbul Faculty of Medicine, Istanbul University, 34093, Istanbul, Turkey</w:t>
                  </w:r>
                </w:p>
              </w:tc>
              <w:tc>
                <w:tcPr>
                  <w:tcW w:w="2702" w:type="dxa"/>
                </w:tcPr>
                <w:p w14:paraId="3B4C156F" w14:textId="77777777" w:rsidR="00163F5D" w:rsidRDefault="00163F5D" w:rsidP="004F56CD">
                  <w:pPr>
                    <w:spacing w:line="240" w:lineRule="auto"/>
                  </w:pPr>
                  <w:hyperlink r:id="rId12">
                    <w:r>
                      <w:rPr>
                        <w:rStyle w:val="Lienhypertexte"/>
                        <w:rFonts w:eastAsia="Calibri"/>
                        <w:kern w:val="2"/>
                      </w:rPr>
                      <w:t>hasmet@yahoo.com</w:t>
                    </w:r>
                  </w:hyperlink>
                </w:p>
                <w:p w14:paraId="70DF063C" w14:textId="77777777" w:rsidR="00163F5D" w:rsidRDefault="00163F5D" w:rsidP="004F56CD">
                  <w:pPr>
                    <w:spacing w:line="240" w:lineRule="auto"/>
                    <w:rPr>
                      <w:rFonts w:ascii="Calibri" w:eastAsia="Calibri" w:hAnsi="Calibri"/>
                      <w:kern w:val="2"/>
                    </w:rPr>
                  </w:pPr>
                </w:p>
              </w:tc>
            </w:tr>
            <w:tr w:rsidR="00163F5D" w:rsidRPr="00163F5D" w14:paraId="27AA9342" w14:textId="77777777" w:rsidTr="004F56CD">
              <w:trPr>
                <w:trHeight w:val="340"/>
              </w:trPr>
              <w:tc>
                <w:tcPr>
                  <w:tcW w:w="1976" w:type="dxa"/>
                </w:tcPr>
                <w:p w14:paraId="71B5E24E" w14:textId="77777777" w:rsidR="00163F5D" w:rsidRDefault="00163F5D" w:rsidP="004F56CD">
                  <w:pPr>
                    <w:spacing w:line="240" w:lineRule="auto"/>
                    <w:rPr>
                      <w:rFonts w:ascii="Calibri" w:eastAsia="Calibri" w:hAnsi="Calibri"/>
                      <w:kern w:val="2"/>
                    </w:rPr>
                  </w:pPr>
                  <w:r>
                    <w:rPr>
                      <w:rFonts w:eastAsia="Calibri"/>
                      <w:kern w:val="2"/>
                    </w:rPr>
                    <w:t xml:space="preserve">Christoph Kamm, </w:t>
                  </w:r>
                  <w:r>
                    <w:rPr>
                      <w:rFonts w:eastAsia="Calibri"/>
                      <w:kern w:val="2"/>
                    </w:rPr>
                    <w:br/>
                    <w:t>MD</w:t>
                  </w:r>
                </w:p>
              </w:tc>
              <w:tc>
                <w:tcPr>
                  <w:tcW w:w="4322" w:type="dxa"/>
                </w:tcPr>
                <w:p w14:paraId="69B7BF5F" w14:textId="77777777" w:rsidR="00163F5D" w:rsidRDefault="00163F5D" w:rsidP="004F56CD">
                  <w:pPr>
                    <w:spacing w:line="240" w:lineRule="auto"/>
                    <w:rPr>
                      <w:lang w:val="en-US"/>
                    </w:rPr>
                  </w:pPr>
                  <w:r>
                    <w:rPr>
                      <w:rFonts w:eastAsia="Calibri"/>
                      <w:kern w:val="2"/>
                      <w:lang w:val="en-US"/>
                    </w:rPr>
                    <w:t>Department of Neurology, University of Rostock, Rostock, Germany</w:t>
                  </w:r>
                </w:p>
              </w:tc>
              <w:tc>
                <w:tcPr>
                  <w:tcW w:w="2702" w:type="dxa"/>
                </w:tcPr>
                <w:p w14:paraId="49359539" w14:textId="77777777" w:rsidR="00163F5D" w:rsidRDefault="00163F5D" w:rsidP="004F56CD">
                  <w:pPr>
                    <w:spacing w:line="240" w:lineRule="auto"/>
                    <w:rPr>
                      <w:lang w:val="en-US"/>
                    </w:rPr>
                  </w:pPr>
                  <w:hyperlink r:id="rId13">
                    <w:r>
                      <w:rPr>
                        <w:rStyle w:val="Lienhypertexte"/>
                        <w:rFonts w:eastAsia="Calibri"/>
                        <w:kern w:val="2"/>
                        <w:lang w:val="en-US"/>
                      </w:rPr>
                      <w:t>christoph.kamm@med.uni-rostock.de</w:t>
                    </w:r>
                  </w:hyperlink>
                </w:p>
              </w:tc>
            </w:tr>
            <w:tr w:rsidR="00163F5D" w:rsidRPr="00163F5D" w14:paraId="628E3B7E" w14:textId="77777777" w:rsidTr="004F56CD">
              <w:trPr>
                <w:trHeight w:val="340"/>
              </w:trPr>
              <w:tc>
                <w:tcPr>
                  <w:tcW w:w="1976" w:type="dxa"/>
                </w:tcPr>
                <w:p w14:paraId="55E025DD" w14:textId="77777777" w:rsidR="00163F5D" w:rsidRDefault="00163F5D" w:rsidP="004F56CD">
                  <w:pPr>
                    <w:spacing w:line="240" w:lineRule="auto"/>
                    <w:rPr>
                      <w:rFonts w:ascii="Calibri" w:eastAsia="Calibri" w:hAnsi="Calibri"/>
                      <w:kern w:val="2"/>
                    </w:rPr>
                  </w:pPr>
                  <w:r>
                    <w:rPr>
                      <w:rFonts w:eastAsia="Calibri"/>
                      <w:kern w:val="2"/>
                    </w:rPr>
                    <w:t xml:space="preserve">Peter </w:t>
                  </w:r>
                  <w:proofErr w:type="spellStart"/>
                  <w:r>
                    <w:rPr>
                      <w:rFonts w:eastAsia="Calibri"/>
                      <w:kern w:val="2"/>
                    </w:rPr>
                    <w:t>Klivenyi</w:t>
                  </w:r>
                  <w:proofErr w:type="spellEnd"/>
                  <w:r>
                    <w:rPr>
                      <w:rFonts w:eastAsia="Calibri"/>
                      <w:kern w:val="2"/>
                    </w:rPr>
                    <w:t xml:space="preserve">, </w:t>
                  </w:r>
                  <w:r>
                    <w:rPr>
                      <w:rFonts w:eastAsia="Calibri"/>
                      <w:kern w:val="2"/>
                    </w:rPr>
                    <w:br/>
                    <w:t>MD</w:t>
                  </w:r>
                </w:p>
              </w:tc>
              <w:tc>
                <w:tcPr>
                  <w:tcW w:w="4322" w:type="dxa"/>
                </w:tcPr>
                <w:p w14:paraId="131975CA" w14:textId="77777777" w:rsidR="00163F5D" w:rsidRDefault="00163F5D" w:rsidP="004F56CD">
                  <w:pPr>
                    <w:spacing w:line="240" w:lineRule="auto"/>
                    <w:rPr>
                      <w:lang w:val="en-US"/>
                    </w:rPr>
                  </w:pPr>
                  <w:r>
                    <w:rPr>
                      <w:rFonts w:eastAsia="Calibri"/>
                      <w:kern w:val="2"/>
                      <w:lang w:val="en-US"/>
                    </w:rPr>
                    <w:t xml:space="preserve">Interdisciplinary Excellence Centre, Department of Neurology, Faculty of Medicine, Albert </w:t>
                  </w:r>
                  <w:proofErr w:type="spellStart"/>
                  <w:r>
                    <w:rPr>
                      <w:rFonts w:eastAsia="Calibri"/>
                      <w:kern w:val="2"/>
                      <w:lang w:val="en-US"/>
                    </w:rPr>
                    <w:t>Szent-Györgyi</w:t>
                  </w:r>
                  <w:proofErr w:type="spellEnd"/>
                  <w:r>
                    <w:rPr>
                      <w:rFonts w:eastAsia="Calibri"/>
                      <w:kern w:val="2"/>
                      <w:lang w:val="en-US"/>
                    </w:rPr>
                    <w:t xml:space="preserve"> Clinical Center, University of Szeged, Szeged, Hungary</w:t>
                  </w:r>
                </w:p>
              </w:tc>
              <w:tc>
                <w:tcPr>
                  <w:tcW w:w="2702" w:type="dxa"/>
                </w:tcPr>
                <w:p w14:paraId="52C88C71" w14:textId="77777777" w:rsidR="00163F5D" w:rsidRDefault="00163F5D" w:rsidP="004F56CD">
                  <w:pPr>
                    <w:spacing w:line="240" w:lineRule="auto"/>
                    <w:rPr>
                      <w:lang w:val="en-US"/>
                    </w:rPr>
                  </w:pPr>
                  <w:hyperlink r:id="rId14">
                    <w:r>
                      <w:rPr>
                        <w:rStyle w:val="Lienhypertexte"/>
                        <w:rFonts w:eastAsia="Calibri"/>
                        <w:kern w:val="2"/>
                        <w:lang w:val="en-US"/>
                      </w:rPr>
                      <w:t>klivenyi.peter@med.u-szeged.hu</w:t>
                    </w:r>
                  </w:hyperlink>
                </w:p>
                <w:p w14:paraId="72C09E85" w14:textId="77777777" w:rsidR="00163F5D" w:rsidRDefault="00163F5D" w:rsidP="004F56CD">
                  <w:pPr>
                    <w:spacing w:line="240" w:lineRule="auto"/>
                    <w:rPr>
                      <w:lang w:val="en-US"/>
                    </w:rPr>
                  </w:pPr>
                </w:p>
              </w:tc>
            </w:tr>
            <w:tr w:rsidR="00163F5D" w14:paraId="08D7A84D" w14:textId="77777777" w:rsidTr="004F56CD">
              <w:trPr>
                <w:trHeight w:val="340"/>
              </w:trPr>
              <w:tc>
                <w:tcPr>
                  <w:tcW w:w="1976" w:type="dxa"/>
                </w:tcPr>
                <w:p w14:paraId="058D2F43" w14:textId="77777777" w:rsidR="00163F5D" w:rsidRDefault="00163F5D" w:rsidP="004F56CD">
                  <w:pPr>
                    <w:spacing w:line="240" w:lineRule="auto"/>
                    <w:rPr>
                      <w:rFonts w:ascii="Calibri" w:eastAsia="Calibri" w:hAnsi="Calibri"/>
                      <w:kern w:val="2"/>
                    </w:rPr>
                  </w:pPr>
                  <w:r>
                    <w:rPr>
                      <w:rFonts w:eastAsia="Calibri"/>
                      <w:kern w:val="2"/>
                    </w:rPr>
                    <w:t>Marcus Grobe-</w:t>
                  </w:r>
                  <w:proofErr w:type="spellStart"/>
                  <w:r>
                    <w:rPr>
                      <w:rFonts w:eastAsia="Calibri"/>
                      <w:kern w:val="2"/>
                    </w:rPr>
                    <w:t>Einsler</w:t>
                  </w:r>
                  <w:proofErr w:type="spellEnd"/>
                  <w:r>
                    <w:rPr>
                      <w:rFonts w:eastAsia="Calibri"/>
                      <w:kern w:val="2"/>
                    </w:rPr>
                    <w:t xml:space="preserve">, </w:t>
                  </w:r>
                  <w:r>
                    <w:rPr>
                      <w:rFonts w:eastAsia="Calibri"/>
                      <w:kern w:val="2"/>
                    </w:rPr>
                    <w:br/>
                    <w:t>MD</w:t>
                  </w:r>
                </w:p>
              </w:tc>
              <w:tc>
                <w:tcPr>
                  <w:tcW w:w="4322" w:type="dxa"/>
                </w:tcPr>
                <w:p w14:paraId="145AD2B1" w14:textId="77777777" w:rsidR="00163F5D" w:rsidRDefault="00163F5D" w:rsidP="004F56CD">
                  <w:pPr>
                    <w:spacing w:line="240" w:lineRule="auto"/>
                    <w:rPr>
                      <w:lang w:val="en-US"/>
                    </w:rPr>
                  </w:pPr>
                  <w:r>
                    <w:rPr>
                      <w:rFonts w:eastAsia="Calibri"/>
                      <w:kern w:val="2"/>
                      <w:lang w:val="en-US"/>
                    </w:rPr>
                    <w:t xml:space="preserve">1. Department of Neurology, University Hospital Bonn, Bonn, Germany </w:t>
                  </w:r>
                </w:p>
                <w:p w14:paraId="7B51905C" w14:textId="77777777" w:rsidR="00163F5D" w:rsidRDefault="00163F5D" w:rsidP="004F56CD">
                  <w:pPr>
                    <w:spacing w:line="240" w:lineRule="auto"/>
                    <w:rPr>
                      <w:lang w:val="en-US"/>
                    </w:rPr>
                  </w:pPr>
                  <w:r>
                    <w:rPr>
                      <w:rFonts w:eastAsia="Calibri"/>
                      <w:kern w:val="2"/>
                      <w:lang w:val="en-US"/>
                    </w:rPr>
                    <w:t>2. German Center for Neurodegenerative Diseases (DZNE), Bonn, Germany</w:t>
                  </w:r>
                </w:p>
              </w:tc>
              <w:tc>
                <w:tcPr>
                  <w:tcW w:w="2702" w:type="dxa"/>
                </w:tcPr>
                <w:p w14:paraId="031C253E" w14:textId="77777777" w:rsidR="00163F5D" w:rsidRDefault="00163F5D" w:rsidP="004F56CD">
                  <w:pPr>
                    <w:spacing w:line="240" w:lineRule="auto"/>
                  </w:pPr>
                  <w:hyperlink r:id="rId15">
                    <w:r>
                      <w:rPr>
                        <w:rStyle w:val="Lienhypertexte"/>
                        <w:rFonts w:eastAsia="Calibri"/>
                        <w:kern w:val="2"/>
                      </w:rPr>
                      <w:t>Marcus.Grobe-Einsler@ukbonn.de</w:t>
                    </w:r>
                  </w:hyperlink>
                </w:p>
                <w:p w14:paraId="69CD6CE6" w14:textId="77777777" w:rsidR="00163F5D" w:rsidRDefault="00163F5D" w:rsidP="004F56CD">
                  <w:pPr>
                    <w:spacing w:line="240" w:lineRule="auto"/>
                    <w:rPr>
                      <w:rFonts w:ascii="Calibri" w:eastAsia="Calibri" w:hAnsi="Calibri"/>
                      <w:kern w:val="2"/>
                    </w:rPr>
                  </w:pPr>
                </w:p>
              </w:tc>
            </w:tr>
            <w:tr w:rsidR="00163F5D" w:rsidRPr="00163F5D" w14:paraId="549EE081" w14:textId="77777777" w:rsidTr="004F56CD">
              <w:trPr>
                <w:trHeight w:val="340"/>
              </w:trPr>
              <w:tc>
                <w:tcPr>
                  <w:tcW w:w="1976" w:type="dxa"/>
                </w:tcPr>
                <w:p w14:paraId="546035F0" w14:textId="77777777" w:rsidR="00163F5D" w:rsidRDefault="00163F5D" w:rsidP="004F56CD">
                  <w:pPr>
                    <w:spacing w:line="240" w:lineRule="auto"/>
                    <w:rPr>
                      <w:rFonts w:ascii="Calibri" w:eastAsia="Calibri" w:hAnsi="Calibri"/>
                      <w:kern w:val="2"/>
                    </w:rPr>
                  </w:pPr>
                  <w:r>
                    <w:rPr>
                      <w:rFonts w:eastAsia="Calibri"/>
                      <w:kern w:val="2"/>
                    </w:rPr>
                    <w:t xml:space="preserve">Thomas Klopstock, </w:t>
                  </w:r>
                  <w:r>
                    <w:rPr>
                      <w:rFonts w:eastAsia="Calibri"/>
                      <w:kern w:val="2"/>
                    </w:rPr>
                    <w:br/>
                    <w:t>MD</w:t>
                  </w:r>
                </w:p>
              </w:tc>
              <w:tc>
                <w:tcPr>
                  <w:tcW w:w="4322" w:type="dxa"/>
                </w:tcPr>
                <w:p w14:paraId="0A021939" w14:textId="77777777" w:rsidR="00163F5D" w:rsidRDefault="00163F5D" w:rsidP="004F56CD">
                  <w:pPr>
                    <w:spacing w:line="240" w:lineRule="auto"/>
                    <w:rPr>
                      <w:lang w:val="en-US"/>
                    </w:rPr>
                  </w:pPr>
                  <w:r>
                    <w:rPr>
                      <w:rFonts w:eastAsia="Calibri"/>
                      <w:kern w:val="2"/>
                      <w:lang w:val="en-US"/>
                    </w:rPr>
                    <w:t>1. Department of Neurology, Friedrich-Baur-Institute, Ludwig-</w:t>
                  </w:r>
                  <w:proofErr w:type="spellStart"/>
                  <w:r>
                    <w:rPr>
                      <w:rFonts w:eastAsia="Calibri"/>
                      <w:kern w:val="2"/>
                      <w:lang w:val="en-US"/>
                    </w:rPr>
                    <w:t>Maximilians</w:t>
                  </w:r>
                  <w:proofErr w:type="spellEnd"/>
                  <w:r>
                    <w:rPr>
                      <w:rFonts w:eastAsia="Calibri"/>
                      <w:kern w:val="2"/>
                      <w:lang w:val="en-US"/>
                    </w:rPr>
                    <w:t>-University of Munich, Munich, Germany</w:t>
                  </w:r>
                </w:p>
                <w:p w14:paraId="0D8E5BCE" w14:textId="77777777" w:rsidR="00163F5D" w:rsidRDefault="00163F5D" w:rsidP="004F56CD">
                  <w:pPr>
                    <w:spacing w:line="240" w:lineRule="auto"/>
                    <w:rPr>
                      <w:lang w:val="en-US"/>
                    </w:rPr>
                  </w:pPr>
                  <w:r>
                    <w:rPr>
                      <w:rFonts w:eastAsia="Calibri"/>
                      <w:kern w:val="2"/>
                      <w:lang w:val="en-US"/>
                    </w:rPr>
                    <w:t>2. German Center for Neurodegenerative Diseases (DZNE), Munich, Germany</w:t>
                  </w:r>
                </w:p>
                <w:p w14:paraId="296494E0" w14:textId="77777777" w:rsidR="00163F5D" w:rsidRDefault="00163F5D" w:rsidP="004F56CD">
                  <w:pPr>
                    <w:spacing w:line="240" w:lineRule="auto"/>
                    <w:rPr>
                      <w:lang w:val="en-US"/>
                    </w:rPr>
                  </w:pPr>
                  <w:r>
                    <w:rPr>
                      <w:rFonts w:eastAsia="Calibri"/>
                      <w:kern w:val="2"/>
                      <w:lang w:val="en-US"/>
                    </w:rPr>
                    <w:t>3. Munich Cluster for Systems Neurology (</w:t>
                  </w:r>
                  <w:proofErr w:type="spellStart"/>
                  <w:r>
                    <w:rPr>
                      <w:rFonts w:eastAsia="Calibri"/>
                      <w:kern w:val="2"/>
                      <w:lang w:val="en-US"/>
                    </w:rPr>
                    <w:t>SyNergy</w:t>
                  </w:r>
                  <w:proofErr w:type="spellEnd"/>
                  <w:r>
                    <w:rPr>
                      <w:rFonts w:eastAsia="Calibri"/>
                      <w:kern w:val="2"/>
                      <w:lang w:val="en-US"/>
                    </w:rPr>
                    <w:t>), Munich, Germany</w:t>
                  </w:r>
                </w:p>
              </w:tc>
              <w:tc>
                <w:tcPr>
                  <w:tcW w:w="2702" w:type="dxa"/>
                </w:tcPr>
                <w:p w14:paraId="12B02135" w14:textId="77777777" w:rsidR="00163F5D" w:rsidRDefault="00163F5D" w:rsidP="004F56CD">
                  <w:pPr>
                    <w:spacing w:line="240" w:lineRule="auto"/>
                    <w:rPr>
                      <w:lang w:val="en-US"/>
                    </w:rPr>
                  </w:pPr>
                  <w:hyperlink r:id="rId16">
                    <w:r>
                      <w:rPr>
                        <w:rStyle w:val="Lienhypertexte"/>
                        <w:rFonts w:eastAsia="Calibri"/>
                        <w:kern w:val="2"/>
                        <w:lang w:val="en-US"/>
                      </w:rPr>
                      <w:t>Thomas.Klopstock@med.uni-muenchen.de</w:t>
                    </w:r>
                  </w:hyperlink>
                </w:p>
                <w:p w14:paraId="09F69AD7" w14:textId="77777777" w:rsidR="00163F5D" w:rsidRDefault="00163F5D" w:rsidP="004F56CD">
                  <w:pPr>
                    <w:spacing w:line="240" w:lineRule="auto"/>
                    <w:rPr>
                      <w:lang w:val="en-US"/>
                    </w:rPr>
                  </w:pPr>
                </w:p>
              </w:tc>
            </w:tr>
            <w:tr w:rsidR="00163F5D" w:rsidRPr="00163F5D" w14:paraId="683CADA1" w14:textId="77777777" w:rsidTr="004F56CD">
              <w:trPr>
                <w:trHeight w:val="340"/>
              </w:trPr>
              <w:tc>
                <w:tcPr>
                  <w:tcW w:w="1976" w:type="dxa"/>
                </w:tcPr>
                <w:p w14:paraId="6E1789C1" w14:textId="77777777" w:rsidR="00163F5D" w:rsidRDefault="00163F5D" w:rsidP="004F56CD">
                  <w:pPr>
                    <w:spacing w:line="240" w:lineRule="auto"/>
                    <w:rPr>
                      <w:rFonts w:ascii="Calibri" w:eastAsia="Calibri" w:hAnsi="Calibri"/>
                      <w:kern w:val="2"/>
                    </w:rPr>
                  </w:pPr>
                  <w:r>
                    <w:rPr>
                      <w:rFonts w:eastAsia="Calibri"/>
                      <w:kern w:val="2"/>
                    </w:rPr>
                    <w:t xml:space="preserve">Martina </w:t>
                  </w:r>
                  <w:proofErr w:type="spellStart"/>
                  <w:r>
                    <w:rPr>
                      <w:rFonts w:eastAsia="Calibri"/>
                      <w:kern w:val="2"/>
                    </w:rPr>
                    <w:t>Minnerop</w:t>
                  </w:r>
                  <w:proofErr w:type="spellEnd"/>
                  <w:r>
                    <w:rPr>
                      <w:rFonts w:eastAsia="Calibri"/>
                      <w:kern w:val="2"/>
                    </w:rPr>
                    <w:t xml:space="preserve">, </w:t>
                  </w:r>
                  <w:r>
                    <w:rPr>
                      <w:rFonts w:eastAsia="Calibri"/>
                      <w:kern w:val="2"/>
                    </w:rPr>
                    <w:br/>
                    <w:t>MD</w:t>
                  </w:r>
                </w:p>
              </w:tc>
              <w:tc>
                <w:tcPr>
                  <w:tcW w:w="4322" w:type="dxa"/>
                </w:tcPr>
                <w:p w14:paraId="180CA99A" w14:textId="77777777" w:rsidR="00163F5D" w:rsidRDefault="00163F5D" w:rsidP="004F56CD">
                  <w:pPr>
                    <w:spacing w:line="240" w:lineRule="auto"/>
                    <w:rPr>
                      <w:lang w:val="en-US"/>
                    </w:rPr>
                  </w:pPr>
                  <w:r>
                    <w:rPr>
                      <w:rFonts w:eastAsia="Calibri"/>
                      <w:kern w:val="2"/>
                      <w:lang w:val="en-US"/>
                    </w:rPr>
                    <w:t xml:space="preserve">1. Institute of Neuroscience and Medicine (INM-1), Research Centre </w:t>
                  </w:r>
                  <w:proofErr w:type="spellStart"/>
                  <w:r>
                    <w:rPr>
                      <w:rFonts w:eastAsia="Calibri"/>
                      <w:kern w:val="2"/>
                      <w:lang w:val="en-US"/>
                    </w:rPr>
                    <w:t>Juelich</w:t>
                  </w:r>
                  <w:proofErr w:type="spellEnd"/>
                  <w:r>
                    <w:rPr>
                      <w:rFonts w:eastAsia="Calibri"/>
                      <w:kern w:val="2"/>
                      <w:lang w:val="en-US"/>
                    </w:rPr>
                    <w:t xml:space="preserve">, </w:t>
                  </w:r>
                  <w:proofErr w:type="spellStart"/>
                  <w:r>
                    <w:rPr>
                      <w:rFonts w:eastAsia="Calibri"/>
                      <w:kern w:val="2"/>
                      <w:lang w:val="en-US"/>
                    </w:rPr>
                    <w:t>Juelich</w:t>
                  </w:r>
                  <w:proofErr w:type="spellEnd"/>
                  <w:r>
                    <w:rPr>
                      <w:rFonts w:eastAsia="Calibri"/>
                      <w:kern w:val="2"/>
                      <w:lang w:val="en-US"/>
                    </w:rPr>
                    <w:t>, Germany</w:t>
                  </w:r>
                </w:p>
                <w:p w14:paraId="38D32F6B" w14:textId="77777777" w:rsidR="00163F5D" w:rsidRDefault="00163F5D" w:rsidP="004F56CD">
                  <w:pPr>
                    <w:spacing w:line="240" w:lineRule="auto"/>
                    <w:rPr>
                      <w:lang w:val="en-US"/>
                    </w:rPr>
                  </w:pPr>
                  <w:r>
                    <w:rPr>
                      <w:rFonts w:eastAsia="Calibri"/>
                      <w:kern w:val="2"/>
                      <w:lang w:val="en-US"/>
                    </w:rPr>
                    <w:t xml:space="preserve">2. Department of Neurology, Center for Movement Disorders and Neuromodulation, Medical Faculty, Heinrich Heine University, Düsseldorf, Germany </w:t>
                  </w:r>
                </w:p>
                <w:p w14:paraId="18CEF7BC" w14:textId="77777777" w:rsidR="00163F5D" w:rsidRDefault="00163F5D" w:rsidP="004F56CD">
                  <w:pPr>
                    <w:spacing w:line="240" w:lineRule="auto"/>
                    <w:rPr>
                      <w:lang w:val="en-US"/>
                    </w:rPr>
                  </w:pPr>
                  <w:r>
                    <w:rPr>
                      <w:rFonts w:eastAsia="Calibri"/>
                      <w:kern w:val="2"/>
                      <w:lang w:val="en-US"/>
                    </w:rPr>
                    <w:t>3. Institute of Clinical Neuroscience and Medical Psychology, Medical Faculty, Heinrich-Heine University, Germany</w:t>
                  </w:r>
                </w:p>
              </w:tc>
              <w:tc>
                <w:tcPr>
                  <w:tcW w:w="2702" w:type="dxa"/>
                </w:tcPr>
                <w:p w14:paraId="5702B54C" w14:textId="77777777" w:rsidR="00163F5D" w:rsidRDefault="00163F5D" w:rsidP="004F56CD">
                  <w:pPr>
                    <w:spacing w:line="240" w:lineRule="auto"/>
                    <w:rPr>
                      <w:lang w:val="en-US"/>
                    </w:rPr>
                  </w:pPr>
                  <w:hyperlink r:id="rId17">
                    <w:r>
                      <w:rPr>
                        <w:rStyle w:val="Lienhypertexte"/>
                        <w:rFonts w:eastAsia="Calibri"/>
                        <w:kern w:val="2"/>
                        <w:lang w:val="en-US"/>
                      </w:rPr>
                      <w:t>Martina.Minnerop@med.uni-duesseldorf.de</w:t>
                    </w:r>
                  </w:hyperlink>
                </w:p>
                <w:p w14:paraId="1DF201D3" w14:textId="77777777" w:rsidR="00163F5D" w:rsidRDefault="00163F5D" w:rsidP="004F56CD">
                  <w:pPr>
                    <w:spacing w:line="240" w:lineRule="auto"/>
                    <w:rPr>
                      <w:lang w:val="en-US"/>
                    </w:rPr>
                  </w:pPr>
                </w:p>
              </w:tc>
            </w:tr>
            <w:tr w:rsidR="00163F5D" w:rsidRPr="00163F5D" w14:paraId="1DDD8252" w14:textId="77777777" w:rsidTr="004F56CD">
              <w:trPr>
                <w:trHeight w:val="340"/>
              </w:trPr>
              <w:tc>
                <w:tcPr>
                  <w:tcW w:w="1976" w:type="dxa"/>
                </w:tcPr>
                <w:p w14:paraId="7ADDD93E" w14:textId="77777777" w:rsidR="00163F5D" w:rsidRDefault="00163F5D" w:rsidP="004F56CD">
                  <w:pPr>
                    <w:spacing w:line="240" w:lineRule="auto"/>
                    <w:rPr>
                      <w:rFonts w:ascii="Calibri" w:eastAsia="Calibri" w:hAnsi="Calibri"/>
                      <w:kern w:val="2"/>
                    </w:rPr>
                  </w:pPr>
                  <w:r>
                    <w:rPr>
                      <w:rFonts w:eastAsia="Calibri"/>
                      <w:kern w:val="2"/>
                    </w:rPr>
                    <w:t xml:space="preserve">Alexander </w:t>
                  </w:r>
                  <w:proofErr w:type="spellStart"/>
                  <w:r>
                    <w:rPr>
                      <w:rFonts w:eastAsia="Calibri"/>
                      <w:kern w:val="2"/>
                    </w:rPr>
                    <w:t>Münchau</w:t>
                  </w:r>
                  <w:proofErr w:type="spellEnd"/>
                  <w:r>
                    <w:rPr>
                      <w:rFonts w:eastAsia="Calibri"/>
                      <w:kern w:val="2"/>
                    </w:rPr>
                    <w:t xml:space="preserve">, </w:t>
                  </w:r>
                  <w:r>
                    <w:rPr>
                      <w:rFonts w:eastAsia="Calibri"/>
                      <w:kern w:val="2"/>
                    </w:rPr>
                    <w:br/>
                    <w:t>MD</w:t>
                  </w:r>
                </w:p>
              </w:tc>
              <w:tc>
                <w:tcPr>
                  <w:tcW w:w="4322" w:type="dxa"/>
                </w:tcPr>
                <w:p w14:paraId="2BE424F9" w14:textId="77777777" w:rsidR="00163F5D" w:rsidRDefault="00163F5D" w:rsidP="004F56CD">
                  <w:pPr>
                    <w:spacing w:line="240" w:lineRule="auto"/>
                    <w:rPr>
                      <w:lang w:val="en-US"/>
                    </w:rPr>
                  </w:pPr>
                  <w:r>
                    <w:rPr>
                      <w:rFonts w:eastAsia="Calibri"/>
                      <w:kern w:val="2"/>
                      <w:lang w:val="en-US"/>
                    </w:rPr>
                    <w:t>Institute of Systems Motor Science, Neurogenetics, University of Lübeck, Lübeck, Germany</w:t>
                  </w:r>
                </w:p>
              </w:tc>
              <w:tc>
                <w:tcPr>
                  <w:tcW w:w="2702" w:type="dxa"/>
                </w:tcPr>
                <w:p w14:paraId="6A6B2B43" w14:textId="77777777" w:rsidR="00163F5D" w:rsidRDefault="00163F5D" w:rsidP="004F56CD">
                  <w:pPr>
                    <w:spacing w:line="240" w:lineRule="auto"/>
                    <w:rPr>
                      <w:lang w:val="en-US"/>
                    </w:rPr>
                  </w:pPr>
                  <w:hyperlink r:id="rId18">
                    <w:r>
                      <w:rPr>
                        <w:rStyle w:val="Lienhypertexte"/>
                        <w:rFonts w:eastAsia="Calibri"/>
                        <w:kern w:val="2"/>
                        <w:lang w:val="en-US"/>
                      </w:rPr>
                      <w:t>alexander.muenchau@neuro.uni-luebeck.de</w:t>
                    </w:r>
                  </w:hyperlink>
                </w:p>
                <w:p w14:paraId="2C679C22" w14:textId="77777777" w:rsidR="00163F5D" w:rsidRDefault="00163F5D" w:rsidP="004F56CD">
                  <w:pPr>
                    <w:spacing w:line="240" w:lineRule="auto"/>
                    <w:rPr>
                      <w:lang w:val="en-US"/>
                    </w:rPr>
                  </w:pPr>
                </w:p>
              </w:tc>
            </w:tr>
            <w:tr w:rsidR="00163F5D" w14:paraId="084FF173" w14:textId="77777777" w:rsidTr="004F56CD">
              <w:trPr>
                <w:trHeight w:val="340"/>
              </w:trPr>
              <w:tc>
                <w:tcPr>
                  <w:tcW w:w="1976" w:type="dxa"/>
                </w:tcPr>
                <w:p w14:paraId="55DD3F95" w14:textId="77777777" w:rsidR="00163F5D" w:rsidRDefault="00163F5D" w:rsidP="004F56CD">
                  <w:pPr>
                    <w:spacing w:line="240" w:lineRule="auto"/>
                    <w:rPr>
                      <w:rFonts w:ascii="Calibri" w:eastAsia="Calibri" w:hAnsi="Calibri"/>
                      <w:kern w:val="2"/>
                    </w:rPr>
                  </w:pPr>
                  <w:r>
                    <w:rPr>
                      <w:rFonts w:eastAsia="Calibri"/>
                      <w:kern w:val="2"/>
                    </w:rPr>
                    <w:t xml:space="preserve">Mathilde Renaud, </w:t>
                  </w:r>
                  <w:r>
                    <w:rPr>
                      <w:rFonts w:eastAsia="Calibri"/>
                      <w:kern w:val="2"/>
                    </w:rPr>
                    <w:br/>
                    <w:t>MD</w:t>
                  </w:r>
                </w:p>
              </w:tc>
              <w:tc>
                <w:tcPr>
                  <w:tcW w:w="4322" w:type="dxa"/>
                </w:tcPr>
                <w:p w14:paraId="23DD0F06" w14:textId="77777777" w:rsidR="00163F5D" w:rsidRDefault="00163F5D" w:rsidP="004F56CD">
                  <w:pPr>
                    <w:spacing w:line="240" w:lineRule="auto"/>
                    <w:rPr>
                      <w:rFonts w:ascii="Calibri" w:hAnsi="Calibri"/>
                    </w:rPr>
                  </w:pPr>
                  <w:r>
                    <w:rPr>
                      <w:rFonts w:eastAsia="Calibri"/>
                      <w:kern w:val="2"/>
                    </w:rPr>
                    <w:t xml:space="preserve">1. Service de </w:t>
                  </w:r>
                  <w:proofErr w:type="spellStart"/>
                  <w:r>
                    <w:rPr>
                      <w:rFonts w:eastAsia="Calibri"/>
                      <w:kern w:val="2"/>
                    </w:rPr>
                    <w:t>Génétique</w:t>
                  </w:r>
                  <w:proofErr w:type="spellEnd"/>
                  <w:r>
                    <w:rPr>
                      <w:rFonts w:eastAsia="Calibri"/>
                      <w:kern w:val="2"/>
                    </w:rPr>
                    <w:t xml:space="preserve"> Clinique, CHRU de Nancy, Nancy, France</w:t>
                  </w:r>
                </w:p>
                <w:p w14:paraId="72960F20" w14:textId="77777777" w:rsidR="00163F5D" w:rsidRDefault="00163F5D" w:rsidP="004F56CD">
                  <w:pPr>
                    <w:spacing w:line="240" w:lineRule="auto"/>
                    <w:rPr>
                      <w:rFonts w:ascii="Calibri" w:hAnsi="Calibri"/>
                    </w:rPr>
                  </w:pPr>
                  <w:r>
                    <w:rPr>
                      <w:rFonts w:eastAsia="Calibri"/>
                      <w:kern w:val="2"/>
                    </w:rPr>
                    <w:t xml:space="preserve">2. INSERM-U1256 NGERE, </w:t>
                  </w:r>
                  <w:proofErr w:type="spellStart"/>
                  <w:r>
                    <w:rPr>
                      <w:rFonts w:eastAsia="Calibri"/>
                      <w:kern w:val="2"/>
                    </w:rPr>
                    <w:t>Université</w:t>
                  </w:r>
                  <w:proofErr w:type="spellEnd"/>
                  <w:r>
                    <w:rPr>
                      <w:rFonts w:eastAsia="Calibri"/>
                      <w:kern w:val="2"/>
                    </w:rPr>
                    <w:t xml:space="preserve"> de Lorraine, Nancy, France</w:t>
                  </w:r>
                </w:p>
              </w:tc>
              <w:tc>
                <w:tcPr>
                  <w:tcW w:w="2702" w:type="dxa"/>
                </w:tcPr>
                <w:p w14:paraId="01CF3671" w14:textId="77777777" w:rsidR="00163F5D" w:rsidRDefault="00163F5D" w:rsidP="004F56CD">
                  <w:pPr>
                    <w:spacing w:line="240" w:lineRule="auto"/>
                  </w:pPr>
                  <w:hyperlink r:id="rId19">
                    <w:r>
                      <w:rPr>
                        <w:rStyle w:val="Lienhypertexte"/>
                        <w:rFonts w:eastAsia="Calibri"/>
                        <w:kern w:val="2"/>
                      </w:rPr>
                      <w:t>M.RENAUD2@chru-nancy.fr</w:t>
                    </w:r>
                  </w:hyperlink>
                </w:p>
                <w:p w14:paraId="05682B40" w14:textId="77777777" w:rsidR="00163F5D" w:rsidRDefault="00163F5D" w:rsidP="004F56CD">
                  <w:pPr>
                    <w:spacing w:line="240" w:lineRule="auto"/>
                    <w:rPr>
                      <w:rFonts w:ascii="Calibri" w:eastAsia="Calibri" w:hAnsi="Calibri"/>
                      <w:kern w:val="2"/>
                    </w:rPr>
                  </w:pPr>
                </w:p>
              </w:tc>
            </w:tr>
            <w:tr w:rsidR="00163F5D" w14:paraId="1663D22A" w14:textId="77777777" w:rsidTr="004F56CD">
              <w:trPr>
                <w:trHeight w:val="340"/>
              </w:trPr>
              <w:tc>
                <w:tcPr>
                  <w:tcW w:w="1976" w:type="dxa"/>
                </w:tcPr>
                <w:p w14:paraId="7DEE7FE9" w14:textId="77777777" w:rsidR="00163F5D" w:rsidRDefault="00163F5D" w:rsidP="004F56CD">
                  <w:pPr>
                    <w:spacing w:line="240" w:lineRule="auto"/>
                    <w:rPr>
                      <w:rFonts w:ascii="Calibri" w:eastAsia="Calibri" w:hAnsi="Calibri"/>
                      <w:kern w:val="2"/>
                    </w:rPr>
                  </w:pPr>
                  <w:r>
                    <w:rPr>
                      <w:rFonts w:eastAsia="Calibri"/>
                      <w:kern w:val="2"/>
                    </w:rPr>
                    <w:t xml:space="preserve">Filippo M. </w:t>
                  </w:r>
                  <w:proofErr w:type="spellStart"/>
                  <w:r>
                    <w:rPr>
                      <w:rFonts w:eastAsia="Calibri"/>
                      <w:kern w:val="2"/>
                    </w:rPr>
                    <w:t>Santorelli</w:t>
                  </w:r>
                  <w:proofErr w:type="spellEnd"/>
                  <w:r>
                    <w:rPr>
                      <w:rFonts w:eastAsia="Calibri"/>
                      <w:kern w:val="2"/>
                    </w:rPr>
                    <w:t xml:space="preserve">, </w:t>
                  </w:r>
                  <w:r>
                    <w:rPr>
                      <w:rFonts w:eastAsia="Calibri"/>
                      <w:kern w:val="2"/>
                    </w:rPr>
                    <w:br/>
                    <w:t>MD</w:t>
                  </w:r>
                </w:p>
              </w:tc>
              <w:tc>
                <w:tcPr>
                  <w:tcW w:w="4322" w:type="dxa"/>
                </w:tcPr>
                <w:p w14:paraId="41AE18F7" w14:textId="77777777" w:rsidR="00163F5D" w:rsidRDefault="00163F5D" w:rsidP="004F56CD">
                  <w:pPr>
                    <w:spacing w:line="240" w:lineRule="auto"/>
                    <w:rPr>
                      <w:lang w:val="sv-SE"/>
                    </w:rPr>
                  </w:pPr>
                  <w:r>
                    <w:rPr>
                      <w:rFonts w:eastAsia="Calibri"/>
                      <w:kern w:val="2"/>
                      <w:lang w:val="sv-SE"/>
                    </w:rPr>
                    <w:t>IRCCS Fondazione Stella Maris, Pisa, Italy</w:t>
                  </w:r>
                </w:p>
              </w:tc>
              <w:tc>
                <w:tcPr>
                  <w:tcW w:w="2702" w:type="dxa"/>
                </w:tcPr>
                <w:p w14:paraId="4F009053" w14:textId="77777777" w:rsidR="00163F5D" w:rsidRDefault="00163F5D" w:rsidP="004F56CD">
                  <w:pPr>
                    <w:spacing w:line="240" w:lineRule="auto"/>
                    <w:rPr>
                      <w:lang w:val="en-US"/>
                    </w:rPr>
                  </w:pPr>
                  <w:hyperlink r:id="rId20">
                    <w:r>
                      <w:rPr>
                        <w:rStyle w:val="Lienhypertexte"/>
                        <w:rFonts w:eastAsia="Calibri"/>
                        <w:kern w:val="2"/>
                      </w:rPr>
                      <w:t>filippo3364@gmail.com</w:t>
                    </w:r>
                  </w:hyperlink>
                </w:p>
                <w:p w14:paraId="63AD9CC3" w14:textId="77777777" w:rsidR="00163F5D" w:rsidRDefault="00163F5D" w:rsidP="004F56CD">
                  <w:pPr>
                    <w:spacing w:line="240" w:lineRule="auto"/>
                    <w:rPr>
                      <w:rFonts w:ascii="Calibri" w:eastAsia="Calibri" w:hAnsi="Calibri"/>
                      <w:kern w:val="2"/>
                    </w:rPr>
                  </w:pPr>
                </w:p>
              </w:tc>
            </w:tr>
            <w:tr w:rsidR="00163F5D" w:rsidRPr="00163F5D" w14:paraId="27DB37C4" w14:textId="77777777" w:rsidTr="004F56CD">
              <w:trPr>
                <w:trHeight w:val="340"/>
              </w:trPr>
              <w:tc>
                <w:tcPr>
                  <w:tcW w:w="1976" w:type="dxa"/>
                </w:tcPr>
                <w:p w14:paraId="0E824943" w14:textId="77777777" w:rsidR="00163F5D" w:rsidRDefault="00163F5D" w:rsidP="004F56CD">
                  <w:pPr>
                    <w:spacing w:line="240" w:lineRule="auto"/>
                    <w:rPr>
                      <w:rFonts w:ascii="Calibri" w:eastAsia="Calibri" w:hAnsi="Calibri"/>
                      <w:kern w:val="2"/>
                    </w:rPr>
                  </w:pPr>
                  <w:r>
                    <w:rPr>
                      <w:rFonts w:eastAsia="Calibri"/>
                      <w:kern w:val="2"/>
                    </w:rPr>
                    <w:t xml:space="preserve">Dagmar </w:t>
                  </w:r>
                  <w:proofErr w:type="spellStart"/>
                  <w:r>
                    <w:rPr>
                      <w:rFonts w:eastAsia="Calibri"/>
                      <w:kern w:val="2"/>
                    </w:rPr>
                    <w:t>Timmann</w:t>
                  </w:r>
                  <w:proofErr w:type="spellEnd"/>
                  <w:r>
                    <w:rPr>
                      <w:rFonts w:eastAsia="Calibri"/>
                      <w:kern w:val="2"/>
                    </w:rPr>
                    <w:t xml:space="preserve">, </w:t>
                  </w:r>
                  <w:r>
                    <w:rPr>
                      <w:rFonts w:eastAsia="Calibri"/>
                      <w:kern w:val="2"/>
                    </w:rPr>
                    <w:br/>
                    <w:t>MD</w:t>
                  </w:r>
                </w:p>
              </w:tc>
              <w:tc>
                <w:tcPr>
                  <w:tcW w:w="4322" w:type="dxa"/>
                </w:tcPr>
                <w:p w14:paraId="37414510" w14:textId="77777777" w:rsidR="00163F5D" w:rsidRDefault="00163F5D" w:rsidP="004F56CD">
                  <w:pPr>
                    <w:spacing w:line="240" w:lineRule="auto"/>
                    <w:rPr>
                      <w:lang w:val="en-US"/>
                    </w:rPr>
                  </w:pPr>
                  <w:r>
                    <w:rPr>
                      <w:rFonts w:eastAsia="Calibri"/>
                      <w:kern w:val="2"/>
                      <w:lang w:val="en-US"/>
                    </w:rPr>
                    <w:t>Department of Neurology and Center for Translational Neuro- and Behavioral Sciences, Essen University Hospital, University of Duisburg-Essen, Essen, Germany</w:t>
                  </w:r>
                </w:p>
              </w:tc>
              <w:tc>
                <w:tcPr>
                  <w:tcW w:w="2702" w:type="dxa"/>
                </w:tcPr>
                <w:p w14:paraId="5E0359B7" w14:textId="77777777" w:rsidR="00163F5D" w:rsidRDefault="00163F5D" w:rsidP="004F56CD">
                  <w:pPr>
                    <w:spacing w:line="240" w:lineRule="auto"/>
                    <w:rPr>
                      <w:lang w:val="en-US"/>
                    </w:rPr>
                  </w:pPr>
                  <w:hyperlink r:id="rId21">
                    <w:r>
                      <w:rPr>
                        <w:rStyle w:val="Lienhypertexte"/>
                        <w:rFonts w:eastAsia="Calibri"/>
                        <w:kern w:val="2"/>
                        <w:lang w:val="en-US"/>
                      </w:rPr>
                      <w:t>dagmar.timmann-braun@uk-essen.de</w:t>
                    </w:r>
                  </w:hyperlink>
                </w:p>
                <w:p w14:paraId="4195B8B1" w14:textId="77777777" w:rsidR="00163F5D" w:rsidRDefault="00163F5D" w:rsidP="004F56CD">
                  <w:pPr>
                    <w:spacing w:line="240" w:lineRule="auto"/>
                    <w:rPr>
                      <w:lang w:val="en-US"/>
                    </w:rPr>
                  </w:pPr>
                </w:p>
              </w:tc>
            </w:tr>
            <w:tr w:rsidR="00163F5D" w14:paraId="23F083BF" w14:textId="77777777" w:rsidTr="004F56CD">
              <w:trPr>
                <w:trHeight w:val="340"/>
              </w:trPr>
              <w:tc>
                <w:tcPr>
                  <w:tcW w:w="1976" w:type="dxa"/>
                </w:tcPr>
                <w:p w14:paraId="1FF72F66" w14:textId="77777777" w:rsidR="00163F5D" w:rsidRDefault="00163F5D" w:rsidP="004F56CD">
                  <w:pPr>
                    <w:spacing w:line="240" w:lineRule="auto"/>
                    <w:rPr>
                      <w:rFonts w:ascii="Calibri" w:eastAsia="Calibri" w:hAnsi="Calibri"/>
                      <w:kern w:val="2"/>
                    </w:rPr>
                  </w:pPr>
                  <w:r>
                    <w:rPr>
                      <w:rFonts w:eastAsia="Calibri"/>
                      <w:kern w:val="2"/>
                    </w:rPr>
                    <w:t>Stefan Vielhaber,</w:t>
                  </w:r>
                  <w:r>
                    <w:rPr>
                      <w:rFonts w:eastAsia="Calibri"/>
                      <w:kern w:val="2"/>
                    </w:rPr>
                    <w:br/>
                    <w:t>MD</w:t>
                  </w:r>
                </w:p>
              </w:tc>
              <w:tc>
                <w:tcPr>
                  <w:tcW w:w="4322" w:type="dxa"/>
                </w:tcPr>
                <w:p w14:paraId="68E223AF" w14:textId="77777777" w:rsidR="00163F5D" w:rsidRDefault="00163F5D" w:rsidP="004F56CD">
                  <w:pPr>
                    <w:spacing w:line="240" w:lineRule="auto"/>
                    <w:rPr>
                      <w:lang w:val="en-US"/>
                    </w:rPr>
                  </w:pPr>
                  <w:r>
                    <w:rPr>
                      <w:rFonts w:eastAsia="Calibri"/>
                      <w:kern w:val="2"/>
                      <w:lang w:val="en-US"/>
                    </w:rPr>
                    <w:t>1. Department of Neurology, Otto-von-Guericke University, Magdeburg, Germany</w:t>
                  </w:r>
                </w:p>
                <w:p w14:paraId="467FE34A" w14:textId="77777777" w:rsidR="00163F5D" w:rsidRDefault="00163F5D" w:rsidP="004F56CD">
                  <w:pPr>
                    <w:spacing w:line="240" w:lineRule="auto"/>
                    <w:rPr>
                      <w:lang w:val="en-US"/>
                    </w:rPr>
                  </w:pPr>
                  <w:r>
                    <w:rPr>
                      <w:rFonts w:eastAsia="Calibri"/>
                      <w:kern w:val="2"/>
                      <w:lang w:val="en-US"/>
                    </w:rPr>
                    <w:t>2. German Center for Neurodegenerative Diseases (DZNE) within the Helmholtz Association, Magdeburg, Germany</w:t>
                  </w:r>
                </w:p>
                <w:p w14:paraId="333F6B3F" w14:textId="77777777" w:rsidR="00163F5D" w:rsidRDefault="00163F5D" w:rsidP="004F56CD">
                  <w:pPr>
                    <w:spacing w:line="240" w:lineRule="auto"/>
                    <w:rPr>
                      <w:lang w:val="en-US"/>
                    </w:rPr>
                  </w:pPr>
                  <w:r>
                    <w:rPr>
                      <w:rFonts w:eastAsia="Calibri"/>
                      <w:kern w:val="2"/>
                      <w:lang w:val="en-US"/>
                    </w:rPr>
                    <w:lastRenderedPageBreak/>
                    <w:t>3. Center for Behavioral Brain Sciences, Magdeburg, Germany</w:t>
                  </w:r>
                </w:p>
              </w:tc>
              <w:tc>
                <w:tcPr>
                  <w:tcW w:w="2702" w:type="dxa"/>
                </w:tcPr>
                <w:p w14:paraId="23020FCD" w14:textId="77777777" w:rsidR="00163F5D" w:rsidRDefault="00163F5D" w:rsidP="004F56CD">
                  <w:pPr>
                    <w:spacing w:line="240" w:lineRule="auto"/>
                  </w:pPr>
                  <w:hyperlink r:id="rId22">
                    <w:r>
                      <w:rPr>
                        <w:rStyle w:val="Lienhypertexte"/>
                        <w:rFonts w:eastAsia="Calibri"/>
                        <w:kern w:val="2"/>
                      </w:rPr>
                      <w:t>stefan.vielhaber@med.ovgu.de</w:t>
                    </w:r>
                  </w:hyperlink>
                </w:p>
                <w:p w14:paraId="212502FE" w14:textId="77777777" w:rsidR="00163F5D" w:rsidRDefault="00163F5D" w:rsidP="004F56CD">
                  <w:pPr>
                    <w:spacing w:line="240" w:lineRule="auto"/>
                    <w:rPr>
                      <w:rFonts w:ascii="Calibri" w:eastAsia="Calibri" w:hAnsi="Calibri"/>
                      <w:kern w:val="2"/>
                    </w:rPr>
                  </w:pPr>
                </w:p>
              </w:tc>
            </w:tr>
            <w:tr w:rsidR="00163F5D" w14:paraId="17CE4846" w14:textId="77777777" w:rsidTr="004F56CD">
              <w:trPr>
                <w:trHeight w:val="340"/>
              </w:trPr>
              <w:tc>
                <w:tcPr>
                  <w:tcW w:w="1976" w:type="dxa"/>
                </w:tcPr>
                <w:p w14:paraId="5CFAF613" w14:textId="77777777" w:rsidR="00163F5D" w:rsidRDefault="00163F5D" w:rsidP="004F56CD">
                  <w:pPr>
                    <w:spacing w:line="240" w:lineRule="auto"/>
                    <w:rPr>
                      <w:lang w:val="sv-SE"/>
                    </w:rPr>
                  </w:pPr>
                  <w:r>
                    <w:rPr>
                      <w:rFonts w:eastAsia="Calibri"/>
                      <w:kern w:val="2"/>
                      <w:lang w:val="sv-SE"/>
                    </w:rPr>
                    <w:t>Bart P. van de Warrenburg, MD, PhD</w:t>
                  </w:r>
                </w:p>
              </w:tc>
              <w:tc>
                <w:tcPr>
                  <w:tcW w:w="4322" w:type="dxa"/>
                </w:tcPr>
                <w:p w14:paraId="22BF1FE1" w14:textId="77777777" w:rsidR="00163F5D" w:rsidRDefault="00163F5D" w:rsidP="004F56CD">
                  <w:pPr>
                    <w:spacing w:line="240" w:lineRule="auto"/>
                    <w:rPr>
                      <w:lang w:val="en-US"/>
                    </w:rPr>
                  </w:pPr>
                  <w:r>
                    <w:rPr>
                      <w:rFonts w:eastAsia="Calibri"/>
                      <w:kern w:val="2"/>
                      <w:lang w:val="en-US"/>
                    </w:rPr>
                    <w:t xml:space="preserve">Department of Neurology, Donders Institute for Brain, Cognition and </w:t>
                  </w:r>
                  <w:proofErr w:type="spellStart"/>
                  <w:r>
                    <w:rPr>
                      <w:rFonts w:eastAsia="Calibri"/>
                      <w:kern w:val="2"/>
                      <w:lang w:val="en-US"/>
                    </w:rPr>
                    <w:t>Behaviour</w:t>
                  </w:r>
                  <w:proofErr w:type="spellEnd"/>
                  <w:r>
                    <w:rPr>
                      <w:rFonts w:eastAsia="Calibri"/>
                      <w:kern w:val="2"/>
                      <w:lang w:val="en-US"/>
                    </w:rPr>
                    <w:t>, Radboud University Medical Centre, Nijmegen, The Netherlands</w:t>
                  </w:r>
                </w:p>
              </w:tc>
              <w:tc>
                <w:tcPr>
                  <w:tcW w:w="2702" w:type="dxa"/>
                </w:tcPr>
                <w:p w14:paraId="1936C093" w14:textId="77777777" w:rsidR="00163F5D" w:rsidRDefault="00163F5D" w:rsidP="004F56CD">
                  <w:pPr>
                    <w:spacing w:line="240" w:lineRule="auto"/>
                  </w:pPr>
                  <w:hyperlink r:id="rId23">
                    <w:r>
                      <w:rPr>
                        <w:rStyle w:val="Lienhypertexte"/>
                        <w:rFonts w:eastAsia="Calibri"/>
                        <w:kern w:val="2"/>
                      </w:rPr>
                      <w:t>Bart.vandeWarrenburg@radboudumc.nl</w:t>
                    </w:r>
                  </w:hyperlink>
                </w:p>
                <w:p w14:paraId="648685F7" w14:textId="77777777" w:rsidR="00163F5D" w:rsidRDefault="00163F5D" w:rsidP="004F56CD">
                  <w:pPr>
                    <w:spacing w:line="240" w:lineRule="auto"/>
                    <w:rPr>
                      <w:rFonts w:ascii="Calibri" w:eastAsia="Calibri" w:hAnsi="Calibri"/>
                      <w:kern w:val="2"/>
                    </w:rPr>
                  </w:pPr>
                </w:p>
              </w:tc>
            </w:tr>
            <w:tr w:rsidR="00163F5D" w:rsidRPr="00163F5D" w14:paraId="0BAFEF15" w14:textId="77777777" w:rsidTr="004F56CD">
              <w:trPr>
                <w:trHeight w:val="340"/>
              </w:trPr>
              <w:tc>
                <w:tcPr>
                  <w:tcW w:w="1976" w:type="dxa"/>
                </w:tcPr>
                <w:p w14:paraId="5FB75C5A" w14:textId="77777777" w:rsidR="00163F5D" w:rsidRDefault="00163F5D" w:rsidP="004F56CD">
                  <w:pPr>
                    <w:spacing w:line="240" w:lineRule="auto"/>
                    <w:rPr>
                      <w:rFonts w:ascii="Calibri" w:eastAsia="Calibri" w:hAnsi="Calibri"/>
                      <w:kern w:val="2"/>
                    </w:rPr>
                  </w:pPr>
                  <w:r>
                    <w:rPr>
                      <w:rFonts w:eastAsia="Calibri"/>
                      <w:kern w:val="2"/>
                    </w:rPr>
                    <w:t xml:space="preserve">Ginevra </w:t>
                  </w:r>
                  <w:proofErr w:type="spellStart"/>
                  <w:r>
                    <w:rPr>
                      <w:rFonts w:eastAsia="Calibri"/>
                      <w:kern w:val="2"/>
                    </w:rPr>
                    <w:t>Zanni</w:t>
                  </w:r>
                  <w:proofErr w:type="spellEnd"/>
                  <w:r>
                    <w:rPr>
                      <w:rFonts w:eastAsia="Calibri"/>
                      <w:kern w:val="2"/>
                    </w:rPr>
                    <w:t xml:space="preserve">, </w:t>
                  </w:r>
                  <w:r>
                    <w:rPr>
                      <w:rFonts w:eastAsia="Calibri"/>
                      <w:kern w:val="2"/>
                    </w:rPr>
                    <w:br/>
                    <w:t>MD, PhD</w:t>
                  </w:r>
                </w:p>
              </w:tc>
              <w:tc>
                <w:tcPr>
                  <w:tcW w:w="4322" w:type="dxa"/>
                </w:tcPr>
                <w:p w14:paraId="185EC802" w14:textId="77777777" w:rsidR="00163F5D" w:rsidRDefault="00163F5D" w:rsidP="004F56CD">
                  <w:pPr>
                    <w:spacing w:line="240" w:lineRule="auto"/>
                    <w:rPr>
                      <w:lang w:val="en-US"/>
                    </w:rPr>
                  </w:pPr>
                  <w:r>
                    <w:rPr>
                      <w:rFonts w:eastAsia="Calibri"/>
                      <w:kern w:val="2"/>
                      <w:lang w:val="en-US"/>
                    </w:rPr>
                    <w:t xml:space="preserve">Unit of Neuromuscular and Neurodegenerative Disorders, Department of Neurosciences, Bambino </w:t>
                  </w:r>
                  <w:proofErr w:type="spellStart"/>
                  <w:r>
                    <w:rPr>
                      <w:rFonts w:eastAsia="Calibri"/>
                      <w:kern w:val="2"/>
                      <w:lang w:val="en-US"/>
                    </w:rPr>
                    <w:t>Gesù</w:t>
                  </w:r>
                  <w:proofErr w:type="spellEnd"/>
                  <w:r>
                    <w:rPr>
                      <w:rFonts w:eastAsia="Calibri"/>
                      <w:kern w:val="2"/>
                      <w:lang w:val="en-US"/>
                    </w:rPr>
                    <w:t xml:space="preserve"> </w:t>
                  </w:r>
                  <w:proofErr w:type="spellStart"/>
                  <w:r>
                    <w:rPr>
                      <w:rFonts w:eastAsia="Calibri"/>
                      <w:kern w:val="2"/>
                      <w:lang w:val="en-US"/>
                    </w:rPr>
                    <w:t>Childrens</w:t>
                  </w:r>
                  <w:proofErr w:type="spellEnd"/>
                  <w:r>
                    <w:rPr>
                      <w:rFonts w:eastAsia="Calibri"/>
                      <w:kern w:val="2"/>
                      <w:lang w:val="en-US"/>
                    </w:rPr>
                    <w:t>' Hospital, IRCCS, Rome Italy</w:t>
                  </w:r>
                </w:p>
              </w:tc>
              <w:tc>
                <w:tcPr>
                  <w:tcW w:w="2702" w:type="dxa"/>
                </w:tcPr>
                <w:p w14:paraId="072BAA01" w14:textId="77777777" w:rsidR="00163F5D" w:rsidRDefault="00163F5D" w:rsidP="004F56CD">
                  <w:pPr>
                    <w:spacing w:line="240" w:lineRule="auto"/>
                    <w:rPr>
                      <w:lang w:val="en-GB"/>
                    </w:rPr>
                  </w:pPr>
                  <w:hyperlink r:id="rId24">
                    <w:r>
                      <w:rPr>
                        <w:rStyle w:val="Lienhypertexte"/>
                        <w:rFonts w:eastAsia="Calibri"/>
                        <w:kern w:val="2"/>
                        <w:lang w:val="en-GB"/>
                      </w:rPr>
                      <w:t>ginevra.zanni@opbg.net</w:t>
                    </w:r>
                  </w:hyperlink>
                </w:p>
                <w:p w14:paraId="3125A176" w14:textId="77777777" w:rsidR="00163F5D" w:rsidRDefault="00163F5D" w:rsidP="004F56CD">
                  <w:pPr>
                    <w:spacing w:line="240" w:lineRule="auto"/>
                    <w:rPr>
                      <w:rFonts w:ascii="Calibri" w:eastAsia="Calibri" w:hAnsi="Calibri"/>
                      <w:kern w:val="2"/>
                      <w:lang w:val="en-GB"/>
                    </w:rPr>
                  </w:pPr>
                </w:p>
              </w:tc>
            </w:tr>
          </w:tbl>
          <w:p w14:paraId="7773A97B" w14:textId="77777777" w:rsidR="00163F5D" w:rsidRDefault="00163F5D" w:rsidP="004F56CD">
            <w:pPr>
              <w:widowControl w:val="0"/>
              <w:rPr>
                <w:rFonts w:eastAsia="SimSun"/>
                <w:lang w:val="en-US"/>
              </w:rPr>
            </w:pPr>
          </w:p>
          <w:p w14:paraId="2B39BE02" w14:textId="77777777" w:rsidR="00163F5D" w:rsidRDefault="00163F5D" w:rsidP="004F56CD">
            <w:pPr>
              <w:widowControl w:val="0"/>
              <w:rPr>
                <w:rFonts w:eastAsia="SimSun"/>
                <w:lang w:val="en-US"/>
              </w:rPr>
            </w:pPr>
            <w:r>
              <w:rPr>
                <w:rFonts w:eastAsia="SimSun"/>
                <w:lang w:val="en-US"/>
              </w:rPr>
              <w:t>Members of the Evidence-RND consortium:</w:t>
            </w:r>
          </w:p>
          <w:tbl>
            <w:tblPr>
              <w:tblStyle w:val="Grilledutableau"/>
              <w:tblW w:w="9062" w:type="dxa"/>
              <w:tblLayout w:type="fixed"/>
              <w:tblLook w:val="04A0" w:firstRow="1" w:lastRow="0" w:firstColumn="1" w:lastColumn="0" w:noHBand="0" w:noVBand="1"/>
            </w:tblPr>
            <w:tblGrid>
              <w:gridCol w:w="2907"/>
              <w:gridCol w:w="2947"/>
              <w:gridCol w:w="3208"/>
            </w:tblGrid>
            <w:tr w:rsidR="00163F5D" w14:paraId="5881487A" w14:textId="77777777" w:rsidTr="004F56CD">
              <w:tc>
                <w:tcPr>
                  <w:tcW w:w="2907" w:type="dxa"/>
                </w:tcPr>
                <w:p w14:paraId="613B22F9" w14:textId="77777777" w:rsidR="00163F5D" w:rsidRDefault="00163F5D" w:rsidP="004F56CD">
                  <w:pPr>
                    <w:spacing w:line="240" w:lineRule="auto"/>
                    <w:rPr>
                      <w:rFonts w:eastAsia="SimSun"/>
                      <w:lang w:val="en-US"/>
                    </w:rPr>
                  </w:pPr>
                  <w:r>
                    <w:rPr>
                      <w:rFonts w:eastAsia="Calibri"/>
                      <w:b/>
                      <w:kern w:val="2"/>
                    </w:rPr>
                    <w:t>Name, Title</w:t>
                  </w:r>
                </w:p>
              </w:tc>
              <w:tc>
                <w:tcPr>
                  <w:tcW w:w="2947" w:type="dxa"/>
                </w:tcPr>
                <w:p w14:paraId="34B998E7" w14:textId="77777777" w:rsidR="00163F5D" w:rsidRDefault="00163F5D" w:rsidP="004F56CD">
                  <w:pPr>
                    <w:spacing w:line="240" w:lineRule="auto"/>
                    <w:rPr>
                      <w:rFonts w:eastAsia="SimSun"/>
                      <w:lang w:val="en-US"/>
                    </w:rPr>
                  </w:pPr>
                  <w:r>
                    <w:rPr>
                      <w:rFonts w:eastAsia="Calibri"/>
                      <w:b/>
                      <w:kern w:val="2"/>
                    </w:rPr>
                    <w:t>Affiliation(s)</w:t>
                  </w:r>
                </w:p>
              </w:tc>
              <w:tc>
                <w:tcPr>
                  <w:tcW w:w="3208" w:type="dxa"/>
                </w:tcPr>
                <w:p w14:paraId="4F2BA5B7" w14:textId="77777777" w:rsidR="00163F5D" w:rsidRDefault="00163F5D" w:rsidP="004F56CD">
                  <w:pPr>
                    <w:spacing w:line="240" w:lineRule="auto"/>
                    <w:rPr>
                      <w:rFonts w:eastAsia="SimSun"/>
                      <w:lang w:val="en-US"/>
                    </w:rPr>
                  </w:pPr>
                  <w:r>
                    <w:rPr>
                      <w:rFonts w:eastAsia="Calibri"/>
                      <w:b/>
                      <w:kern w:val="2"/>
                    </w:rPr>
                    <w:t>Contact</w:t>
                  </w:r>
                </w:p>
              </w:tc>
            </w:tr>
            <w:tr w:rsidR="00163F5D" w14:paraId="103ADDE3" w14:textId="77777777" w:rsidTr="004F56CD">
              <w:tc>
                <w:tcPr>
                  <w:tcW w:w="2907" w:type="dxa"/>
                </w:tcPr>
                <w:p w14:paraId="72C658D8" w14:textId="77777777" w:rsidR="00163F5D" w:rsidRDefault="00163F5D" w:rsidP="004F56CD">
                  <w:pPr>
                    <w:spacing w:line="240" w:lineRule="auto"/>
                    <w:rPr>
                      <w:rFonts w:eastAsia="SimSun"/>
                      <w:lang w:val="en-US"/>
                    </w:rPr>
                  </w:pPr>
                  <w:r>
                    <w:rPr>
                      <w:rFonts w:eastAsia="SimSun"/>
                      <w:lang w:val="en-US"/>
                    </w:rPr>
                    <w:t>Emmanuelle Comets, PhD</w:t>
                  </w:r>
                </w:p>
              </w:tc>
              <w:tc>
                <w:tcPr>
                  <w:tcW w:w="2947" w:type="dxa"/>
                </w:tcPr>
                <w:p w14:paraId="3E4B3F38" w14:textId="77777777" w:rsidR="00163F5D" w:rsidRDefault="00163F5D" w:rsidP="004F56CD">
                  <w:pPr>
                    <w:spacing w:line="240" w:lineRule="auto"/>
                    <w:rPr>
                      <w:rFonts w:eastAsia="SimSun" w:cstheme="minorHAnsi"/>
                    </w:rPr>
                  </w:pPr>
                  <w:proofErr w:type="spellStart"/>
                  <w:r>
                    <w:rPr>
                      <w:rFonts w:cstheme="minorHAnsi"/>
                      <w:color w:val="202020"/>
                    </w:rPr>
                    <w:t>Université</w:t>
                  </w:r>
                  <w:proofErr w:type="spellEnd"/>
                  <w:r>
                    <w:rPr>
                      <w:rFonts w:cstheme="minorHAnsi"/>
                      <w:color w:val="202020"/>
                    </w:rPr>
                    <w:t xml:space="preserve"> Paris </w:t>
                  </w:r>
                  <w:proofErr w:type="spellStart"/>
                  <w:r>
                    <w:rPr>
                      <w:rFonts w:cstheme="minorHAnsi"/>
                      <w:color w:val="202020"/>
                    </w:rPr>
                    <w:t>Cité</w:t>
                  </w:r>
                  <w:proofErr w:type="spellEnd"/>
                  <w:r>
                    <w:rPr>
                      <w:rFonts w:cstheme="minorHAnsi"/>
                      <w:color w:val="202020"/>
                    </w:rPr>
                    <w:t xml:space="preserve">, IAME, </w:t>
                  </w:r>
                  <w:proofErr w:type="spellStart"/>
                  <w:r>
                    <w:rPr>
                      <w:rFonts w:cstheme="minorHAnsi"/>
                      <w:color w:val="202020"/>
                    </w:rPr>
                    <w:t>Inserm</w:t>
                  </w:r>
                  <w:proofErr w:type="spellEnd"/>
                  <w:r>
                    <w:rPr>
                      <w:rFonts w:cstheme="minorHAnsi"/>
                      <w:color w:val="202020"/>
                    </w:rPr>
                    <w:t xml:space="preserve">, F-75018, Paris, France; </w:t>
                  </w:r>
                  <w:proofErr w:type="spellStart"/>
                  <w:r>
                    <w:rPr>
                      <w:rFonts w:cstheme="minorHAnsi"/>
                      <w:color w:val="202020"/>
                    </w:rPr>
                    <w:t>Univ</w:t>
                  </w:r>
                  <w:proofErr w:type="spellEnd"/>
                  <w:r>
                    <w:rPr>
                      <w:rFonts w:cstheme="minorHAnsi"/>
                      <w:color w:val="202020"/>
                    </w:rPr>
                    <w:t xml:space="preserve"> Rennes, </w:t>
                  </w:r>
                  <w:proofErr w:type="spellStart"/>
                  <w:r>
                    <w:rPr>
                      <w:rFonts w:cstheme="minorHAnsi"/>
                      <w:color w:val="202020"/>
                    </w:rPr>
                    <w:t>Inserm</w:t>
                  </w:r>
                  <w:proofErr w:type="spellEnd"/>
                  <w:r>
                    <w:rPr>
                      <w:rFonts w:cstheme="minorHAnsi"/>
                      <w:color w:val="202020"/>
                    </w:rPr>
                    <w:t xml:space="preserve">, EHESP, </w:t>
                  </w:r>
                  <w:proofErr w:type="spellStart"/>
                  <w:r>
                    <w:rPr>
                      <w:rFonts w:cstheme="minorHAnsi"/>
                      <w:color w:val="202020"/>
                    </w:rPr>
                    <w:t>Irset</w:t>
                  </w:r>
                  <w:proofErr w:type="spellEnd"/>
                  <w:r>
                    <w:rPr>
                      <w:rFonts w:cstheme="minorHAnsi"/>
                      <w:color w:val="202020"/>
                    </w:rPr>
                    <w:t xml:space="preserve"> - UMR_S 1085, 35000, Rennes, France.</w:t>
                  </w:r>
                </w:p>
              </w:tc>
              <w:tc>
                <w:tcPr>
                  <w:tcW w:w="3208" w:type="dxa"/>
                </w:tcPr>
                <w:p w14:paraId="67C51EC8" w14:textId="77777777" w:rsidR="00163F5D" w:rsidRDefault="00163F5D" w:rsidP="004F56CD">
                  <w:pPr>
                    <w:spacing w:line="240" w:lineRule="auto"/>
                    <w:rPr>
                      <w:rFonts w:eastAsia="SimSun"/>
                    </w:rPr>
                  </w:pPr>
                  <w:hyperlink r:id="rId25">
                    <w:r>
                      <w:rPr>
                        <w:rStyle w:val="Lienhypertexte"/>
                        <w:rFonts w:eastAsia="SimSun"/>
                      </w:rPr>
                      <w:t>Emmanuelle.comets@inserm.fr</w:t>
                    </w:r>
                  </w:hyperlink>
                  <w:r>
                    <w:rPr>
                      <w:rFonts w:eastAsia="SimSun"/>
                    </w:rPr>
                    <w:t xml:space="preserve"> </w:t>
                  </w:r>
                </w:p>
              </w:tc>
            </w:tr>
            <w:tr w:rsidR="00163F5D" w14:paraId="2363D484" w14:textId="77777777" w:rsidTr="004F56CD">
              <w:tc>
                <w:tcPr>
                  <w:tcW w:w="2907" w:type="dxa"/>
                </w:tcPr>
                <w:p w14:paraId="3D5F1147" w14:textId="77777777" w:rsidR="00163F5D" w:rsidRDefault="00163F5D" w:rsidP="004F56CD">
                  <w:pPr>
                    <w:spacing w:line="240" w:lineRule="auto"/>
                    <w:rPr>
                      <w:rFonts w:eastAsia="SimSun"/>
                      <w:lang w:val="en-US"/>
                    </w:rPr>
                  </w:pPr>
                  <w:r>
                    <w:rPr>
                      <w:rFonts w:eastAsia="SimSun"/>
                      <w:lang w:val="en-US"/>
                    </w:rPr>
                    <w:t>Niels Hendrickx, MSc</w:t>
                  </w:r>
                </w:p>
              </w:tc>
              <w:tc>
                <w:tcPr>
                  <w:tcW w:w="2947" w:type="dxa"/>
                </w:tcPr>
                <w:p w14:paraId="03269309" w14:textId="77777777" w:rsidR="00163F5D" w:rsidRDefault="00163F5D" w:rsidP="004F56CD">
                  <w:pPr>
                    <w:spacing w:line="240" w:lineRule="auto"/>
                    <w:rPr>
                      <w:rFonts w:eastAsia="SimSun" w:cstheme="minorHAnsi"/>
                    </w:rPr>
                  </w:pPr>
                  <w:proofErr w:type="spellStart"/>
                  <w:r>
                    <w:rPr>
                      <w:rFonts w:cstheme="minorHAnsi"/>
                      <w:color w:val="202020"/>
                    </w:rPr>
                    <w:t>Université</w:t>
                  </w:r>
                  <w:proofErr w:type="spellEnd"/>
                  <w:r>
                    <w:rPr>
                      <w:rFonts w:cstheme="minorHAnsi"/>
                      <w:color w:val="202020"/>
                    </w:rPr>
                    <w:t xml:space="preserve"> Paris </w:t>
                  </w:r>
                  <w:proofErr w:type="spellStart"/>
                  <w:r>
                    <w:rPr>
                      <w:rFonts w:cstheme="minorHAnsi"/>
                      <w:color w:val="202020"/>
                    </w:rPr>
                    <w:t>Cité</w:t>
                  </w:r>
                  <w:proofErr w:type="spellEnd"/>
                  <w:r>
                    <w:rPr>
                      <w:rFonts w:cstheme="minorHAnsi"/>
                      <w:color w:val="202020"/>
                    </w:rPr>
                    <w:t xml:space="preserve">, IAME, </w:t>
                  </w:r>
                  <w:proofErr w:type="spellStart"/>
                  <w:r>
                    <w:rPr>
                      <w:rFonts w:cstheme="minorHAnsi"/>
                      <w:color w:val="202020"/>
                    </w:rPr>
                    <w:t>Inserm</w:t>
                  </w:r>
                  <w:proofErr w:type="spellEnd"/>
                  <w:r>
                    <w:rPr>
                      <w:rFonts w:cstheme="minorHAnsi"/>
                      <w:color w:val="202020"/>
                    </w:rPr>
                    <w:t>, F-75018, Paris, France</w:t>
                  </w:r>
                </w:p>
              </w:tc>
              <w:tc>
                <w:tcPr>
                  <w:tcW w:w="3208" w:type="dxa"/>
                </w:tcPr>
                <w:p w14:paraId="79E36342" w14:textId="77777777" w:rsidR="00163F5D" w:rsidRDefault="00163F5D" w:rsidP="004F56CD">
                  <w:pPr>
                    <w:spacing w:line="240" w:lineRule="auto"/>
                    <w:rPr>
                      <w:rFonts w:eastAsia="SimSun"/>
                    </w:rPr>
                  </w:pPr>
                  <w:hyperlink r:id="rId26">
                    <w:r>
                      <w:rPr>
                        <w:rStyle w:val="Lienhypertexte"/>
                        <w:rFonts w:eastAsia="SimSun"/>
                      </w:rPr>
                      <w:t>Niels.hendrickx@inserm.fr</w:t>
                    </w:r>
                  </w:hyperlink>
                  <w:r>
                    <w:rPr>
                      <w:rFonts w:eastAsia="SimSun"/>
                    </w:rPr>
                    <w:t xml:space="preserve"> </w:t>
                  </w:r>
                </w:p>
              </w:tc>
            </w:tr>
            <w:tr w:rsidR="00163F5D" w14:paraId="28AF5FF1" w14:textId="77777777" w:rsidTr="004F56CD">
              <w:tc>
                <w:tcPr>
                  <w:tcW w:w="2907" w:type="dxa"/>
                </w:tcPr>
                <w:p w14:paraId="47DC87F8" w14:textId="77777777" w:rsidR="00163F5D" w:rsidRDefault="00163F5D" w:rsidP="004F56CD">
                  <w:pPr>
                    <w:spacing w:line="240" w:lineRule="auto"/>
                    <w:rPr>
                      <w:rFonts w:eastAsia="SimSun"/>
                      <w:lang w:val="en-US"/>
                    </w:rPr>
                  </w:pPr>
                  <w:r>
                    <w:rPr>
                      <w:rFonts w:eastAsia="SimSun"/>
                      <w:lang w:val="en-US"/>
                    </w:rPr>
                    <w:t xml:space="preserve">Nicole Maria </w:t>
                  </w:r>
                  <w:proofErr w:type="spellStart"/>
                  <w:r>
                    <w:rPr>
                      <w:rFonts w:eastAsia="SimSun"/>
                      <w:lang w:val="en-US"/>
                    </w:rPr>
                    <w:t>Heussen</w:t>
                  </w:r>
                  <w:proofErr w:type="spellEnd"/>
                  <w:r>
                    <w:rPr>
                      <w:rFonts w:eastAsia="SimSun"/>
                      <w:lang w:val="en-US"/>
                    </w:rPr>
                    <w:t>, PhD</w:t>
                  </w:r>
                </w:p>
              </w:tc>
              <w:tc>
                <w:tcPr>
                  <w:tcW w:w="2947" w:type="dxa"/>
                </w:tcPr>
                <w:p w14:paraId="725921E3" w14:textId="77777777" w:rsidR="00163F5D" w:rsidRDefault="00163F5D" w:rsidP="004F56CD">
                  <w:pPr>
                    <w:spacing w:line="240" w:lineRule="auto"/>
                    <w:rPr>
                      <w:rFonts w:eastAsia="SimSun" w:cstheme="minorHAnsi"/>
                      <w:lang w:val="en-US"/>
                    </w:rPr>
                  </w:pPr>
                  <w:r>
                    <w:rPr>
                      <w:rFonts w:eastAsia="SimSun" w:cstheme="minorHAnsi"/>
                      <w:lang w:val="en-US"/>
                    </w:rPr>
                    <w:t>Department of Medical Statistics, RWTH Aachen University, Aachen, Germany; Center of Biostatistics and Epidemiology, Medical School, Sigmund Freud University, Vienna, Austria.</w:t>
                  </w:r>
                </w:p>
              </w:tc>
              <w:tc>
                <w:tcPr>
                  <w:tcW w:w="3208" w:type="dxa"/>
                </w:tcPr>
                <w:p w14:paraId="6075F7C6" w14:textId="77777777" w:rsidR="00163F5D" w:rsidRDefault="00163F5D" w:rsidP="004F56CD">
                  <w:pPr>
                    <w:spacing w:line="240" w:lineRule="auto"/>
                    <w:rPr>
                      <w:rFonts w:eastAsia="SimSun"/>
                      <w:lang w:val="en-US"/>
                    </w:rPr>
                  </w:pPr>
                  <w:hyperlink r:id="rId27">
                    <w:r>
                      <w:rPr>
                        <w:rStyle w:val="Lienhypertexte"/>
                        <w:rFonts w:eastAsia="SimSun"/>
                        <w:lang w:val="en-US"/>
                      </w:rPr>
                      <w:t>nheussen@ukaachen.de</w:t>
                    </w:r>
                  </w:hyperlink>
                  <w:r>
                    <w:rPr>
                      <w:rFonts w:eastAsia="SimSun"/>
                      <w:lang w:val="en-US"/>
                    </w:rPr>
                    <w:t xml:space="preserve"> </w:t>
                  </w:r>
                </w:p>
              </w:tc>
            </w:tr>
            <w:tr w:rsidR="00163F5D" w14:paraId="12F84BE8" w14:textId="77777777" w:rsidTr="004F56CD">
              <w:tc>
                <w:tcPr>
                  <w:tcW w:w="2907" w:type="dxa"/>
                </w:tcPr>
                <w:p w14:paraId="6B006170" w14:textId="77777777" w:rsidR="00163F5D" w:rsidRDefault="00163F5D" w:rsidP="004F56CD">
                  <w:pPr>
                    <w:spacing w:line="240" w:lineRule="auto"/>
                    <w:rPr>
                      <w:rFonts w:eastAsia="SimSun"/>
                      <w:lang w:val="en-US"/>
                    </w:rPr>
                  </w:pPr>
                  <w:r>
                    <w:rPr>
                      <w:rFonts w:eastAsia="SimSun"/>
                      <w:lang w:val="en-US"/>
                    </w:rPr>
                    <w:t xml:space="preserve">Ralf-Dieter </w:t>
                  </w:r>
                  <w:proofErr w:type="spellStart"/>
                  <w:r>
                    <w:rPr>
                      <w:rFonts w:eastAsia="SimSun"/>
                      <w:lang w:val="en-US"/>
                    </w:rPr>
                    <w:t>Hilgers</w:t>
                  </w:r>
                  <w:proofErr w:type="spellEnd"/>
                  <w:r>
                    <w:rPr>
                      <w:rFonts w:eastAsia="SimSun"/>
                      <w:lang w:val="en-US"/>
                    </w:rPr>
                    <w:t>, PhD</w:t>
                  </w:r>
                </w:p>
              </w:tc>
              <w:tc>
                <w:tcPr>
                  <w:tcW w:w="2947" w:type="dxa"/>
                </w:tcPr>
                <w:p w14:paraId="08A6EB12" w14:textId="77777777" w:rsidR="00163F5D" w:rsidRDefault="00163F5D" w:rsidP="004F56CD">
                  <w:pPr>
                    <w:spacing w:line="240" w:lineRule="auto"/>
                    <w:rPr>
                      <w:rFonts w:eastAsia="SimSun" w:cstheme="minorHAnsi"/>
                      <w:lang w:val="en-US"/>
                    </w:rPr>
                  </w:pPr>
                  <w:r>
                    <w:rPr>
                      <w:rFonts w:eastAsia="SimSun" w:cstheme="minorHAnsi"/>
                      <w:lang w:val="en-US"/>
                    </w:rPr>
                    <w:t>Department of Medical Statistics, RWTH Aachen University, Aachen, Germany.</w:t>
                  </w:r>
                </w:p>
              </w:tc>
              <w:tc>
                <w:tcPr>
                  <w:tcW w:w="3208" w:type="dxa"/>
                </w:tcPr>
                <w:p w14:paraId="0694BBE1" w14:textId="77777777" w:rsidR="00163F5D" w:rsidRDefault="00163F5D" w:rsidP="004F56CD">
                  <w:pPr>
                    <w:spacing w:line="240" w:lineRule="auto"/>
                    <w:rPr>
                      <w:rFonts w:eastAsia="SimSun"/>
                      <w:lang w:val="en-US"/>
                    </w:rPr>
                  </w:pPr>
                  <w:hyperlink r:id="rId28">
                    <w:r>
                      <w:rPr>
                        <w:rStyle w:val="Lienhypertexte"/>
                        <w:rFonts w:eastAsia="SimSun"/>
                        <w:lang w:val="en-US"/>
                      </w:rPr>
                      <w:t>rhilgers@ukaachen.de</w:t>
                    </w:r>
                  </w:hyperlink>
                  <w:r>
                    <w:rPr>
                      <w:rFonts w:eastAsia="SimSun"/>
                      <w:lang w:val="en-US"/>
                    </w:rPr>
                    <w:t xml:space="preserve"> </w:t>
                  </w:r>
                </w:p>
              </w:tc>
            </w:tr>
            <w:tr w:rsidR="00163F5D" w14:paraId="21C16720" w14:textId="77777777" w:rsidTr="004F56CD">
              <w:tc>
                <w:tcPr>
                  <w:tcW w:w="2907" w:type="dxa"/>
                </w:tcPr>
                <w:p w14:paraId="5A84BA5A" w14:textId="77777777" w:rsidR="00163F5D" w:rsidRDefault="00163F5D" w:rsidP="004F56CD">
                  <w:pPr>
                    <w:spacing w:line="240" w:lineRule="auto"/>
                    <w:rPr>
                      <w:rFonts w:eastAsia="SimSun"/>
                      <w:lang w:val="en-US"/>
                    </w:rPr>
                  </w:pPr>
                  <w:r>
                    <w:rPr>
                      <w:rFonts w:eastAsia="SimSun"/>
                      <w:lang w:val="en-US"/>
                    </w:rPr>
                    <w:t xml:space="preserve">Thomas </w:t>
                  </w:r>
                  <w:proofErr w:type="spellStart"/>
                  <w:r>
                    <w:rPr>
                      <w:rFonts w:eastAsia="SimSun"/>
                      <w:lang w:val="en-US"/>
                    </w:rPr>
                    <w:t>Klockgether</w:t>
                  </w:r>
                  <w:proofErr w:type="spellEnd"/>
                  <w:r>
                    <w:rPr>
                      <w:rFonts w:eastAsia="SimSun"/>
                      <w:lang w:val="en-US"/>
                    </w:rPr>
                    <w:t>, MD, PhD</w:t>
                  </w:r>
                </w:p>
              </w:tc>
              <w:tc>
                <w:tcPr>
                  <w:tcW w:w="2947" w:type="dxa"/>
                </w:tcPr>
                <w:p w14:paraId="30EDFBF1" w14:textId="77777777" w:rsidR="00163F5D" w:rsidRDefault="00163F5D" w:rsidP="004F56CD">
                  <w:pPr>
                    <w:spacing w:line="240" w:lineRule="auto"/>
                    <w:rPr>
                      <w:rFonts w:eastAsia="SimSun" w:cstheme="minorHAnsi"/>
                      <w:lang w:val="en-US"/>
                    </w:rPr>
                  </w:pPr>
                  <w:r>
                    <w:rPr>
                      <w:rFonts w:cstheme="minorHAnsi"/>
                      <w:color w:val="212121"/>
                      <w:shd w:val="clear" w:color="auto" w:fill="FFFFFF"/>
                      <w:lang w:val="en-GB"/>
                    </w:rPr>
                    <w:t xml:space="preserve">German </w:t>
                  </w:r>
                  <w:proofErr w:type="spellStart"/>
                  <w:r>
                    <w:rPr>
                      <w:rFonts w:cstheme="minorHAnsi"/>
                      <w:color w:val="212121"/>
                      <w:shd w:val="clear" w:color="auto" w:fill="FFFFFF"/>
                      <w:lang w:val="en-GB"/>
                    </w:rPr>
                    <w:t>Center</w:t>
                  </w:r>
                  <w:proofErr w:type="spellEnd"/>
                  <w:r>
                    <w:rPr>
                      <w:rFonts w:cstheme="minorHAnsi"/>
                      <w:color w:val="212121"/>
                      <w:shd w:val="clear" w:color="auto" w:fill="FFFFFF"/>
                      <w:lang w:val="en-GB"/>
                    </w:rPr>
                    <w:t xml:space="preserve"> for Neurodegenerative Diseases (DZNE), Bonn, Germany;</w:t>
                  </w:r>
                  <w:r>
                    <w:rPr>
                      <w:rFonts w:cstheme="minorHAnsi"/>
                      <w:lang w:val="en-GB"/>
                    </w:rPr>
                    <w:t xml:space="preserve"> </w:t>
                  </w:r>
                  <w:r>
                    <w:rPr>
                      <w:rFonts w:cstheme="minorHAnsi"/>
                      <w:lang w:val="en-GB"/>
                    </w:rPr>
                    <w:br/>
                  </w:r>
                  <w:r>
                    <w:rPr>
                      <w:rFonts w:cstheme="minorHAnsi"/>
                      <w:color w:val="212121"/>
                      <w:shd w:val="clear" w:color="auto" w:fill="FFFFFF"/>
                      <w:lang w:val="en-GB"/>
                    </w:rPr>
                    <w:t>Department of Neurology, University of Bonn, Bonn, Germany.</w:t>
                  </w:r>
                </w:p>
              </w:tc>
              <w:tc>
                <w:tcPr>
                  <w:tcW w:w="3208" w:type="dxa"/>
                </w:tcPr>
                <w:p w14:paraId="34E71FF2" w14:textId="77777777" w:rsidR="00163F5D" w:rsidRDefault="00163F5D" w:rsidP="004F56CD">
                  <w:pPr>
                    <w:spacing w:line="240" w:lineRule="auto"/>
                    <w:rPr>
                      <w:rFonts w:eastAsia="SimSun"/>
                      <w:lang w:val="en-US"/>
                    </w:rPr>
                  </w:pPr>
                  <w:hyperlink r:id="rId29">
                    <w:r>
                      <w:rPr>
                        <w:rStyle w:val="Lienhypertexte"/>
                        <w:rFonts w:eastAsia="SimSun"/>
                        <w:lang w:val="en-US"/>
                      </w:rPr>
                      <w:t>klockgether@uni-bonn.de</w:t>
                    </w:r>
                  </w:hyperlink>
                  <w:r>
                    <w:rPr>
                      <w:rFonts w:eastAsia="SimSun"/>
                      <w:lang w:val="en-US"/>
                    </w:rPr>
                    <w:t xml:space="preserve"> </w:t>
                  </w:r>
                </w:p>
              </w:tc>
            </w:tr>
            <w:tr w:rsidR="00163F5D" w14:paraId="412975A1" w14:textId="77777777" w:rsidTr="004F56CD">
              <w:tc>
                <w:tcPr>
                  <w:tcW w:w="2907" w:type="dxa"/>
                </w:tcPr>
                <w:p w14:paraId="139DF2CC" w14:textId="77777777" w:rsidR="00163F5D" w:rsidRDefault="00163F5D" w:rsidP="004F56CD">
                  <w:pPr>
                    <w:spacing w:line="240" w:lineRule="auto"/>
                    <w:rPr>
                      <w:rFonts w:eastAsia="SimSun"/>
                      <w:lang w:val="en-US"/>
                    </w:rPr>
                  </w:pPr>
                  <w:r>
                    <w:rPr>
                      <w:rFonts w:eastAsia="SimSun"/>
                      <w:lang w:val="en-US"/>
                    </w:rPr>
                    <w:t xml:space="preserve">France </w:t>
                  </w:r>
                  <w:proofErr w:type="spellStart"/>
                  <w:r>
                    <w:rPr>
                      <w:rFonts w:eastAsia="SimSun"/>
                      <w:lang w:val="en-US"/>
                    </w:rPr>
                    <w:t>Mentré</w:t>
                  </w:r>
                  <w:proofErr w:type="spellEnd"/>
                  <w:r>
                    <w:rPr>
                      <w:rFonts w:eastAsia="SimSun"/>
                      <w:lang w:val="en-US"/>
                    </w:rPr>
                    <w:t>, MD, PhD</w:t>
                  </w:r>
                </w:p>
              </w:tc>
              <w:tc>
                <w:tcPr>
                  <w:tcW w:w="2947" w:type="dxa"/>
                </w:tcPr>
                <w:p w14:paraId="2D782A1E" w14:textId="77777777" w:rsidR="00163F5D" w:rsidRDefault="00163F5D" w:rsidP="004F56CD">
                  <w:pPr>
                    <w:spacing w:line="240" w:lineRule="auto"/>
                    <w:rPr>
                      <w:rFonts w:eastAsia="SimSun" w:cstheme="minorHAnsi"/>
                    </w:rPr>
                  </w:pPr>
                  <w:proofErr w:type="spellStart"/>
                  <w:r>
                    <w:rPr>
                      <w:rFonts w:cstheme="minorHAnsi"/>
                      <w:color w:val="202020"/>
                    </w:rPr>
                    <w:t>Université</w:t>
                  </w:r>
                  <w:proofErr w:type="spellEnd"/>
                  <w:r>
                    <w:rPr>
                      <w:rFonts w:cstheme="minorHAnsi"/>
                      <w:color w:val="202020"/>
                    </w:rPr>
                    <w:t xml:space="preserve"> Paris </w:t>
                  </w:r>
                  <w:proofErr w:type="spellStart"/>
                  <w:r>
                    <w:rPr>
                      <w:rFonts w:cstheme="minorHAnsi"/>
                      <w:color w:val="202020"/>
                    </w:rPr>
                    <w:t>Cité</w:t>
                  </w:r>
                  <w:proofErr w:type="spellEnd"/>
                  <w:r>
                    <w:rPr>
                      <w:rFonts w:cstheme="minorHAnsi"/>
                      <w:color w:val="202020"/>
                    </w:rPr>
                    <w:t xml:space="preserve">, IAME, </w:t>
                  </w:r>
                  <w:proofErr w:type="spellStart"/>
                  <w:r>
                    <w:rPr>
                      <w:rFonts w:cstheme="minorHAnsi"/>
                      <w:color w:val="202020"/>
                    </w:rPr>
                    <w:t>Inserm</w:t>
                  </w:r>
                  <w:proofErr w:type="spellEnd"/>
                  <w:r>
                    <w:rPr>
                      <w:rFonts w:cstheme="minorHAnsi"/>
                      <w:color w:val="202020"/>
                    </w:rPr>
                    <w:t>, F-75018, Paris, France</w:t>
                  </w:r>
                </w:p>
              </w:tc>
              <w:tc>
                <w:tcPr>
                  <w:tcW w:w="3208" w:type="dxa"/>
                </w:tcPr>
                <w:p w14:paraId="75F4889A" w14:textId="77777777" w:rsidR="00163F5D" w:rsidRDefault="00163F5D" w:rsidP="004F56CD">
                  <w:pPr>
                    <w:spacing w:line="240" w:lineRule="auto"/>
                    <w:rPr>
                      <w:rFonts w:eastAsia="SimSun"/>
                    </w:rPr>
                  </w:pPr>
                  <w:hyperlink r:id="rId30">
                    <w:r>
                      <w:rPr>
                        <w:rStyle w:val="Lienhypertexte"/>
                        <w:rFonts w:eastAsia="SimSun"/>
                      </w:rPr>
                      <w:t>France.mentre@inserm.fr</w:t>
                    </w:r>
                  </w:hyperlink>
                  <w:r>
                    <w:rPr>
                      <w:rFonts w:eastAsia="SimSun"/>
                    </w:rPr>
                    <w:t xml:space="preserve"> </w:t>
                  </w:r>
                </w:p>
              </w:tc>
            </w:tr>
            <w:tr w:rsidR="00163F5D" w14:paraId="6B42825C" w14:textId="77777777" w:rsidTr="004F56CD">
              <w:tc>
                <w:tcPr>
                  <w:tcW w:w="2907" w:type="dxa"/>
                </w:tcPr>
                <w:p w14:paraId="6E927ABA" w14:textId="77777777" w:rsidR="00163F5D" w:rsidRDefault="00163F5D" w:rsidP="004F56CD">
                  <w:pPr>
                    <w:spacing w:line="240" w:lineRule="auto"/>
                    <w:rPr>
                      <w:rFonts w:eastAsia="SimSun"/>
                      <w:lang w:val="en-US"/>
                    </w:rPr>
                  </w:pPr>
                  <w:proofErr w:type="spellStart"/>
                  <w:r>
                    <w:rPr>
                      <w:rFonts w:eastAsia="SimSun"/>
                      <w:lang w:val="en-US"/>
                    </w:rPr>
                    <w:t>Yevgen</w:t>
                  </w:r>
                  <w:proofErr w:type="spellEnd"/>
                  <w:r>
                    <w:rPr>
                      <w:rFonts w:eastAsia="SimSun"/>
                      <w:lang w:val="en-US"/>
                    </w:rPr>
                    <w:t xml:space="preserve"> </w:t>
                  </w:r>
                  <w:proofErr w:type="spellStart"/>
                  <w:r>
                    <w:rPr>
                      <w:rFonts w:eastAsia="SimSun"/>
                      <w:lang w:val="en-US"/>
                    </w:rPr>
                    <w:t>Ryeznik</w:t>
                  </w:r>
                  <w:proofErr w:type="spellEnd"/>
                  <w:r>
                    <w:rPr>
                      <w:rFonts w:eastAsia="SimSun"/>
                      <w:lang w:val="en-US"/>
                    </w:rPr>
                    <w:t>, PhD</w:t>
                  </w:r>
                </w:p>
              </w:tc>
              <w:tc>
                <w:tcPr>
                  <w:tcW w:w="2947" w:type="dxa"/>
                </w:tcPr>
                <w:p w14:paraId="047B183A" w14:textId="77777777" w:rsidR="00163F5D" w:rsidRDefault="00163F5D" w:rsidP="004F56CD">
                  <w:pPr>
                    <w:spacing w:line="240" w:lineRule="auto"/>
                    <w:rPr>
                      <w:rFonts w:eastAsia="SimSun"/>
                      <w:b/>
                      <w:bCs/>
                      <w:lang w:val="en-US"/>
                    </w:rPr>
                  </w:pPr>
                  <w:r>
                    <w:rPr>
                      <w:rFonts w:ascii="Open Sans" w:hAnsi="Open Sans" w:cs="Open Sans"/>
                      <w:color w:val="333333"/>
                      <w:sz w:val="20"/>
                      <w:szCs w:val="20"/>
                      <w:shd w:val="clear" w:color="auto" w:fill="FFFFFF"/>
                    </w:rPr>
                    <w:t xml:space="preserve">AstraZeneca, </w:t>
                  </w:r>
                  <w:proofErr w:type="spellStart"/>
                  <w:r>
                    <w:rPr>
                      <w:rFonts w:ascii="Open Sans" w:hAnsi="Open Sans" w:cs="Open Sans"/>
                      <w:color w:val="333333"/>
                      <w:sz w:val="20"/>
                      <w:szCs w:val="20"/>
                      <w:shd w:val="clear" w:color="auto" w:fill="FFFFFF"/>
                    </w:rPr>
                    <w:t>Mölndal</w:t>
                  </w:r>
                  <w:proofErr w:type="spellEnd"/>
                  <w:r>
                    <w:rPr>
                      <w:rFonts w:ascii="Open Sans" w:hAnsi="Open Sans" w:cs="Open Sans"/>
                      <w:color w:val="333333"/>
                      <w:sz w:val="20"/>
                      <w:szCs w:val="20"/>
                      <w:shd w:val="clear" w:color="auto" w:fill="FFFFFF"/>
                    </w:rPr>
                    <w:t xml:space="preserve">, </w:t>
                  </w:r>
                  <w:proofErr w:type="spellStart"/>
                  <w:r>
                    <w:rPr>
                      <w:rFonts w:ascii="Open Sans" w:hAnsi="Open Sans" w:cs="Open Sans"/>
                      <w:color w:val="333333"/>
                      <w:sz w:val="20"/>
                      <w:szCs w:val="20"/>
                      <w:shd w:val="clear" w:color="auto" w:fill="FFFFFF"/>
                    </w:rPr>
                    <w:t>Sweden</w:t>
                  </w:r>
                  <w:proofErr w:type="spellEnd"/>
                </w:p>
              </w:tc>
              <w:tc>
                <w:tcPr>
                  <w:tcW w:w="3208" w:type="dxa"/>
                </w:tcPr>
                <w:p w14:paraId="015D16DB" w14:textId="77777777" w:rsidR="00163F5D" w:rsidRDefault="00163F5D" w:rsidP="004F56CD">
                  <w:pPr>
                    <w:spacing w:line="240" w:lineRule="auto"/>
                    <w:rPr>
                      <w:rFonts w:eastAsia="SimSun"/>
                      <w:b/>
                      <w:bCs/>
                      <w:lang w:val="en-US"/>
                    </w:rPr>
                  </w:pPr>
                  <w:hyperlink r:id="rId31">
                    <w:r>
                      <w:rPr>
                        <w:rStyle w:val="Lienhypertexte"/>
                        <w:rFonts w:ascii="ArialMT" w:hAnsi="ArialMT" w:cs="ArialMT"/>
                        <w:sz w:val="18"/>
                        <w:szCs w:val="18"/>
                      </w:rPr>
                      <w:t>yevgen.ryeznik@astrazeneca.com</w:t>
                    </w:r>
                  </w:hyperlink>
                  <w:r>
                    <w:rPr>
                      <w:rFonts w:ascii="ArialMT" w:hAnsi="ArialMT" w:cs="ArialMT"/>
                      <w:sz w:val="18"/>
                      <w:szCs w:val="18"/>
                    </w:rPr>
                    <w:t xml:space="preserve"> </w:t>
                  </w:r>
                </w:p>
              </w:tc>
            </w:tr>
            <w:tr w:rsidR="00163F5D" w14:paraId="3AF752A6" w14:textId="77777777" w:rsidTr="004F56CD">
              <w:tc>
                <w:tcPr>
                  <w:tcW w:w="2907" w:type="dxa"/>
                </w:tcPr>
                <w:p w14:paraId="718FE31B" w14:textId="77777777" w:rsidR="00163F5D" w:rsidRDefault="00163F5D" w:rsidP="004F56CD">
                  <w:pPr>
                    <w:spacing w:line="240" w:lineRule="auto"/>
                    <w:rPr>
                      <w:rFonts w:eastAsia="SimSun"/>
                      <w:lang w:val="en-US"/>
                    </w:rPr>
                  </w:pPr>
                  <w:r>
                    <w:rPr>
                      <w:rFonts w:eastAsia="SimSun"/>
                      <w:lang w:val="en-US"/>
                    </w:rPr>
                    <w:t xml:space="preserve">Oleksandr </w:t>
                  </w:r>
                  <w:proofErr w:type="spellStart"/>
                  <w:r>
                    <w:rPr>
                      <w:rFonts w:eastAsia="SimSun"/>
                      <w:lang w:val="en-US"/>
                    </w:rPr>
                    <w:t>Sverdlov</w:t>
                  </w:r>
                  <w:proofErr w:type="spellEnd"/>
                  <w:r>
                    <w:rPr>
                      <w:rFonts w:eastAsia="SimSun"/>
                      <w:lang w:val="en-US"/>
                    </w:rPr>
                    <w:t>, PhD</w:t>
                  </w:r>
                </w:p>
              </w:tc>
              <w:tc>
                <w:tcPr>
                  <w:tcW w:w="2947" w:type="dxa"/>
                </w:tcPr>
                <w:p w14:paraId="3808668A" w14:textId="77777777" w:rsidR="00163F5D" w:rsidRDefault="00163F5D" w:rsidP="004F56CD">
                  <w:pPr>
                    <w:spacing w:line="240" w:lineRule="auto"/>
                    <w:rPr>
                      <w:rFonts w:eastAsia="SimSun"/>
                      <w:lang w:val="en-US"/>
                    </w:rPr>
                  </w:pPr>
                  <w:r>
                    <w:rPr>
                      <w:rFonts w:eastAsia="SimSun"/>
                      <w:lang w:val="en-US"/>
                    </w:rPr>
                    <w:t>Novartis Pharmaceuticals Corporation, East Hanover, New Jersey, USA.</w:t>
                  </w:r>
                </w:p>
              </w:tc>
              <w:tc>
                <w:tcPr>
                  <w:tcW w:w="3208" w:type="dxa"/>
                </w:tcPr>
                <w:p w14:paraId="35528CFB" w14:textId="77777777" w:rsidR="00163F5D" w:rsidRDefault="00163F5D" w:rsidP="004F56CD">
                  <w:pPr>
                    <w:spacing w:line="240" w:lineRule="auto"/>
                    <w:rPr>
                      <w:rFonts w:eastAsia="SimSun"/>
                      <w:lang w:val="en-US"/>
                    </w:rPr>
                  </w:pPr>
                  <w:hyperlink r:id="rId32">
                    <w:r>
                      <w:rPr>
                        <w:rStyle w:val="Lienhypertexte"/>
                        <w:rFonts w:eastAsia="SimSun"/>
                        <w:lang w:val="en-US"/>
                      </w:rPr>
                      <w:t>alex.sverdlov@novartis.com</w:t>
                    </w:r>
                  </w:hyperlink>
                  <w:r>
                    <w:rPr>
                      <w:rFonts w:eastAsia="SimSun"/>
                      <w:lang w:val="en-US"/>
                    </w:rPr>
                    <w:t xml:space="preserve"> </w:t>
                  </w:r>
                </w:p>
              </w:tc>
            </w:tr>
            <w:tr w:rsidR="00163F5D" w:rsidRPr="00163F5D" w14:paraId="19424BC1" w14:textId="77777777" w:rsidTr="004F56CD">
              <w:tc>
                <w:tcPr>
                  <w:tcW w:w="2907" w:type="dxa"/>
                </w:tcPr>
                <w:p w14:paraId="3D2A7F80" w14:textId="77777777" w:rsidR="00163F5D" w:rsidRDefault="00163F5D" w:rsidP="004F56CD">
                  <w:pPr>
                    <w:spacing w:line="240" w:lineRule="auto"/>
                    <w:rPr>
                      <w:rFonts w:eastAsia="SimSun"/>
                      <w:lang w:val="en-US"/>
                    </w:rPr>
                  </w:pPr>
                  <w:proofErr w:type="spellStart"/>
                  <w:r>
                    <w:rPr>
                      <w:rFonts w:eastAsia="SimSun"/>
                      <w:lang w:val="en-US"/>
                    </w:rPr>
                    <w:t>Alzahra</w:t>
                  </w:r>
                  <w:proofErr w:type="spellEnd"/>
                  <w:r>
                    <w:rPr>
                      <w:rFonts w:eastAsia="SimSun"/>
                      <w:lang w:val="en-US"/>
                    </w:rPr>
                    <w:t xml:space="preserve"> Hamdan, MSc</w:t>
                  </w:r>
                </w:p>
              </w:tc>
              <w:tc>
                <w:tcPr>
                  <w:tcW w:w="2947" w:type="dxa"/>
                </w:tcPr>
                <w:p w14:paraId="226A1922" w14:textId="77777777" w:rsidR="00163F5D" w:rsidRDefault="00163F5D" w:rsidP="004F56CD">
                  <w:pPr>
                    <w:spacing w:line="240" w:lineRule="auto"/>
                    <w:rPr>
                      <w:rFonts w:eastAsia="SimSun"/>
                      <w:lang w:val="en-US"/>
                    </w:rPr>
                  </w:pPr>
                  <w:r>
                    <w:rPr>
                      <w:rFonts w:eastAsia="SimSun"/>
                      <w:lang w:val="en-US"/>
                    </w:rPr>
                    <w:t>Pharmacometrics Research Group, Department of Pharmacy, Uppsala University, Uppsala, Sweden</w:t>
                  </w:r>
                </w:p>
              </w:tc>
              <w:tc>
                <w:tcPr>
                  <w:tcW w:w="3208" w:type="dxa"/>
                </w:tcPr>
                <w:p w14:paraId="5B52F9B4" w14:textId="77777777" w:rsidR="00163F5D" w:rsidRDefault="00163F5D" w:rsidP="004F56CD">
                  <w:pPr>
                    <w:spacing w:line="240" w:lineRule="auto"/>
                    <w:rPr>
                      <w:rFonts w:eastAsia="SimSun"/>
                      <w:lang w:val="en-US"/>
                    </w:rPr>
                  </w:pPr>
                  <w:hyperlink r:id="rId33">
                    <w:r>
                      <w:rPr>
                        <w:rStyle w:val="Lienhypertexte"/>
                        <w:rFonts w:eastAsia="SimSun"/>
                        <w:lang w:val="en-US"/>
                      </w:rPr>
                      <w:t>alzahra.hamdan@farmaci.uu.se</w:t>
                    </w:r>
                  </w:hyperlink>
                  <w:r>
                    <w:rPr>
                      <w:rFonts w:eastAsia="SimSun"/>
                      <w:lang w:val="en-US"/>
                    </w:rPr>
                    <w:t xml:space="preserve"> </w:t>
                  </w:r>
                </w:p>
              </w:tc>
            </w:tr>
            <w:tr w:rsidR="00163F5D" w:rsidRPr="00163F5D" w14:paraId="4EE88E35" w14:textId="77777777" w:rsidTr="004F56CD">
              <w:tc>
                <w:tcPr>
                  <w:tcW w:w="2907" w:type="dxa"/>
                </w:tcPr>
                <w:p w14:paraId="1F60EB08" w14:textId="77777777" w:rsidR="00163F5D" w:rsidRDefault="00163F5D" w:rsidP="004F56CD">
                  <w:pPr>
                    <w:spacing w:line="240" w:lineRule="auto"/>
                    <w:rPr>
                      <w:rFonts w:eastAsia="SimSun"/>
                      <w:lang w:val="en-US"/>
                    </w:rPr>
                  </w:pPr>
                  <w:r>
                    <w:rPr>
                      <w:rFonts w:eastAsia="SimSun"/>
                      <w:lang w:val="en-US"/>
                    </w:rPr>
                    <w:t>Andrew C. Hooker, PhD</w:t>
                  </w:r>
                </w:p>
              </w:tc>
              <w:tc>
                <w:tcPr>
                  <w:tcW w:w="2947" w:type="dxa"/>
                </w:tcPr>
                <w:p w14:paraId="6425430F" w14:textId="77777777" w:rsidR="00163F5D" w:rsidRDefault="00163F5D" w:rsidP="004F56CD">
                  <w:pPr>
                    <w:spacing w:line="240" w:lineRule="auto"/>
                    <w:rPr>
                      <w:rFonts w:eastAsia="SimSun"/>
                      <w:lang w:val="en-US"/>
                    </w:rPr>
                  </w:pPr>
                  <w:r>
                    <w:rPr>
                      <w:rFonts w:eastAsia="SimSun"/>
                      <w:lang w:val="en-US"/>
                    </w:rPr>
                    <w:t xml:space="preserve">Pharmacometrics Research Group, Department of </w:t>
                  </w:r>
                  <w:r>
                    <w:rPr>
                      <w:rFonts w:eastAsia="SimSun"/>
                      <w:lang w:val="en-US"/>
                    </w:rPr>
                    <w:lastRenderedPageBreak/>
                    <w:t>Pharmacy, Uppsala University, Uppsala, Sweden</w:t>
                  </w:r>
                </w:p>
              </w:tc>
              <w:tc>
                <w:tcPr>
                  <w:tcW w:w="3208" w:type="dxa"/>
                </w:tcPr>
                <w:p w14:paraId="048A7649" w14:textId="77777777" w:rsidR="00163F5D" w:rsidRDefault="00163F5D" w:rsidP="004F56CD">
                  <w:pPr>
                    <w:spacing w:line="240" w:lineRule="auto"/>
                    <w:rPr>
                      <w:rFonts w:eastAsia="SimSun"/>
                      <w:lang w:val="en-US"/>
                    </w:rPr>
                  </w:pPr>
                  <w:hyperlink r:id="rId34">
                    <w:r>
                      <w:rPr>
                        <w:rStyle w:val="Lienhypertexte"/>
                        <w:rFonts w:eastAsia="SimSun"/>
                        <w:lang w:val="en-US"/>
                      </w:rPr>
                      <w:t>andrew.hooker@farmaci.uu.se</w:t>
                    </w:r>
                  </w:hyperlink>
                  <w:r>
                    <w:rPr>
                      <w:rFonts w:eastAsia="SimSun"/>
                      <w:lang w:val="en-US"/>
                    </w:rPr>
                    <w:t xml:space="preserve"> </w:t>
                  </w:r>
                </w:p>
              </w:tc>
            </w:tr>
            <w:tr w:rsidR="00163F5D" w:rsidRPr="00163F5D" w14:paraId="783D2A06" w14:textId="77777777" w:rsidTr="004F56CD">
              <w:tc>
                <w:tcPr>
                  <w:tcW w:w="2907" w:type="dxa"/>
                </w:tcPr>
                <w:p w14:paraId="4AA4703A" w14:textId="77777777" w:rsidR="00163F5D" w:rsidRDefault="00163F5D" w:rsidP="004F56CD">
                  <w:pPr>
                    <w:spacing w:line="240" w:lineRule="auto"/>
                    <w:rPr>
                      <w:rFonts w:eastAsia="SimSun"/>
                      <w:lang w:val="en-US"/>
                    </w:rPr>
                  </w:pPr>
                  <w:proofErr w:type="spellStart"/>
                  <w:r>
                    <w:rPr>
                      <w:rFonts w:eastAsia="SimSun"/>
                      <w:lang w:val="en-US"/>
                    </w:rPr>
                    <w:t>Xiaomei</w:t>
                  </w:r>
                  <w:proofErr w:type="spellEnd"/>
                  <w:r>
                    <w:rPr>
                      <w:rFonts w:eastAsia="SimSun"/>
                      <w:lang w:val="en-US"/>
                    </w:rPr>
                    <w:t xml:space="preserve"> Chen, PhD</w:t>
                  </w:r>
                </w:p>
              </w:tc>
              <w:tc>
                <w:tcPr>
                  <w:tcW w:w="2947" w:type="dxa"/>
                </w:tcPr>
                <w:p w14:paraId="21724D45" w14:textId="77777777" w:rsidR="00163F5D" w:rsidRDefault="00163F5D" w:rsidP="004F56CD">
                  <w:pPr>
                    <w:spacing w:line="240" w:lineRule="auto"/>
                    <w:rPr>
                      <w:rFonts w:eastAsia="SimSun"/>
                      <w:lang w:val="en-US"/>
                    </w:rPr>
                  </w:pPr>
                  <w:r>
                    <w:rPr>
                      <w:rFonts w:eastAsia="SimSun"/>
                      <w:lang w:val="en-US"/>
                    </w:rPr>
                    <w:t>Pharmacometrics Research Group, Department of Pharmacy, Uppsala University, Uppsala, Sweden</w:t>
                  </w:r>
                </w:p>
              </w:tc>
              <w:tc>
                <w:tcPr>
                  <w:tcW w:w="3208" w:type="dxa"/>
                </w:tcPr>
                <w:p w14:paraId="390B0EA2" w14:textId="77777777" w:rsidR="00163F5D" w:rsidRDefault="00163F5D" w:rsidP="004F56CD">
                  <w:pPr>
                    <w:spacing w:line="240" w:lineRule="auto"/>
                    <w:rPr>
                      <w:rFonts w:eastAsia="SimSun"/>
                      <w:lang w:val="en-US"/>
                    </w:rPr>
                  </w:pPr>
                  <w:hyperlink r:id="rId35">
                    <w:r>
                      <w:rPr>
                        <w:rStyle w:val="Lienhypertexte"/>
                        <w:rFonts w:eastAsia="SimSun"/>
                        <w:lang w:val="en-US"/>
                      </w:rPr>
                      <w:t>xiaomei.chen@farmaci.uu.se</w:t>
                    </w:r>
                  </w:hyperlink>
                  <w:r>
                    <w:rPr>
                      <w:rFonts w:eastAsia="SimSun"/>
                      <w:lang w:val="en-US"/>
                    </w:rPr>
                    <w:t xml:space="preserve"> </w:t>
                  </w:r>
                </w:p>
              </w:tc>
            </w:tr>
            <w:tr w:rsidR="00163F5D" w:rsidRPr="00163F5D" w14:paraId="400768BC" w14:textId="77777777" w:rsidTr="004F56CD">
              <w:tc>
                <w:tcPr>
                  <w:tcW w:w="2907" w:type="dxa"/>
                </w:tcPr>
                <w:p w14:paraId="5D822BD4" w14:textId="77777777" w:rsidR="00163F5D" w:rsidRDefault="00163F5D" w:rsidP="004F56CD">
                  <w:pPr>
                    <w:spacing w:line="240" w:lineRule="auto"/>
                    <w:rPr>
                      <w:rFonts w:eastAsia="SimSun"/>
                      <w:lang w:val="en-US"/>
                    </w:rPr>
                  </w:pPr>
                  <w:r>
                    <w:rPr>
                      <w:rFonts w:eastAsia="SimSun"/>
                      <w:lang w:val="en-US"/>
                    </w:rPr>
                    <w:t xml:space="preserve">Andreas </w:t>
                  </w:r>
                  <w:proofErr w:type="spellStart"/>
                  <w:r>
                    <w:rPr>
                      <w:rFonts w:eastAsia="SimSun"/>
                      <w:lang w:val="en-US"/>
                    </w:rPr>
                    <w:t>Traschütz</w:t>
                  </w:r>
                  <w:proofErr w:type="spellEnd"/>
                  <w:r>
                    <w:rPr>
                      <w:rFonts w:eastAsia="SimSun"/>
                      <w:lang w:val="en-US"/>
                    </w:rPr>
                    <w:t>, MD, PhD</w:t>
                  </w:r>
                </w:p>
              </w:tc>
              <w:tc>
                <w:tcPr>
                  <w:tcW w:w="2947" w:type="dxa"/>
                </w:tcPr>
                <w:p w14:paraId="65D84366" w14:textId="77777777" w:rsidR="00163F5D" w:rsidRDefault="00163F5D" w:rsidP="004F56CD">
                  <w:pPr>
                    <w:widowControl w:val="0"/>
                    <w:spacing w:line="240" w:lineRule="auto"/>
                    <w:rPr>
                      <w:rFonts w:cstheme="minorHAnsi"/>
                      <w:color w:val="202020"/>
                      <w:lang w:val="en-GB"/>
                    </w:rPr>
                  </w:pPr>
                  <w:r>
                    <w:rPr>
                      <w:rFonts w:eastAsia="Calibri" w:cstheme="minorHAnsi"/>
                      <w:color w:val="202020"/>
                      <w:lang w:val="en-GB"/>
                    </w:rPr>
                    <w:t xml:space="preserve">Division Translational Genomics of Neurodegenerative Diseases, </w:t>
                  </w:r>
                  <w:proofErr w:type="spellStart"/>
                  <w:r>
                    <w:rPr>
                      <w:rFonts w:eastAsia="Calibri" w:cstheme="minorHAnsi"/>
                      <w:color w:val="202020"/>
                      <w:lang w:val="en-GB"/>
                    </w:rPr>
                    <w:t>Hertie</w:t>
                  </w:r>
                  <w:proofErr w:type="spellEnd"/>
                  <w:r>
                    <w:rPr>
                      <w:rFonts w:eastAsia="Calibri" w:cstheme="minorHAnsi"/>
                      <w:color w:val="202020"/>
                      <w:lang w:val="en-GB"/>
                    </w:rPr>
                    <w:t xml:space="preserve"> Institute for Clinical Brain Research (HIH), University of Tübingen, Tübingen, Germany; German </w:t>
                  </w:r>
                  <w:proofErr w:type="spellStart"/>
                  <w:r>
                    <w:rPr>
                      <w:rFonts w:eastAsia="Calibri" w:cstheme="minorHAnsi"/>
                      <w:color w:val="202020"/>
                      <w:lang w:val="en-GB"/>
                    </w:rPr>
                    <w:t>Center</w:t>
                  </w:r>
                  <w:proofErr w:type="spellEnd"/>
                  <w:r>
                    <w:rPr>
                      <w:rFonts w:eastAsia="Calibri" w:cstheme="minorHAnsi"/>
                      <w:color w:val="202020"/>
                      <w:lang w:val="en-GB"/>
                    </w:rPr>
                    <w:t xml:space="preserve"> for Neurodegenerative Diseases (DZNE), Tübingen, Germany. </w:t>
                  </w:r>
                </w:p>
              </w:tc>
              <w:tc>
                <w:tcPr>
                  <w:tcW w:w="3208" w:type="dxa"/>
                </w:tcPr>
                <w:p w14:paraId="349E82A9" w14:textId="77777777" w:rsidR="00163F5D" w:rsidRDefault="00163F5D" w:rsidP="004F56CD">
                  <w:pPr>
                    <w:spacing w:line="240" w:lineRule="auto"/>
                    <w:rPr>
                      <w:rFonts w:eastAsia="SimSun"/>
                      <w:lang w:val="en-US"/>
                    </w:rPr>
                  </w:pPr>
                  <w:hyperlink r:id="rId36">
                    <w:r>
                      <w:rPr>
                        <w:rStyle w:val="Lienhypertexte"/>
                        <w:rFonts w:eastAsia="SimSun"/>
                        <w:lang w:val="en-US"/>
                      </w:rPr>
                      <w:t>andreas.traschuetz@uni-tuebingen.de</w:t>
                    </w:r>
                  </w:hyperlink>
                  <w:r>
                    <w:rPr>
                      <w:rFonts w:eastAsia="SimSun"/>
                      <w:lang w:val="en-US"/>
                    </w:rPr>
                    <w:t xml:space="preserve"> </w:t>
                  </w:r>
                </w:p>
              </w:tc>
            </w:tr>
            <w:tr w:rsidR="00163F5D" w:rsidRPr="00163F5D" w14:paraId="0AFC6DF0" w14:textId="77777777" w:rsidTr="004F56CD">
              <w:tc>
                <w:tcPr>
                  <w:tcW w:w="2907" w:type="dxa"/>
                </w:tcPr>
                <w:p w14:paraId="7749B7E1" w14:textId="77777777" w:rsidR="00163F5D" w:rsidRDefault="00163F5D" w:rsidP="004F56CD">
                  <w:pPr>
                    <w:spacing w:line="240" w:lineRule="auto"/>
                    <w:rPr>
                      <w:rFonts w:eastAsia="SimSun"/>
                      <w:lang w:val="en-US"/>
                    </w:rPr>
                  </w:pPr>
                  <w:r>
                    <w:rPr>
                      <w:rFonts w:eastAsia="SimSun"/>
                      <w:lang w:val="en-US"/>
                    </w:rPr>
                    <w:t xml:space="preserve">Rebecca </w:t>
                  </w:r>
                  <w:proofErr w:type="spellStart"/>
                  <w:r>
                    <w:rPr>
                      <w:rFonts w:eastAsia="SimSun"/>
                      <w:lang w:val="en-US"/>
                    </w:rPr>
                    <w:t>Schüle</w:t>
                  </w:r>
                  <w:proofErr w:type="spellEnd"/>
                  <w:r>
                    <w:rPr>
                      <w:rFonts w:eastAsia="SimSun"/>
                      <w:lang w:val="en-US"/>
                    </w:rPr>
                    <w:t>, MD</w:t>
                  </w:r>
                </w:p>
              </w:tc>
              <w:tc>
                <w:tcPr>
                  <w:tcW w:w="2947" w:type="dxa"/>
                </w:tcPr>
                <w:p w14:paraId="62202CCB" w14:textId="77777777" w:rsidR="00163F5D" w:rsidRDefault="00163F5D" w:rsidP="004F56CD">
                  <w:pPr>
                    <w:widowControl w:val="0"/>
                    <w:spacing w:line="240" w:lineRule="auto"/>
                    <w:rPr>
                      <w:rFonts w:cstheme="minorHAnsi"/>
                      <w:color w:val="202020"/>
                      <w:lang w:val="en-GB"/>
                    </w:rPr>
                  </w:pPr>
                  <w:r>
                    <w:rPr>
                      <w:rFonts w:eastAsia="Calibri" w:cstheme="minorHAnsi"/>
                      <w:color w:val="202020"/>
                      <w:lang w:val="en-GB"/>
                    </w:rPr>
                    <w:t xml:space="preserve">Division Translational Genomics of Neurodegenerative Diseases, </w:t>
                  </w:r>
                  <w:proofErr w:type="spellStart"/>
                  <w:r>
                    <w:rPr>
                      <w:rFonts w:eastAsia="Calibri" w:cstheme="minorHAnsi"/>
                      <w:color w:val="202020"/>
                      <w:lang w:val="en-GB"/>
                    </w:rPr>
                    <w:t>Hertie</w:t>
                  </w:r>
                  <w:proofErr w:type="spellEnd"/>
                  <w:r>
                    <w:rPr>
                      <w:rFonts w:eastAsia="Calibri" w:cstheme="minorHAnsi"/>
                      <w:color w:val="202020"/>
                      <w:lang w:val="en-GB"/>
                    </w:rPr>
                    <w:t xml:space="preserve"> Institute for Clinical Brain Research (HIH), University of Tübingen, Tübingen, Germany; German </w:t>
                  </w:r>
                  <w:proofErr w:type="spellStart"/>
                  <w:r>
                    <w:rPr>
                      <w:rFonts w:eastAsia="Calibri" w:cstheme="minorHAnsi"/>
                      <w:color w:val="202020"/>
                      <w:lang w:val="en-GB"/>
                    </w:rPr>
                    <w:t>Center</w:t>
                  </w:r>
                  <w:proofErr w:type="spellEnd"/>
                  <w:r>
                    <w:rPr>
                      <w:rFonts w:eastAsia="Calibri" w:cstheme="minorHAnsi"/>
                      <w:color w:val="202020"/>
                      <w:lang w:val="en-GB"/>
                    </w:rPr>
                    <w:t xml:space="preserve"> for Neurodegenerative Diseases (DZNE), Tübingen, Germany. </w:t>
                  </w:r>
                </w:p>
              </w:tc>
              <w:tc>
                <w:tcPr>
                  <w:tcW w:w="3208" w:type="dxa"/>
                </w:tcPr>
                <w:p w14:paraId="076363E8" w14:textId="77777777" w:rsidR="00163F5D" w:rsidRDefault="00163F5D" w:rsidP="004F56CD">
                  <w:pPr>
                    <w:spacing w:line="240" w:lineRule="auto"/>
                    <w:rPr>
                      <w:rFonts w:eastAsia="SimSun"/>
                      <w:lang w:val="en-US"/>
                    </w:rPr>
                  </w:pPr>
                  <w:hyperlink r:id="rId37">
                    <w:r>
                      <w:rPr>
                        <w:rStyle w:val="Lienhypertexte"/>
                        <w:rFonts w:eastAsia="SimSun"/>
                        <w:lang w:val="en-US"/>
                      </w:rPr>
                      <w:t>rebecca.schuele-freyer@uni-tuebingen.de</w:t>
                    </w:r>
                  </w:hyperlink>
                  <w:r>
                    <w:rPr>
                      <w:rFonts w:eastAsia="SimSun"/>
                      <w:lang w:val="en-US"/>
                    </w:rPr>
                    <w:t xml:space="preserve"> </w:t>
                  </w:r>
                </w:p>
              </w:tc>
            </w:tr>
            <w:tr w:rsidR="00163F5D" w:rsidRPr="00163F5D" w14:paraId="49518805" w14:textId="77777777" w:rsidTr="004F56CD">
              <w:tc>
                <w:tcPr>
                  <w:tcW w:w="2907" w:type="dxa"/>
                </w:tcPr>
                <w:p w14:paraId="11123B93" w14:textId="77777777" w:rsidR="00163F5D" w:rsidRDefault="00163F5D" w:rsidP="004F56CD">
                  <w:pPr>
                    <w:spacing w:line="240" w:lineRule="auto"/>
                    <w:rPr>
                      <w:rFonts w:eastAsia="SimSun"/>
                      <w:lang w:val="en-US"/>
                    </w:rPr>
                  </w:pPr>
                  <w:proofErr w:type="spellStart"/>
                  <w:r>
                    <w:rPr>
                      <w:rFonts w:eastAsia="SimSun"/>
                      <w:lang w:val="en-US"/>
                    </w:rPr>
                    <w:t>Matthis</w:t>
                  </w:r>
                  <w:proofErr w:type="spellEnd"/>
                  <w:r>
                    <w:rPr>
                      <w:rFonts w:eastAsia="SimSun"/>
                      <w:lang w:val="en-US"/>
                    </w:rPr>
                    <w:t xml:space="preserve"> </w:t>
                  </w:r>
                  <w:proofErr w:type="spellStart"/>
                  <w:r>
                    <w:rPr>
                      <w:rFonts w:eastAsia="SimSun"/>
                      <w:lang w:val="en-US"/>
                    </w:rPr>
                    <w:t>Synofzik</w:t>
                  </w:r>
                  <w:proofErr w:type="spellEnd"/>
                  <w:r>
                    <w:rPr>
                      <w:rFonts w:eastAsia="SimSun"/>
                      <w:lang w:val="en-US"/>
                    </w:rPr>
                    <w:t>, MD</w:t>
                  </w:r>
                </w:p>
              </w:tc>
              <w:tc>
                <w:tcPr>
                  <w:tcW w:w="2947" w:type="dxa"/>
                </w:tcPr>
                <w:p w14:paraId="03843067" w14:textId="77777777" w:rsidR="00163F5D" w:rsidRDefault="00163F5D" w:rsidP="004F56CD">
                  <w:pPr>
                    <w:widowControl w:val="0"/>
                    <w:spacing w:line="240" w:lineRule="auto"/>
                    <w:rPr>
                      <w:rFonts w:cstheme="minorHAnsi"/>
                      <w:color w:val="202020"/>
                      <w:lang w:val="en-GB"/>
                    </w:rPr>
                  </w:pPr>
                  <w:r>
                    <w:rPr>
                      <w:rFonts w:eastAsia="Calibri" w:cstheme="minorHAnsi"/>
                      <w:color w:val="202020"/>
                      <w:lang w:val="en-GB"/>
                    </w:rPr>
                    <w:t xml:space="preserve">Division Translational Genomics of Neurodegenerative Diseases, </w:t>
                  </w:r>
                  <w:proofErr w:type="spellStart"/>
                  <w:r>
                    <w:rPr>
                      <w:rFonts w:eastAsia="Calibri" w:cstheme="minorHAnsi"/>
                      <w:color w:val="202020"/>
                      <w:lang w:val="en-GB"/>
                    </w:rPr>
                    <w:t>Hertie</w:t>
                  </w:r>
                  <w:proofErr w:type="spellEnd"/>
                  <w:r>
                    <w:rPr>
                      <w:rFonts w:eastAsia="Calibri" w:cstheme="minorHAnsi"/>
                      <w:color w:val="202020"/>
                      <w:lang w:val="en-GB"/>
                    </w:rPr>
                    <w:t xml:space="preserve"> Institute for Clinical Brain Research (HIH), University of Tübingen, Tübingen, Germany; German </w:t>
                  </w:r>
                  <w:proofErr w:type="spellStart"/>
                  <w:r>
                    <w:rPr>
                      <w:rFonts w:eastAsia="Calibri" w:cstheme="minorHAnsi"/>
                      <w:color w:val="202020"/>
                      <w:lang w:val="en-GB"/>
                    </w:rPr>
                    <w:t>Center</w:t>
                  </w:r>
                  <w:proofErr w:type="spellEnd"/>
                  <w:r>
                    <w:rPr>
                      <w:rFonts w:eastAsia="Calibri" w:cstheme="minorHAnsi"/>
                      <w:color w:val="202020"/>
                      <w:lang w:val="en-GB"/>
                    </w:rPr>
                    <w:t xml:space="preserve"> for Neurodegenerative Diseases (DZNE), Tübingen, Germany. </w:t>
                  </w:r>
                </w:p>
              </w:tc>
              <w:tc>
                <w:tcPr>
                  <w:tcW w:w="3208" w:type="dxa"/>
                </w:tcPr>
                <w:p w14:paraId="0141832A" w14:textId="77777777" w:rsidR="00163F5D" w:rsidRDefault="00163F5D" w:rsidP="004F56CD">
                  <w:pPr>
                    <w:spacing w:line="240" w:lineRule="auto"/>
                    <w:rPr>
                      <w:rFonts w:eastAsia="SimSun"/>
                      <w:lang w:val="en-US"/>
                    </w:rPr>
                  </w:pPr>
                  <w:hyperlink r:id="rId38">
                    <w:r>
                      <w:rPr>
                        <w:rStyle w:val="Lienhypertexte"/>
                        <w:rFonts w:eastAsia="SimSun"/>
                        <w:lang w:val="en-US"/>
                      </w:rPr>
                      <w:t>matthis.synofzik@uni-tuebingen.de</w:t>
                    </w:r>
                  </w:hyperlink>
                  <w:r>
                    <w:rPr>
                      <w:rFonts w:eastAsia="SimSun"/>
                      <w:lang w:val="en-US"/>
                    </w:rPr>
                    <w:t xml:space="preserve"> </w:t>
                  </w:r>
                </w:p>
              </w:tc>
            </w:tr>
            <w:tr w:rsidR="00163F5D" w:rsidRPr="00163F5D" w14:paraId="2FC985EE" w14:textId="77777777" w:rsidTr="004F56CD">
              <w:tc>
                <w:tcPr>
                  <w:tcW w:w="2907" w:type="dxa"/>
                </w:tcPr>
                <w:p w14:paraId="57DC16A3" w14:textId="77777777" w:rsidR="00163F5D" w:rsidRDefault="00163F5D" w:rsidP="004F56CD">
                  <w:pPr>
                    <w:spacing w:line="240" w:lineRule="auto"/>
                    <w:rPr>
                      <w:rFonts w:eastAsia="SimSun"/>
                      <w:lang w:val="en-US"/>
                    </w:rPr>
                  </w:pPr>
                  <w:r>
                    <w:rPr>
                      <w:rFonts w:eastAsia="SimSun"/>
                      <w:lang w:val="en-US"/>
                    </w:rPr>
                    <w:t>Mats O. Karlsson, PhD</w:t>
                  </w:r>
                </w:p>
              </w:tc>
              <w:tc>
                <w:tcPr>
                  <w:tcW w:w="2947" w:type="dxa"/>
                </w:tcPr>
                <w:p w14:paraId="315D42F5" w14:textId="77777777" w:rsidR="00163F5D" w:rsidRDefault="00163F5D" w:rsidP="004F56CD">
                  <w:pPr>
                    <w:spacing w:line="240" w:lineRule="auto"/>
                    <w:rPr>
                      <w:rFonts w:eastAsia="SimSun"/>
                      <w:lang w:val="en-US"/>
                    </w:rPr>
                  </w:pPr>
                  <w:r>
                    <w:rPr>
                      <w:rFonts w:eastAsia="SimSun"/>
                      <w:lang w:val="en-US"/>
                    </w:rPr>
                    <w:t>Pharmacometrics Research Group, Department of Pharmacy, Uppsala University, Uppsala, Sweden</w:t>
                  </w:r>
                </w:p>
              </w:tc>
              <w:tc>
                <w:tcPr>
                  <w:tcW w:w="3208" w:type="dxa"/>
                </w:tcPr>
                <w:p w14:paraId="61DE7F61" w14:textId="77777777" w:rsidR="00163F5D" w:rsidRDefault="00163F5D" w:rsidP="004F56CD">
                  <w:pPr>
                    <w:spacing w:line="240" w:lineRule="auto"/>
                    <w:rPr>
                      <w:rFonts w:eastAsia="SimSun"/>
                      <w:lang w:val="en-US"/>
                    </w:rPr>
                  </w:pPr>
                  <w:hyperlink r:id="rId39">
                    <w:r>
                      <w:rPr>
                        <w:rStyle w:val="Lienhypertexte"/>
                        <w:rFonts w:eastAsia="SimSun"/>
                        <w:lang w:val="en-US"/>
                      </w:rPr>
                      <w:t>mats.karlsson@farmaci.uu.se</w:t>
                    </w:r>
                  </w:hyperlink>
                  <w:r>
                    <w:rPr>
                      <w:rFonts w:eastAsia="SimSun"/>
                      <w:lang w:val="en-US"/>
                    </w:rPr>
                    <w:t xml:space="preserve"> </w:t>
                  </w:r>
                </w:p>
              </w:tc>
            </w:tr>
            <w:tr w:rsidR="00163F5D" w:rsidRPr="00163F5D" w14:paraId="3E2F3FB5" w14:textId="77777777" w:rsidTr="004F56CD">
              <w:tc>
                <w:tcPr>
                  <w:tcW w:w="2907" w:type="dxa"/>
                </w:tcPr>
                <w:p w14:paraId="6123BF32" w14:textId="77777777" w:rsidR="00163F5D" w:rsidRDefault="00163F5D" w:rsidP="004F56CD">
                  <w:pPr>
                    <w:spacing w:line="240" w:lineRule="auto"/>
                    <w:rPr>
                      <w:rFonts w:eastAsia="SimSun"/>
                      <w:lang w:val="en-US"/>
                    </w:rPr>
                  </w:pPr>
                  <w:r>
                    <w:rPr>
                      <w:rFonts w:eastAsia="SimSun"/>
                      <w:lang w:val="en-US"/>
                    </w:rPr>
                    <w:t xml:space="preserve">Sebastian </w:t>
                  </w:r>
                  <w:proofErr w:type="spellStart"/>
                  <w:r>
                    <w:rPr>
                      <w:rFonts w:eastAsia="SimSun"/>
                      <w:lang w:val="en-US"/>
                    </w:rPr>
                    <w:t>Ueckert</w:t>
                  </w:r>
                  <w:proofErr w:type="spellEnd"/>
                  <w:r>
                    <w:rPr>
                      <w:rFonts w:eastAsia="SimSun"/>
                      <w:lang w:val="en-US"/>
                    </w:rPr>
                    <w:t>, PhD</w:t>
                  </w:r>
                </w:p>
              </w:tc>
              <w:tc>
                <w:tcPr>
                  <w:tcW w:w="2947" w:type="dxa"/>
                </w:tcPr>
                <w:p w14:paraId="336AC2CC" w14:textId="77777777" w:rsidR="00163F5D" w:rsidRDefault="00163F5D" w:rsidP="004F56CD">
                  <w:pPr>
                    <w:spacing w:line="240" w:lineRule="auto"/>
                    <w:rPr>
                      <w:rFonts w:eastAsia="SimSun"/>
                      <w:lang w:val="en-US"/>
                    </w:rPr>
                  </w:pPr>
                  <w:r>
                    <w:rPr>
                      <w:rFonts w:eastAsia="SimSun"/>
                      <w:lang w:val="en-US"/>
                    </w:rPr>
                    <w:t xml:space="preserve">Clinical Pharmacology and Quantitative Pharmacology, Clinical Pharmacology and Safety Sciences, R&amp;D, AstraZeneca, </w:t>
                  </w:r>
                  <w:proofErr w:type="spellStart"/>
                  <w:r>
                    <w:rPr>
                      <w:rFonts w:eastAsia="SimSun"/>
                      <w:lang w:val="en-US"/>
                    </w:rPr>
                    <w:t>Pepparedsleden</w:t>
                  </w:r>
                  <w:proofErr w:type="spellEnd"/>
                  <w:r>
                    <w:rPr>
                      <w:rFonts w:eastAsia="SimSun"/>
                      <w:lang w:val="en-US"/>
                    </w:rPr>
                    <w:t xml:space="preserve"> 1, </w:t>
                  </w:r>
                  <w:proofErr w:type="spellStart"/>
                  <w:r>
                    <w:rPr>
                      <w:rFonts w:eastAsia="SimSun"/>
                      <w:lang w:val="en-US"/>
                    </w:rPr>
                    <w:t>Mölndal</w:t>
                  </w:r>
                  <w:proofErr w:type="spellEnd"/>
                  <w:r>
                    <w:rPr>
                      <w:rFonts w:eastAsia="SimSun"/>
                      <w:lang w:val="en-US"/>
                    </w:rPr>
                    <w:t>, 431 83, Gothenburg, Sweden.</w:t>
                  </w:r>
                </w:p>
              </w:tc>
              <w:tc>
                <w:tcPr>
                  <w:tcW w:w="3208" w:type="dxa"/>
                </w:tcPr>
                <w:p w14:paraId="21BFD996" w14:textId="77777777" w:rsidR="00163F5D" w:rsidRDefault="00163F5D" w:rsidP="004F56CD">
                  <w:pPr>
                    <w:spacing w:line="240" w:lineRule="auto"/>
                    <w:rPr>
                      <w:rFonts w:eastAsia="SimSun"/>
                      <w:lang w:val="en-US"/>
                    </w:rPr>
                  </w:pPr>
                  <w:hyperlink r:id="rId40">
                    <w:r>
                      <w:rPr>
                        <w:rStyle w:val="Lienhypertexte"/>
                        <w:rFonts w:eastAsia="SimSun"/>
                        <w:lang w:val="en-US"/>
                      </w:rPr>
                      <w:t>sebastian.ueckert@farmaci.uu.se</w:t>
                    </w:r>
                  </w:hyperlink>
                  <w:r>
                    <w:rPr>
                      <w:rFonts w:eastAsia="SimSun"/>
                      <w:lang w:val="en-US"/>
                    </w:rPr>
                    <w:t xml:space="preserve"> </w:t>
                  </w:r>
                </w:p>
                <w:p w14:paraId="580B2249" w14:textId="77777777" w:rsidR="00163F5D" w:rsidRDefault="00163F5D" w:rsidP="004F56CD">
                  <w:pPr>
                    <w:spacing w:line="240" w:lineRule="auto"/>
                    <w:rPr>
                      <w:rFonts w:eastAsia="SimSun"/>
                      <w:b/>
                      <w:bCs/>
                      <w:lang w:val="en-US"/>
                    </w:rPr>
                  </w:pPr>
                </w:p>
              </w:tc>
            </w:tr>
          </w:tbl>
          <w:p w14:paraId="35ABDFE4" w14:textId="77777777" w:rsidR="00163F5D" w:rsidRDefault="00163F5D" w:rsidP="004F56CD">
            <w:pPr>
              <w:widowControl w:val="0"/>
              <w:rPr>
                <w:rFonts w:eastAsia="SimSun"/>
                <w:lang w:val="en-US"/>
              </w:rPr>
            </w:pPr>
          </w:p>
          <w:p w14:paraId="1DB8FF34" w14:textId="77777777" w:rsidR="00163F5D" w:rsidRDefault="00163F5D" w:rsidP="004F56CD">
            <w:pPr>
              <w:widowControl w:val="0"/>
              <w:rPr>
                <w:rFonts w:eastAsia="SimSun"/>
                <w:lang w:val="en-US"/>
              </w:rPr>
            </w:pPr>
          </w:p>
          <w:p w14:paraId="5D232B68" w14:textId="77777777" w:rsidR="00163F5D" w:rsidRDefault="00163F5D" w:rsidP="004F56CD">
            <w:pPr>
              <w:pStyle w:val="Titre1"/>
              <w:widowControl w:val="0"/>
              <w:rPr>
                <w:lang w:val="en-GB"/>
              </w:rPr>
            </w:pPr>
            <w:r>
              <w:rPr>
                <w:lang w:val="en-GB"/>
              </w:rPr>
              <w:lastRenderedPageBreak/>
              <w:t>Supplementary material 2: Demographic characteristics of the ARSACS population with a SARA score below 20 points</w:t>
            </w:r>
          </w:p>
          <w:p w14:paraId="2945137E" w14:textId="77777777" w:rsidR="00163F5D" w:rsidRDefault="00163F5D" w:rsidP="004F56CD">
            <w:pPr>
              <w:widowControl w:val="0"/>
              <w:rPr>
                <w:lang w:val="en-GB"/>
              </w:rPr>
            </w:pPr>
          </w:p>
          <w:p w14:paraId="5A099307" w14:textId="77777777" w:rsidR="00163F5D" w:rsidRDefault="00163F5D" w:rsidP="004F56CD">
            <w:pPr>
              <w:widowControl w:val="0"/>
              <w:rPr>
                <w:lang w:val="en-GB"/>
              </w:rPr>
            </w:pPr>
          </w:p>
          <w:tbl>
            <w:tblPr>
              <w:tblStyle w:val="Tableausimple5"/>
              <w:tblW w:w="8998" w:type="dxa"/>
              <w:tblInd w:w="0" w:type="dxa"/>
              <w:tblLayout w:type="fixed"/>
              <w:tblLook w:val="04A0" w:firstRow="1" w:lastRow="0" w:firstColumn="1" w:lastColumn="0" w:noHBand="0" w:noVBand="1"/>
            </w:tblPr>
            <w:tblGrid>
              <w:gridCol w:w="342"/>
              <w:gridCol w:w="2352"/>
              <w:gridCol w:w="1559"/>
              <w:gridCol w:w="1843"/>
              <w:gridCol w:w="2902"/>
            </w:tblGrid>
            <w:tr w:rsidR="00163F5D" w:rsidRPr="00163F5D" w14:paraId="5C526FD0" w14:textId="77777777" w:rsidTr="004F56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94" w:type="dxa"/>
                  <w:gridSpan w:val="2"/>
                  <w:tcBorders>
                    <w:bottom w:val="single" w:sz="4" w:space="0" w:color="000000"/>
                  </w:tcBorders>
                </w:tcPr>
                <w:p w14:paraId="3C5A4D9B" w14:textId="77777777" w:rsidR="00163F5D" w:rsidRDefault="00163F5D" w:rsidP="004F56CD">
                  <w:pPr>
                    <w:spacing w:beforeAutospacing="1"/>
                    <w:jc w:val="center"/>
                    <w:rPr>
                      <w:rFonts w:ascii="Times New Roman" w:eastAsia="Times New Roman" w:hAnsi="Times New Roman" w:cs="Times New Roman"/>
                      <w:b/>
                      <w:bCs/>
                      <w:sz w:val="24"/>
                      <w:szCs w:val="24"/>
                      <w:lang w:val="en-GB" w:eastAsia="fr-FR"/>
                    </w:rPr>
                  </w:pPr>
                  <w:r>
                    <w:rPr>
                      <w:rFonts w:ascii="Times New Roman" w:eastAsia="Times New Roman" w:hAnsi="Times New Roman" w:cs="Times New Roman"/>
                      <w:b/>
                      <w:bCs/>
                      <w:iCs/>
                      <w:sz w:val="24"/>
                      <w:szCs w:val="24"/>
                      <w:lang w:val="en-GB" w:eastAsia="fr-FR"/>
                    </w:rPr>
                    <w:t>Continuous covariates</w:t>
                  </w:r>
                </w:p>
              </w:tc>
              <w:tc>
                <w:tcPr>
                  <w:tcW w:w="1559" w:type="dxa"/>
                  <w:tcBorders>
                    <w:bottom w:val="single" w:sz="4" w:space="0" w:color="000000"/>
                  </w:tcBorders>
                </w:tcPr>
                <w:p w14:paraId="6F6019E2" w14:textId="77777777" w:rsidR="00163F5D" w:rsidRDefault="00163F5D" w:rsidP="004F56CD">
                  <w:pPr>
                    <w:spacing w:before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eastAsia="fr-FR"/>
                    </w:rPr>
                  </w:pPr>
                  <w:r>
                    <w:rPr>
                      <w:rFonts w:ascii="Times New Roman" w:eastAsia="Times New Roman" w:hAnsi="Times New Roman" w:cs="Times New Roman"/>
                      <w:b/>
                      <w:bCs/>
                      <w:iCs/>
                      <w:sz w:val="24"/>
                      <w:szCs w:val="24"/>
                      <w:lang w:val="en-GB" w:eastAsia="fr-FR"/>
                    </w:rPr>
                    <w:t>median</w:t>
                  </w:r>
                </w:p>
              </w:tc>
              <w:tc>
                <w:tcPr>
                  <w:tcW w:w="1843" w:type="dxa"/>
                  <w:tcBorders>
                    <w:bottom w:val="single" w:sz="4" w:space="0" w:color="000000"/>
                  </w:tcBorders>
                </w:tcPr>
                <w:p w14:paraId="54CDE67D" w14:textId="77777777" w:rsidR="00163F5D" w:rsidRDefault="00163F5D" w:rsidP="004F56CD">
                  <w:pPr>
                    <w:spacing w:before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eastAsia="fr-FR"/>
                    </w:rPr>
                  </w:pPr>
                  <w:r>
                    <w:rPr>
                      <w:rFonts w:ascii="Times New Roman" w:eastAsia="Times New Roman" w:hAnsi="Times New Roman" w:cs="Times New Roman"/>
                      <w:b/>
                      <w:bCs/>
                      <w:iCs/>
                      <w:sz w:val="24"/>
                      <w:szCs w:val="24"/>
                      <w:lang w:val="en-GB" w:eastAsia="fr-FR"/>
                    </w:rPr>
                    <w:t>min-max</w:t>
                  </w:r>
                </w:p>
              </w:tc>
              <w:tc>
                <w:tcPr>
                  <w:tcW w:w="2902" w:type="dxa"/>
                  <w:tcBorders>
                    <w:bottom w:val="single" w:sz="4" w:space="0" w:color="000000"/>
                  </w:tcBorders>
                </w:tcPr>
                <w:p w14:paraId="7A103F1F" w14:textId="77777777" w:rsidR="00163F5D" w:rsidRDefault="00163F5D" w:rsidP="004F56CD">
                  <w:pPr>
                    <w:spacing w:before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eastAsia="fr-FR"/>
                    </w:rPr>
                  </w:pPr>
                  <w:proofErr w:type="spellStart"/>
                  <w:r>
                    <w:rPr>
                      <w:rFonts w:ascii="Times New Roman" w:eastAsia="Times New Roman" w:hAnsi="Times New Roman" w:cs="Times New Roman"/>
                      <w:b/>
                      <w:bCs/>
                      <w:iCs/>
                      <w:sz w:val="24"/>
                      <w:szCs w:val="24"/>
                      <w:lang w:val="en-GB" w:eastAsia="fr-FR"/>
                    </w:rPr>
                    <w:t>nb</w:t>
                  </w:r>
                  <w:proofErr w:type="spellEnd"/>
                  <w:r>
                    <w:rPr>
                      <w:rFonts w:ascii="Times New Roman" w:eastAsia="Times New Roman" w:hAnsi="Times New Roman" w:cs="Times New Roman"/>
                      <w:b/>
                      <w:bCs/>
                      <w:iCs/>
                      <w:sz w:val="24"/>
                      <w:szCs w:val="24"/>
                      <w:lang w:val="en-GB" w:eastAsia="fr-FR"/>
                    </w:rPr>
                    <w:t xml:space="preserve"> of patients with observations</w:t>
                  </w:r>
                </w:p>
              </w:tc>
            </w:tr>
            <w:tr w:rsidR="00163F5D" w14:paraId="5BB79EDD" w14:textId="77777777" w:rsidTr="004F5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 w:type="dxa"/>
                  <w:tcBorders>
                    <w:right w:val="single" w:sz="4" w:space="0" w:color="000000"/>
                  </w:tcBorders>
                </w:tcPr>
                <w:p w14:paraId="61985999" w14:textId="77777777" w:rsidR="00163F5D" w:rsidRDefault="00163F5D" w:rsidP="004F56CD">
                  <w:pPr>
                    <w:rPr>
                      <w:rFonts w:ascii="Times New Roman" w:eastAsia="Times New Roman" w:hAnsi="Times New Roman" w:cs="Times New Roman"/>
                      <w:b/>
                      <w:bCs/>
                      <w:sz w:val="24"/>
                      <w:szCs w:val="24"/>
                      <w:lang w:val="en-GB" w:eastAsia="fr-FR"/>
                    </w:rPr>
                  </w:pPr>
                </w:p>
              </w:tc>
              <w:tc>
                <w:tcPr>
                  <w:tcW w:w="2352" w:type="dxa"/>
                </w:tcPr>
                <w:p w14:paraId="2CB23706" w14:textId="77777777" w:rsidR="00163F5D" w:rsidRDefault="00163F5D" w:rsidP="004F56CD">
                  <w:pPr>
                    <w:spacing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BMI (kg.m</w:t>
                  </w:r>
                  <w:r>
                    <w:rPr>
                      <w:rFonts w:ascii="Times New Roman" w:eastAsia="Times New Roman" w:hAnsi="Times New Roman" w:cs="Times New Roman"/>
                      <w:sz w:val="24"/>
                      <w:szCs w:val="24"/>
                      <w:vertAlign w:val="superscript"/>
                      <w:lang w:val="en-GB" w:eastAsia="fr-FR"/>
                    </w:rPr>
                    <w:t>-2</w:t>
                  </w:r>
                  <w:r>
                    <w:rPr>
                      <w:rFonts w:ascii="Times New Roman" w:eastAsia="Times New Roman" w:hAnsi="Times New Roman" w:cs="Times New Roman"/>
                      <w:sz w:val="24"/>
                      <w:szCs w:val="24"/>
                      <w:lang w:val="en-GB" w:eastAsia="fr-FR"/>
                    </w:rPr>
                    <w:t>)</w:t>
                  </w:r>
                </w:p>
              </w:tc>
              <w:tc>
                <w:tcPr>
                  <w:tcW w:w="1559" w:type="dxa"/>
                </w:tcPr>
                <w:p w14:paraId="4BF59EFF"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23.6</w:t>
                  </w:r>
                </w:p>
              </w:tc>
              <w:tc>
                <w:tcPr>
                  <w:tcW w:w="1843" w:type="dxa"/>
                </w:tcPr>
                <w:p w14:paraId="28E170DC"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13.6-57.1</w:t>
                  </w:r>
                </w:p>
              </w:tc>
              <w:tc>
                <w:tcPr>
                  <w:tcW w:w="2902" w:type="dxa"/>
                </w:tcPr>
                <w:p w14:paraId="6BB361B0"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58</w:t>
                  </w:r>
                </w:p>
              </w:tc>
            </w:tr>
            <w:tr w:rsidR="00163F5D" w14:paraId="43CC6A20" w14:textId="77777777" w:rsidTr="004F56CD">
              <w:tc>
                <w:tcPr>
                  <w:cnfStyle w:val="001000000000" w:firstRow="0" w:lastRow="0" w:firstColumn="1" w:lastColumn="0" w:oddVBand="0" w:evenVBand="0" w:oddHBand="0" w:evenHBand="0" w:firstRowFirstColumn="0" w:firstRowLastColumn="0" w:lastRowFirstColumn="0" w:lastRowLastColumn="0"/>
                  <w:tcW w:w="342" w:type="dxa"/>
                  <w:tcBorders>
                    <w:right w:val="single" w:sz="4" w:space="0" w:color="000000"/>
                  </w:tcBorders>
                </w:tcPr>
                <w:p w14:paraId="2E565CED" w14:textId="77777777" w:rsidR="00163F5D" w:rsidRDefault="00163F5D" w:rsidP="004F56CD">
                  <w:pPr>
                    <w:rPr>
                      <w:rFonts w:ascii="Times New Roman" w:eastAsia="Times New Roman" w:hAnsi="Times New Roman" w:cs="Times New Roman"/>
                      <w:sz w:val="24"/>
                      <w:szCs w:val="24"/>
                      <w:lang w:val="en-GB" w:eastAsia="fr-FR"/>
                    </w:rPr>
                  </w:pPr>
                </w:p>
              </w:tc>
              <w:tc>
                <w:tcPr>
                  <w:tcW w:w="2352" w:type="dxa"/>
                </w:tcPr>
                <w:p w14:paraId="4237C55E" w14:textId="77777777" w:rsidR="00163F5D" w:rsidRDefault="00163F5D" w:rsidP="004F56CD">
                  <w:pPr>
                    <w:spacing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INAS</w:t>
                  </w:r>
                </w:p>
              </w:tc>
              <w:tc>
                <w:tcPr>
                  <w:tcW w:w="1559" w:type="dxa"/>
                </w:tcPr>
                <w:p w14:paraId="709B75BF" w14:textId="77777777" w:rsidR="00163F5D"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6</w:t>
                  </w:r>
                </w:p>
              </w:tc>
              <w:tc>
                <w:tcPr>
                  <w:tcW w:w="1843" w:type="dxa"/>
                </w:tcPr>
                <w:p w14:paraId="17010EFC" w14:textId="77777777" w:rsidR="00163F5D"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1-10</w:t>
                  </w:r>
                </w:p>
              </w:tc>
              <w:tc>
                <w:tcPr>
                  <w:tcW w:w="2902" w:type="dxa"/>
                </w:tcPr>
                <w:p w14:paraId="1EA890EC" w14:textId="77777777" w:rsidR="00163F5D"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48</w:t>
                  </w:r>
                </w:p>
              </w:tc>
            </w:tr>
            <w:tr w:rsidR="00163F5D" w14:paraId="1977B8E7" w14:textId="77777777" w:rsidTr="004F5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 w:type="dxa"/>
                  <w:tcBorders>
                    <w:right w:val="single" w:sz="4" w:space="0" w:color="000000"/>
                  </w:tcBorders>
                </w:tcPr>
                <w:p w14:paraId="141036E7" w14:textId="77777777" w:rsidR="00163F5D" w:rsidRDefault="00163F5D" w:rsidP="004F56CD">
                  <w:pPr>
                    <w:rPr>
                      <w:rFonts w:ascii="Times New Roman" w:eastAsia="Times New Roman" w:hAnsi="Times New Roman" w:cs="Times New Roman"/>
                      <w:sz w:val="24"/>
                      <w:szCs w:val="24"/>
                      <w:lang w:val="en-GB" w:eastAsia="fr-FR"/>
                    </w:rPr>
                  </w:pPr>
                </w:p>
              </w:tc>
              <w:tc>
                <w:tcPr>
                  <w:tcW w:w="2352" w:type="dxa"/>
                </w:tcPr>
                <w:p w14:paraId="4D16F743" w14:textId="77777777" w:rsidR="00163F5D" w:rsidRDefault="00163F5D" w:rsidP="004F56CD">
                  <w:pPr>
                    <w:spacing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AOO (</w:t>
                  </w:r>
                  <w:proofErr w:type="spellStart"/>
                  <w:r>
                    <w:rPr>
                      <w:rFonts w:ascii="Times New Roman" w:eastAsia="Times New Roman" w:hAnsi="Times New Roman" w:cs="Times New Roman"/>
                      <w:sz w:val="24"/>
                      <w:szCs w:val="24"/>
                      <w:lang w:val="en-GB" w:eastAsia="fr-FR"/>
                    </w:rPr>
                    <w:t>yr</w:t>
                  </w:r>
                  <w:proofErr w:type="spellEnd"/>
                  <w:r>
                    <w:rPr>
                      <w:rFonts w:ascii="Times New Roman" w:eastAsia="Times New Roman" w:hAnsi="Times New Roman" w:cs="Times New Roman"/>
                      <w:sz w:val="24"/>
                      <w:szCs w:val="24"/>
                      <w:lang w:val="en-GB" w:eastAsia="fr-FR"/>
                    </w:rPr>
                    <w:t>)</w:t>
                  </w:r>
                </w:p>
              </w:tc>
              <w:tc>
                <w:tcPr>
                  <w:tcW w:w="1559" w:type="dxa"/>
                </w:tcPr>
                <w:p w14:paraId="051899CA"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2</w:t>
                  </w:r>
                </w:p>
              </w:tc>
              <w:tc>
                <w:tcPr>
                  <w:tcW w:w="1843" w:type="dxa"/>
                </w:tcPr>
                <w:p w14:paraId="1BD082B2"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0-40</w:t>
                  </w:r>
                </w:p>
              </w:tc>
              <w:tc>
                <w:tcPr>
                  <w:tcW w:w="2902" w:type="dxa"/>
                </w:tcPr>
                <w:p w14:paraId="2932B5DD"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63</w:t>
                  </w:r>
                </w:p>
              </w:tc>
            </w:tr>
            <w:tr w:rsidR="00163F5D" w:rsidRPr="00163F5D" w14:paraId="77B30EE8" w14:textId="77777777" w:rsidTr="004F56CD">
              <w:tc>
                <w:tcPr>
                  <w:cnfStyle w:val="001000000000" w:firstRow="0" w:lastRow="0" w:firstColumn="1" w:lastColumn="0" w:oddVBand="0" w:evenVBand="0" w:oddHBand="0" w:evenHBand="0" w:firstRowFirstColumn="0" w:firstRowLastColumn="0" w:lastRowFirstColumn="0" w:lastRowLastColumn="0"/>
                  <w:tcW w:w="2694" w:type="dxa"/>
                  <w:gridSpan w:val="2"/>
                  <w:tcBorders>
                    <w:right w:val="single" w:sz="4" w:space="0" w:color="000000"/>
                  </w:tcBorders>
                </w:tcPr>
                <w:p w14:paraId="20FD32B0" w14:textId="77777777" w:rsidR="00163F5D" w:rsidRDefault="00163F5D" w:rsidP="004F56CD">
                  <w:pPr>
                    <w:spacing w:beforeAutospacing="1"/>
                    <w:jc w:val="center"/>
                    <w:rPr>
                      <w:rFonts w:ascii="Times New Roman" w:eastAsia="Times New Roman" w:hAnsi="Times New Roman" w:cs="Times New Roman"/>
                      <w:b/>
                      <w:bCs/>
                      <w:sz w:val="24"/>
                      <w:szCs w:val="24"/>
                      <w:lang w:val="en-GB" w:eastAsia="fr-FR"/>
                    </w:rPr>
                  </w:pPr>
                  <w:r>
                    <w:rPr>
                      <w:rFonts w:ascii="Times New Roman" w:eastAsia="Times New Roman" w:hAnsi="Times New Roman" w:cs="Times New Roman"/>
                      <w:b/>
                      <w:bCs/>
                      <w:iCs/>
                      <w:sz w:val="24"/>
                      <w:szCs w:val="24"/>
                      <w:lang w:val="en-GB" w:eastAsia="fr-FR"/>
                    </w:rPr>
                    <w:t>Categorical covariates</w:t>
                  </w:r>
                </w:p>
              </w:tc>
              <w:tc>
                <w:tcPr>
                  <w:tcW w:w="1559" w:type="dxa"/>
                </w:tcPr>
                <w:p w14:paraId="2C8E4954" w14:textId="77777777" w:rsidR="00163F5D" w:rsidRPr="001B7382"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4"/>
                      <w:szCs w:val="24"/>
                      <w:lang w:val="en-GB" w:eastAsia="fr-FR"/>
                    </w:rPr>
                  </w:pPr>
                  <w:r w:rsidRPr="001B7382">
                    <w:rPr>
                      <w:rFonts w:ascii="Times New Roman" w:eastAsia="Times New Roman" w:hAnsi="Times New Roman" w:cs="Times New Roman"/>
                      <w:b/>
                      <w:bCs/>
                      <w:i/>
                      <w:iCs/>
                      <w:sz w:val="24"/>
                      <w:szCs w:val="24"/>
                      <w:lang w:val="en-GB" w:eastAsia="fr-FR"/>
                    </w:rPr>
                    <w:t>N</w:t>
                  </w:r>
                </w:p>
              </w:tc>
              <w:tc>
                <w:tcPr>
                  <w:tcW w:w="1843" w:type="dxa"/>
                </w:tcPr>
                <w:p w14:paraId="699FE89D" w14:textId="77777777" w:rsidR="00163F5D" w:rsidRPr="001B7382"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4"/>
                      <w:szCs w:val="24"/>
                      <w:lang w:val="en-GB" w:eastAsia="fr-FR"/>
                    </w:rPr>
                  </w:pPr>
                  <w:r w:rsidRPr="001B7382">
                    <w:rPr>
                      <w:rFonts w:ascii="Times New Roman" w:eastAsia="Times New Roman" w:hAnsi="Times New Roman" w:cs="Times New Roman"/>
                      <w:b/>
                      <w:bCs/>
                      <w:i/>
                      <w:iCs/>
                      <w:sz w:val="24"/>
                      <w:szCs w:val="24"/>
                      <w:lang w:val="en-GB" w:eastAsia="fr-FR"/>
                    </w:rPr>
                    <w:t>percentage</w:t>
                  </w:r>
                </w:p>
              </w:tc>
              <w:tc>
                <w:tcPr>
                  <w:tcW w:w="2902" w:type="dxa"/>
                </w:tcPr>
                <w:p w14:paraId="36ABCBB7" w14:textId="77777777" w:rsidR="00163F5D" w:rsidRPr="001B7382"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4"/>
                      <w:szCs w:val="24"/>
                      <w:lang w:val="en-GB" w:eastAsia="fr-FR"/>
                    </w:rPr>
                  </w:pPr>
                  <w:proofErr w:type="spellStart"/>
                  <w:r w:rsidRPr="001B7382">
                    <w:rPr>
                      <w:rFonts w:ascii="Times New Roman" w:eastAsia="Times New Roman" w:hAnsi="Times New Roman" w:cs="Times New Roman"/>
                      <w:b/>
                      <w:bCs/>
                      <w:i/>
                      <w:iCs/>
                      <w:sz w:val="24"/>
                      <w:szCs w:val="24"/>
                      <w:lang w:val="en-GB" w:eastAsia="fr-FR"/>
                    </w:rPr>
                    <w:t>nb</w:t>
                  </w:r>
                  <w:proofErr w:type="spellEnd"/>
                  <w:r w:rsidRPr="001B7382">
                    <w:rPr>
                      <w:rFonts w:ascii="Times New Roman" w:eastAsia="Times New Roman" w:hAnsi="Times New Roman" w:cs="Times New Roman"/>
                      <w:b/>
                      <w:bCs/>
                      <w:i/>
                      <w:iCs/>
                      <w:sz w:val="24"/>
                      <w:szCs w:val="24"/>
                      <w:lang w:val="en-GB" w:eastAsia="fr-FR"/>
                    </w:rPr>
                    <w:t xml:space="preserve"> of patients with observations</w:t>
                  </w:r>
                </w:p>
              </w:tc>
            </w:tr>
            <w:tr w:rsidR="00163F5D" w:rsidRPr="00163F5D" w14:paraId="03DCEFC4" w14:textId="77777777" w:rsidTr="004F5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 w:type="dxa"/>
                  <w:tcBorders>
                    <w:right w:val="single" w:sz="4" w:space="0" w:color="000000"/>
                  </w:tcBorders>
                </w:tcPr>
                <w:p w14:paraId="2B4FDBE9" w14:textId="77777777" w:rsidR="00163F5D" w:rsidRDefault="00163F5D" w:rsidP="004F56CD">
                  <w:pPr>
                    <w:rPr>
                      <w:rFonts w:ascii="Times New Roman" w:eastAsia="Times New Roman" w:hAnsi="Times New Roman" w:cs="Times New Roman"/>
                      <w:b/>
                      <w:bCs/>
                      <w:sz w:val="24"/>
                      <w:szCs w:val="24"/>
                      <w:lang w:val="en-GB" w:eastAsia="fr-FR"/>
                    </w:rPr>
                  </w:pPr>
                </w:p>
              </w:tc>
              <w:tc>
                <w:tcPr>
                  <w:tcW w:w="2352" w:type="dxa"/>
                </w:tcPr>
                <w:p w14:paraId="31B4366A" w14:textId="77777777" w:rsidR="00163F5D" w:rsidRDefault="00163F5D" w:rsidP="004F56CD">
                  <w:pPr>
                    <w:spacing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Loss of function</w:t>
                  </w:r>
                </w:p>
              </w:tc>
              <w:tc>
                <w:tcPr>
                  <w:tcW w:w="1559" w:type="dxa"/>
                </w:tcPr>
                <w:p w14:paraId="69983FE5"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18</w:t>
                  </w:r>
                </w:p>
              </w:tc>
              <w:tc>
                <w:tcPr>
                  <w:tcW w:w="1843" w:type="dxa"/>
                </w:tcPr>
                <w:p w14:paraId="10D827A9"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31%</w:t>
                  </w:r>
                </w:p>
              </w:tc>
              <w:tc>
                <w:tcPr>
                  <w:tcW w:w="2902" w:type="dxa"/>
                </w:tcPr>
                <w:p w14:paraId="4F762E59"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58</w:t>
                  </w:r>
                </w:p>
              </w:tc>
            </w:tr>
            <w:tr w:rsidR="00163F5D" w:rsidRPr="00163F5D" w14:paraId="36A55677" w14:textId="77777777" w:rsidTr="004F56CD">
              <w:tc>
                <w:tcPr>
                  <w:cnfStyle w:val="001000000000" w:firstRow="0" w:lastRow="0" w:firstColumn="1" w:lastColumn="0" w:oddVBand="0" w:evenVBand="0" w:oddHBand="0" w:evenHBand="0" w:firstRowFirstColumn="0" w:firstRowLastColumn="0" w:lastRowFirstColumn="0" w:lastRowLastColumn="0"/>
                  <w:tcW w:w="342" w:type="dxa"/>
                  <w:tcBorders>
                    <w:right w:val="single" w:sz="4" w:space="0" w:color="000000"/>
                  </w:tcBorders>
                </w:tcPr>
                <w:p w14:paraId="4DE6E71A" w14:textId="77777777" w:rsidR="00163F5D" w:rsidRDefault="00163F5D" w:rsidP="004F56CD">
                  <w:pPr>
                    <w:rPr>
                      <w:rFonts w:ascii="Times New Roman" w:eastAsia="Times New Roman" w:hAnsi="Times New Roman" w:cs="Times New Roman"/>
                      <w:sz w:val="24"/>
                      <w:szCs w:val="24"/>
                      <w:lang w:val="en-GB" w:eastAsia="fr-FR"/>
                    </w:rPr>
                  </w:pPr>
                </w:p>
              </w:tc>
              <w:tc>
                <w:tcPr>
                  <w:tcW w:w="2352" w:type="dxa"/>
                </w:tcPr>
                <w:p w14:paraId="2E3CB36D" w14:textId="77777777" w:rsidR="00163F5D" w:rsidRDefault="00163F5D" w:rsidP="004F56CD">
                  <w:pPr>
                    <w:spacing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Women</w:t>
                  </w:r>
                </w:p>
              </w:tc>
              <w:tc>
                <w:tcPr>
                  <w:tcW w:w="1559" w:type="dxa"/>
                </w:tcPr>
                <w:p w14:paraId="69BC3469" w14:textId="77777777" w:rsidR="00163F5D"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31</w:t>
                  </w:r>
                </w:p>
              </w:tc>
              <w:tc>
                <w:tcPr>
                  <w:tcW w:w="1843" w:type="dxa"/>
                </w:tcPr>
                <w:p w14:paraId="74339BD9" w14:textId="77777777" w:rsidR="00163F5D"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44%</w:t>
                  </w:r>
                </w:p>
              </w:tc>
              <w:tc>
                <w:tcPr>
                  <w:tcW w:w="2902" w:type="dxa"/>
                </w:tcPr>
                <w:p w14:paraId="7AEECFC3" w14:textId="77777777" w:rsidR="00163F5D"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70</w:t>
                  </w:r>
                </w:p>
              </w:tc>
            </w:tr>
            <w:tr w:rsidR="00163F5D" w:rsidRPr="00163F5D" w14:paraId="2726FBE4" w14:textId="77777777" w:rsidTr="004F56CD">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342" w:type="dxa"/>
                  <w:tcBorders>
                    <w:right w:val="single" w:sz="4" w:space="0" w:color="000000"/>
                  </w:tcBorders>
                </w:tcPr>
                <w:p w14:paraId="7FF2D8FC" w14:textId="77777777" w:rsidR="00163F5D" w:rsidRDefault="00163F5D" w:rsidP="004F56CD">
                  <w:pPr>
                    <w:rPr>
                      <w:rFonts w:ascii="Times New Roman" w:eastAsia="Times New Roman" w:hAnsi="Times New Roman" w:cs="Times New Roman"/>
                      <w:sz w:val="24"/>
                      <w:szCs w:val="24"/>
                      <w:lang w:val="en-GB" w:eastAsia="fr-FR"/>
                    </w:rPr>
                  </w:pPr>
                  <w:r>
                    <w:rPr>
                      <w:rFonts w:ascii="Times New Roman" w:eastAsia="Times New Roman" w:hAnsi="Times New Roman" w:cs="Times New Roman"/>
                      <w:iCs/>
                      <w:sz w:val="24"/>
                      <w:szCs w:val="24"/>
                      <w:lang w:val="en-GB" w:eastAsia="fr-FR"/>
                    </w:rPr>
                    <w:t>‍</w:t>
                  </w:r>
                </w:p>
              </w:tc>
              <w:tc>
                <w:tcPr>
                  <w:tcW w:w="2352" w:type="dxa"/>
                </w:tcPr>
                <w:p w14:paraId="227B3FDF" w14:textId="77777777" w:rsidR="00163F5D" w:rsidRDefault="00163F5D" w:rsidP="004F56CD">
                  <w:pPr>
                    <w:spacing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 xml:space="preserve">AOO      0-4 </w:t>
                  </w:r>
                  <w:proofErr w:type="spellStart"/>
                  <w:r>
                    <w:rPr>
                      <w:rFonts w:ascii="Times New Roman" w:eastAsia="Times New Roman" w:hAnsi="Times New Roman" w:cs="Times New Roman"/>
                      <w:sz w:val="24"/>
                      <w:szCs w:val="24"/>
                      <w:lang w:val="en-GB" w:eastAsia="fr-FR"/>
                    </w:rPr>
                    <w:t>yr</w:t>
                  </w:r>
                  <w:proofErr w:type="spellEnd"/>
                </w:p>
              </w:tc>
              <w:tc>
                <w:tcPr>
                  <w:tcW w:w="1559" w:type="dxa"/>
                </w:tcPr>
                <w:p w14:paraId="6D4E1F75"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54</w:t>
                  </w:r>
                </w:p>
              </w:tc>
              <w:tc>
                <w:tcPr>
                  <w:tcW w:w="1843" w:type="dxa"/>
                </w:tcPr>
                <w:p w14:paraId="6919B659"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77%</w:t>
                  </w:r>
                </w:p>
              </w:tc>
              <w:tc>
                <w:tcPr>
                  <w:tcW w:w="2902" w:type="dxa"/>
                </w:tcPr>
                <w:p w14:paraId="1A757570"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63</w:t>
                  </w:r>
                </w:p>
              </w:tc>
            </w:tr>
            <w:tr w:rsidR="00163F5D" w:rsidRPr="00163F5D" w14:paraId="7ECADE76" w14:textId="77777777" w:rsidTr="004F56CD">
              <w:tc>
                <w:tcPr>
                  <w:cnfStyle w:val="001000000000" w:firstRow="0" w:lastRow="0" w:firstColumn="1" w:lastColumn="0" w:oddVBand="0" w:evenVBand="0" w:oddHBand="0" w:evenHBand="0" w:firstRowFirstColumn="0" w:firstRowLastColumn="0" w:lastRowFirstColumn="0" w:lastRowLastColumn="0"/>
                  <w:tcW w:w="342" w:type="dxa"/>
                  <w:tcBorders>
                    <w:right w:val="single" w:sz="4" w:space="0" w:color="000000"/>
                  </w:tcBorders>
                </w:tcPr>
                <w:p w14:paraId="1D9A2821" w14:textId="77777777" w:rsidR="00163F5D" w:rsidRDefault="00163F5D" w:rsidP="004F56CD">
                  <w:pPr>
                    <w:rPr>
                      <w:rFonts w:ascii="Times New Roman" w:eastAsia="Times New Roman" w:hAnsi="Times New Roman" w:cs="Times New Roman"/>
                      <w:sz w:val="24"/>
                      <w:szCs w:val="24"/>
                      <w:lang w:val="en-GB" w:eastAsia="fr-FR"/>
                    </w:rPr>
                  </w:pPr>
                  <w:r>
                    <w:rPr>
                      <w:rFonts w:ascii="Times New Roman" w:eastAsia="Times New Roman" w:hAnsi="Times New Roman" w:cs="Times New Roman"/>
                      <w:iCs/>
                      <w:sz w:val="24"/>
                      <w:szCs w:val="24"/>
                      <w:lang w:val="en-GB" w:eastAsia="fr-FR"/>
                    </w:rPr>
                    <w:t>‍</w:t>
                  </w:r>
                </w:p>
              </w:tc>
              <w:tc>
                <w:tcPr>
                  <w:tcW w:w="2352" w:type="dxa"/>
                </w:tcPr>
                <w:p w14:paraId="3E024CB6" w14:textId="77777777" w:rsidR="00163F5D" w:rsidRDefault="00163F5D" w:rsidP="004F56CD">
                  <w:pPr>
                    <w:spacing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 xml:space="preserve">                5-14 </w:t>
                  </w:r>
                  <w:proofErr w:type="spellStart"/>
                  <w:r>
                    <w:rPr>
                      <w:rFonts w:ascii="Times New Roman" w:eastAsia="Times New Roman" w:hAnsi="Times New Roman" w:cs="Times New Roman"/>
                      <w:sz w:val="24"/>
                      <w:szCs w:val="24"/>
                      <w:lang w:val="en-GB" w:eastAsia="fr-FR"/>
                    </w:rPr>
                    <w:t>yr</w:t>
                  </w:r>
                  <w:proofErr w:type="spellEnd"/>
                </w:p>
              </w:tc>
              <w:tc>
                <w:tcPr>
                  <w:tcW w:w="1559" w:type="dxa"/>
                </w:tcPr>
                <w:p w14:paraId="7945A9F8" w14:textId="77777777" w:rsidR="00163F5D"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9</w:t>
                  </w:r>
                </w:p>
              </w:tc>
              <w:tc>
                <w:tcPr>
                  <w:tcW w:w="1843" w:type="dxa"/>
                </w:tcPr>
                <w:p w14:paraId="009696B8" w14:textId="77777777" w:rsidR="00163F5D"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13%</w:t>
                  </w:r>
                </w:p>
              </w:tc>
              <w:tc>
                <w:tcPr>
                  <w:tcW w:w="2902" w:type="dxa"/>
                </w:tcPr>
                <w:p w14:paraId="2C20BBA1" w14:textId="77777777" w:rsidR="00163F5D" w:rsidRDefault="00163F5D" w:rsidP="004F56CD">
                  <w:pPr>
                    <w:spacing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63</w:t>
                  </w:r>
                </w:p>
              </w:tc>
            </w:tr>
            <w:tr w:rsidR="00163F5D" w:rsidRPr="00163F5D" w14:paraId="505D9C3E" w14:textId="77777777" w:rsidTr="004F5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 w:type="dxa"/>
                  <w:tcBorders>
                    <w:right w:val="single" w:sz="4" w:space="0" w:color="000000"/>
                  </w:tcBorders>
                </w:tcPr>
                <w:p w14:paraId="47C54B71" w14:textId="77777777" w:rsidR="00163F5D" w:rsidRDefault="00163F5D" w:rsidP="004F56CD">
                  <w:pPr>
                    <w:rPr>
                      <w:rFonts w:ascii="Times New Roman" w:eastAsia="Times New Roman" w:hAnsi="Times New Roman" w:cs="Times New Roman"/>
                      <w:sz w:val="24"/>
                      <w:szCs w:val="24"/>
                      <w:lang w:val="en-GB" w:eastAsia="fr-FR"/>
                    </w:rPr>
                  </w:pPr>
                  <w:r>
                    <w:rPr>
                      <w:rFonts w:ascii="Times New Roman" w:eastAsia="Times New Roman" w:hAnsi="Times New Roman" w:cs="Times New Roman"/>
                      <w:iCs/>
                      <w:sz w:val="24"/>
                      <w:szCs w:val="24"/>
                      <w:lang w:val="en-GB" w:eastAsia="fr-FR"/>
                    </w:rPr>
                    <w:t>‍</w:t>
                  </w:r>
                </w:p>
              </w:tc>
              <w:tc>
                <w:tcPr>
                  <w:tcW w:w="2352" w:type="dxa"/>
                </w:tcPr>
                <w:p w14:paraId="76EC05F0" w14:textId="77777777" w:rsidR="00163F5D" w:rsidRDefault="00163F5D" w:rsidP="004F56CD">
                  <w:pPr>
                    <w:spacing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 xml:space="preserve">                15+ </w:t>
                  </w:r>
                  <w:proofErr w:type="spellStart"/>
                  <w:r>
                    <w:rPr>
                      <w:rFonts w:ascii="Times New Roman" w:eastAsia="Times New Roman" w:hAnsi="Times New Roman" w:cs="Times New Roman"/>
                      <w:sz w:val="24"/>
                      <w:szCs w:val="24"/>
                      <w:lang w:val="en-GB" w:eastAsia="fr-FR"/>
                    </w:rPr>
                    <w:t>yr</w:t>
                  </w:r>
                  <w:proofErr w:type="spellEnd"/>
                </w:p>
              </w:tc>
              <w:tc>
                <w:tcPr>
                  <w:tcW w:w="1559" w:type="dxa"/>
                </w:tcPr>
                <w:p w14:paraId="57ACCADC"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7</w:t>
                  </w:r>
                </w:p>
              </w:tc>
              <w:tc>
                <w:tcPr>
                  <w:tcW w:w="1843" w:type="dxa"/>
                </w:tcPr>
                <w:p w14:paraId="1AEF51BC"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10%</w:t>
                  </w:r>
                </w:p>
              </w:tc>
              <w:tc>
                <w:tcPr>
                  <w:tcW w:w="2902" w:type="dxa"/>
                </w:tcPr>
                <w:p w14:paraId="6A1F5DC7" w14:textId="77777777" w:rsidR="00163F5D" w:rsidRDefault="00163F5D" w:rsidP="004F56CD">
                  <w:pPr>
                    <w:spacing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63</w:t>
                  </w:r>
                </w:p>
              </w:tc>
            </w:tr>
          </w:tbl>
          <w:p w14:paraId="323FE784" w14:textId="77777777" w:rsidR="00163F5D" w:rsidRDefault="00163F5D" w:rsidP="004F56CD">
            <w:pPr>
              <w:widowControl w:val="0"/>
              <w:rPr>
                <w:i/>
                <w:iCs/>
                <w:lang w:val="en-GB"/>
              </w:rPr>
            </w:pPr>
            <w:r>
              <w:rPr>
                <w:b/>
                <w:bCs/>
                <w:i/>
                <w:iCs/>
                <w:lang w:val="en-GB"/>
              </w:rPr>
              <w:t>Table S2-1:</w:t>
            </w:r>
            <w:r>
              <w:rPr>
                <w:i/>
                <w:iCs/>
                <w:lang w:val="en-GB"/>
              </w:rPr>
              <w:t xml:space="preserve"> Demographic characteristics of the 70 patients with a maximum SARA score below 20 points. BMI= Body Mass Index, INAS= Inventory of Non-Ataxia Signs, AOO= Age </w:t>
            </w:r>
            <w:proofErr w:type="gramStart"/>
            <w:r>
              <w:rPr>
                <w:i/>
                <w:iCs/>
                <w:lang w:val="en-GB"/>
              </w:rPr>
              <w:t>Of</w:t>
            </w:r>
            <w:proofErr w:type="gramEnd"/>
            <w:r>
              <w:rPr>
                <w:i/>
                <w:iCs/>
                <w:lang w:val="en-GB"/>
              </w:rPr>
              <w:t xml:space="preserve"> Onset, N=Number of patients</w:t>
            </w:r>
          </w:p>
          <w:p w14:paraId="58A1897E" w14:textId="77777777" w:rsidR="00163F5D" w:rsidRDefault="00163F5D" w:rsidP="004F56CD">
            <w:pPr>
              <w:pStyle w:val="Titre1"/>
              <w:widowControl w:val="0"/>
              <w:rPr>
                <w:lang w:val="en-GB"/>
              </w:rPr>
            </w:pPr>
          </w:p>
          <w:p w14:paraId="48249F1C" w14:textId="77777777" w:rsidR="00163F5D" w:rsidRDefault="00163F5D" w:rsidP="004F56CD">
            <w:pPr>
              <w:pStyle w:val="Titre1"/>
              <w:widowControl w:val="0"/>
              <w:rPr>
                <w:lang w:val="en-GB"/>
              </w:rPr>
            </w:pPr>
          </w:p>
          <w:p w14:paraId="3FF8C412" w14:textId="77777777" w:rsidR="00163F5D" w:rsidRDefault="00163F5D" w:rsidP="004F56CD">
            <w:pPr>
              <w:pStyle w:val="Titre1"/>
              <w:widowControl w:val="0"/>
              <w:rPr>
                <w:lang w:val="en-GB"/>
              </w:rPr>
            </w:pPr>
          </w:p>
          <w:p w14:paraId="4586CAA5" w14:textId="77777777" w:rsidR="00163F5D" w:rsidRDefault="00163F5D" w:rsidP="004F56CD">
            <w:pPr>
              <w:pStyle w:val="Titre1"/>
              <w:widowControl w:val="0"/>
              <w:rPr>
                <w:lang w:val="en-GB"/>
              </w:rPr>
            </w:pPr>
          </w:p>
          <w:p w14:paraId="5F18E931" w14:textId="77777777" w:rsidR="00163F5D" w:rsidRDefault="00163F5D" w:rsidP="004F56CD">
            <w:pPr>
              <w:pStyle w:val="Titre1"/>
              <w:widowControl w:val="0"/>
              <w:rPr>
                <w:lang w:val="en-GB"/>
              </w:rPr>
            </w:pPr>
          </w:p>
          <w:p w14:paraId="59B6E10E" w14:textId="77777777" w:rsidR="00163F5D" w:rsidRDefault="00163F5D" w:rsidP="004F56CD">
            <w:pPr>
              <w:pStyle w:val="Titre1"/>
              <w:widowControl w:val="0"/>
              <w:rPr>
                <w:lang w:val="en-GB"/>
              </w:rPr>
            </w:pPr>
          </w:p>
          <w:p w14:paraId="57E4B146" w14:textId="77777777" w:rsidR="00163F5D" w:rsidRDefault="00163F5D" w:rsidP="004F56CD">
            <w:pPr>
              <w:pStyle w:val="Titre1"/>
              <w:widowControl w:val="0"/>
              <w:rPr>
                <w:lang w:val="en-GB"/>
              </w:rPr>
            </w:pPr>
          </w:p>
          <w:p w14:paraId="7B71A670" w14:textId="77777777" w:rsidR="00163F5D" w:rsidRDefault="00163F5D" w:rsidP="004F56CD">
            <w:pPr>
              <w:pStyle w:val="Titre1"/>
              <w:widowControl w:val="0"/>
              <w:rPr>
                <w:lang w:val="en-GB"/>
              </w:rPr>
            </w:pPr>
          </w:p>
          <w:p w14:paraId="520B18FD" w14:textId="77777777" w:rsidR="00163F5D" w:rsidRDefault="00163F5D" w:rsidP="004F56CD">
            <w:pPr>
              <w:pStyle w:val="Titre1"/>
              <w:widowControl w:val="0"/>
              <w:rPr>
                <w:lang w:val="en-GB"/>
              </w:rPr>
            </w:pPr>
          </w:p>
          <w:p w14:paraId="0ECA76F5" w14:textId="77777777" w:rsidR="00163F5D" w:rsidRDefault="00163F5D" w:rsidP="004F56CD">
            <w:pPr>
              <w:rPr>
                <w:lang w:val="en-GB"/>
              </w:rPr>
            </w:pPr>
          </w:p>
          <w:p w14:paraId="08424EB4" w14:textId="77777777" w:rsidR="00163F5D" w:rsidRDefault="00163F5D" w:rsidP="004F56CD">
            <w:pPr>
              <w:rPr>
                <w:lang w:val="en-GB"/>
              </w:rPr>
            </w:pPr>
          </w:p>
          <w:p w14:paraId="72D1FD9E" w14:textId="77777777" w:rsidR="00163F5D" w:rsidRDefault="00163F5D" w:rsidP="004F56CD">
            <w:pPr>
              <w:rPr>
                <w:lang w:val="en-GB"/>
              </w:rPr>
            </w:pPr>
          </w:p>
          <w:p w14:paraId="7CFB995F" w14:textId="77777777" w:rsidR="00163F5D" w:rsidRPr="00B027AF" w:rsidRDefault="00163F5D" w:rsidP="004F56CD">
            <w:pPr>
              <w:rPr>
                <w:lang w:val="en-GB"/>
              </w:rPr>
            </w:pPr>
          </w:p>
          <w:p w14:paraId="5B37BED5" w14:textId="77777777" w:rsidR="00163F5D" w:rsidRDefault="00163F5D" w:rsidP="004F56CD">
            <w:pPr>
              <w:pStyle w:val="Titre1"/>
              <w:widowControl w:val="0"/>
              <w:rPr>
                <w:lang w:val="en-GB"/>
              </w:rPr>
            </w:pPr>
            <w:r>
              <w:rPr>
                <w:lang w:val="en-GB"/>
              </w:rPr>
              <w:lastRenderedPageBreak/>
              <w:t>Supplementary material 3 - Pooled p-value method</w:t>
            </w:r>
          </w:p>
          <w:p w14:paraId="04A0CBD2" w14:textId="77777777" w:rsidR="00163F5D" w:rsidRDefault="00163F5D" w:rsidP="004F56CD">
            <w:pPr>
              <w:widowControl w:val="0"/>
              <w:rPr>
                <w:rFonts w:eastAsiaTheme="minorEastAsia"/>
                <w:lang w:val="en-GB"/>
              </w:rPr>
            </w:pPr>
            <w:r>
              <w:rPr>
                <w:lang w:val="en-GB"/>
              </w:rPr>
              <w:t xml:space="preserve">Let </w:t>
            </w:r>
            <m:oMath>
              <m:r>
                <w:rPr>
                  <w:rFonts w:ascii="Cambria Math" w:hAnsi="Cambria Math"/>
                </w:rPr>
                <m:t>θ</m:t>
              </m:r>
              <m:r>
                <w:rPr>
                  <w:rFonts w:ascii="Cambria Math" w:hAnsi="Cambria Math"/>
                  <w:lang w:val="en-GB"/>
                </w:rPr>
                <m:t>=</m:t>
              </m:r>
              <m:d>
                <m:dPr>
                  <m:ctrlPr>
                    <w:rPr>
                      <w:rFonts w:ascii="Cambria Math" w:hAnsi="Cambria Math"/>
                    </w:rPr>
                  </m:ctrlPr>
                </m:dPr>
                <m:e>
                  <m:sSub>
                    <m:sSubPr>
                      <m:ctrlPr>
                        <w:rPr>
                          <w:rFonts w:ascii="Cambria Math" w:hAnsi="Cambria Math"/>
                        </w:rPr>
                      </m:ctrlPr>
                    </m:sSubPr>
                    <m:e>
                      <m:r>
                        <w:rPr>
                          <w:rFonts w:ascii="Cambria Math" w:hAnsi="Cambria Math"/>
                        </w:rPr>
                        <m:t>θ</m:t>
                      </m:r>
                    </m:e>
                    <m:sub>
                      <m:r>
                        <w:rPr>
                          <w:rFonts w:ascii="Cambria Math" w:hAnsi="Cambria Math"/>
                          <w:lang w:val="en-GB"/>
                        </w:rPr>
                        <m:t>-</m:t>
                      </m:r>
                      <m:r>
                        <w:rPr>
                          <w:rFonts w:ascii="Cambria Math" w:hAnsi="Cambria Math"/>
                        </w:rPr>
                        <m:t>β</m:t>
                      </m:r>
                    </m:sub>
                  </m:sSub>
                  <m:r>
                    <w:rPr>
                      <w:rFonts w:ascii="Cambria Math" w:hAnsi="Cambria Math"/>
                      <w:lang w:val="en-GB"/>
                    </w:rPr>
                    <m:t>,</m:t>
                  </m:r>
                  <m:r>
                    <w:rPr>
                      <w:rFonts w:ascii="Cambria Math" w:hAnsi="Cambria Math"/>
                    </w:rPr>
                    <m:t>β</m:t>
                  </m:r>
                </m:e>
              </m:d>
            </m:oMath>
            <w:r>
              <w:rPr>
                <w:rFonts w:eastAsiaTheme="minorEastAsia"/>
                <w:lang w:val="en-GB"/>
              </w:rPr>
              <w:t xml:space="preserve"> </w:t>
            </w:r>
            <w:r>
              <w:rPr>
                <w:lang w:val="en-GB"/>
              </w:rPr>
              <w:t xml:space="preserve">denote the parameter vector of interest with </w:t>
            </w:r>
            <m:oMath>
              <m:r>
                <w:rPr>
                  <w:rFonts w:ascii="Cambria Math" w:hAnsi="Cambria Math"/>
                </w:rPr>
                <m:t>β</m:t>
              </m:r>
            </m:oMath>
            <w:r>
              <w:rPr>
                <w:lang w:val="en-GB"/>
              </w:rPr>
              <w:t xml:space="preserve"> a covariate-parameter relationship of dimension 1, and assume we test the hypothesis </w:t>
            </w:r>
            <m:oMath>
              <m:r>
                <w:rPr>
                  <w:rFonts w:ascii="Cambria Math" w:hAnsi="Cambria Math"/>
                </w:rPr>
                <m:t>θ</m:t>
              </m:r>
              <m:r>
                <w:rPr>
                  <w:rFonts w:ascii="Cambria Math" w:hAnsi="Cambria Math"/>
                  <w:lang w:val="en-GB"/>
                </w:rPr>
                <m:t>=</m:t>
              </m:r>
              <m:sSub>
                <m:sSubPr>
                  <m:ctrlPr>
                    <w:rPr>
                      <w:rFonts w:ascii="Cambria Math" w:hAnsi="Cambria Math"/>
                    </w:rPr>
                  </m:ctrlPr>
                </m:sSubPr>
                <m:e>
                  <m:r>
                    <w:rPr>
                      <w:rFonts w:ascii="Cambria Math" w:hAnsi="Cambria Math"/>
                    </w:rPr>
                    <m:t>θ</m:t>
                  </m:r>
                </m:e>
                <m:sub>
                  <m:r>
                    <w:rPr>
                      <w:rFonts w:ascii="Cambria Math" w:hAnsi="Cambria Math"/>
                      <w:lang w:val="en-GB"/>
                    </w:rPr>
                    <m:t>0</m:t>
                  </m:r>
                </m:sub>
              </m:sSub>
              <m:r>
                <w:rPr>
                  <w:rFonts w:ascii="Cambria Math" w:hAnsi="Cambria Math"/>
                  <w:lang w:val="en-GB"/>
                </w:rPr>
                <m:t>=</m:t>
              </m:r>
              <m:d>
                <m:dPr>
                  <m:ctrlPr>
                    <w:rPr>
                      <w:rFonts w:ascii="Cambria Math" w:hAnsi="Cambria Math"/>
                    </w:rPr>
                  </m:ctrlPr>
                </m:dPr>
                <m:e>
                  <m:sSub>
                    <m:sSubPr>
                      <m:ctrlPr>
                        <w:rPr>
                          <w:rFonts w:ascii="Cambria Math" w:hAnsi="Cambria Math"/>
                        </w:rPr>
                      </m:ctrlPr>
                    </m:sSubPr>
                    <m:e>
                      <m:r>
                        <w:rPr>
                          <w:rFonts w:ascii="Cambria Math" w:hAnsi="Cambria Math"/>
                        </w:rPr>
                        <m:t>θ</m:t>
                      </m:r>
                    </m:e>
                    <m:sub>
                      <m:r>
                        <w:rPr>
                          <w:rFonts w:ascii="Cambria Math" w:hAnsi="Cambria Math"/>
                          <w:lang w:val="en-GB"/>
                        </w:rPr>
                        <m:t>0,-</m:t>
                      </m:r>
                      <m:r>
                        <w:rPr>
                          <w:rFonts w:ascii="Cambria Math" w:hAnsi="Cambria Math"/>
                        </w:rPr>
                        <m:t>β</m:t>
                      </m:r>
                    </m:sub>
                  </m:sSub>
                  <m:r>
                    <w:rPr>
                      <w:rFonts w:ascii="Cambria Math" w:hAnsi="Cambria Math"/>
                      <w:lang w:val="en-GB"/>
                    </w:rPr>
                    <m:t>,</m:t>
                  </m:r>
                  <m:r>
                    <w:rPr>
                      <w:rFonts w:ascii="Cambria Math" w:hAnsi="Cambria Math"/>
                    </w:rPr>
                    <m:t>β</m:t>
                  </m:r>
                  <m:r>
                    <w:rPr>
                      <w:rFonts w:ascii="Cambria Math" w:hAnsi="Cambria Math"/>
                      <w:lang w:val="en-GB"/>
                    </w:rPr>
                    <m:t>=0</m:t>
                  </m:r>
                </m:e>
              </m:d>
            </m:oMath>
            <w:r>
              <w:rPr>
                <w:lang w:val="en-GB"/>
              </w:rPr>
              <w:t xml:space="preserve"> for a given null hypothesis </w:t>
            </w:r>
            <m:oMath>
              <m:sSub>
                <m:sSubPr>
                  <m:ctrlPr>
                    <w:rPr>
                      <w:rFonts w:ascii="Cambria Math" w:hAnsi="Cambria Math"/>
                    </w:rPr>
                  </m:ctrlPr>
                </m:sSubPr>
                <m:e>
                  <m:r>
                    <w:rPr>
                      <w:rFonts w:ascii="Cambria Math" w:hAnsi="Cambria Math"/>
                    </w:rPr>
                    <m:t>θ</m:t>
                  </m:r>
                </m:e>
                <m:sub>
                  <m:r>
                    <w:rPr>
                      <w:rFonts w:ascii="Cambria Math" w:hAnsi="Cambria Math"/>
                      <w:lang w:val="en-GB"/>
                    </w:rPr>
                    <m:t>0</m:t>
                  </m:r>
                </m:sub>
              </m:sSub>
              <m:r>
                <w:rPr>
                  <w:rFonts w:ascii="Cambria Math" w:hAnsi="Cambria Math"/>
                  <w:lang w:val="en-GB"/>
                </w:rPr>
                <m:t>.</m:t>
              </m:r>
            </m:oMath>
            <w:r>
              <w:rPr>
                <w:lang w:val="en-GB"/>
              </w:rPr>
              <w:t xml:space="preserve"> We first compute the mean of the LRT statistic across all imputed data sets:</w:t>
            </w:r>
          </w:p>
          <w:p w14:paraId="27B7F3FC" w14:textId="77777777" w:rsidR="00163F5D" w:rsidRDefault="00163F5D" w:rsidP="004F56CD">
            <w:pPr>
              <w:widowControl w:val="0"/>
              <w:jc w:val="center"/>
              <w:rPr>
                <w:rFonts w:eastAsiaTheme="minorEastAsia"/>
                <w:lang w:val="en-GB"/>
              </w:rPr>
            </w:pPr>
            <m:oMathPara>
              <m:oMathParaPr>
                <m:jc m:val="center"/>
              </m:oMathParaPr>
              <m:oMath>
                <m:acc>
                  <m:accPr>
                    <m:chr m:val="^"/>
                    <m:ctrlPr>
                      <w:rPr>
                        <w:rFonts w:ascii="Cambria Math" w:hAnsi="Cambria Math"/>
                      </w:rPr>
                    </m:ctrlPr>
                  </m:accPr>
                  <m:e>
                    <m:r>
                      <w:rPr>
                        <w:rFonts w:ascii="Cambria Math" w:hAnsi="Cambria Math"/>
                      </w:rPr>
                      <m:t>d</m:t>
                    </m:r>
                  </m:e>
                </m:acc>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M</m:t>
                    </m:r>
                  </m:den>
                </m:f>
                <m:nary>
                  <m:naryPr>
                    <m:chr m:val="∑"/>
                    <m:ctrlPr>
                      <w:rPr>
                        <w:rFonts w:ascii="Cambria Math" w:hAnsi="Cambria Math"/>
                      </w:rPr>
                    </m:ctrlPr>
                  </m:naryPr>
                  <m:sub>
                    <m:r>
                      <w:rPr>
                        <w:rFonts w:ascii="Cambria Math" w:hAnsi="Cambria Math"/>
                      </w:rPr>
                      <m:t>m=1</m:t>
                    </m:r>
                  </m:sub>
                  <m:sup>
                    <m:r>
                      <w:rPr>
                        <w:rFonts w:ascii="Cambria Math" w:hAnsi="Cambria Math"/>
                      </w:rPr>
                      <m:t>M</m:t>
                    </m:r>
                  </m:sup>
                  <m:e>
                    <m:r>
                      <w:rPr>
                        <w:rFonts w:ascii="Cambria Math" w:hAnsi="Cambria Math"/>
                      </w:rPr>
                      <m:t>-2</m:t>
                    </m:r>
                  </m:e>
                </m:nary>
                <m:r>
                  <w:rPr>
                    <w:rFonts w:ascii="Cambria Math" w:hAnsi="Cambria Math"/>
                  </w:rPr>
                  <m:t>×</m:t>
                </m:r>
                <m:d>
                  <m:dPr>
                    <m:ctrlPr>
                      <w:rPr>
                        <w:rFonts w:ascii="Cambria Math" w:hAnsi="Cambria Math"/>
                      </w:rPr>
                    </m:ctrlPr>
                  </m:dPr>
                  <m:e>
                    <m:r>
                      <w:rPr>
                        <w:rFonts w:ascii="Cambria Math" w:hAnsi="Cambria Math"/>
                      </w:rPr>
                      <m:t>l</m:t>
                    </m:r>
                    <m:d>
                      <m:dPr>
                        <m:ctrlPr>
                          <w:rPr>
                            <w:rFonts w:ascii="Cambria Math" w:hAnsi="Cambria Math"/>
                          </w:rPr>
                        </m:ctrlPr>
                      </m:dPr>
                      <m:e>
                        <m:sSup>
                          <m:sSupPr>
                            <m:ctrlPr>
                              <w:rPr>
                                <w:rFonts w:ascii="Cambria Math" w:hAnsi="Cambria Math"/>
                              </w:rPr>
                            </m:ctrlPr>
                          </m:sSupPr>
                          <m:e>
                            <m:r>
                              <w:rPr>
                                <w:rFonts w:ascii="Cambria Math" w:hAnsi="Cambria Math"/>
                              </w:rPr>
                              <m:t>y</m:t>
                            </m:r>
                          </m:e>
                          <m:sup>
                            <m:d>
                              <m:dPr>
                                <m:ctrlPr>
                                  <w:rPr>
                                    <w:rFonts w:ascii="Cambria Math" w:hAnsi="Cambria Math"/>
                                  </w:rPr>
                                </m:ctrlPr>
                              </m:dPr>
                              <m:e>
                                <m:r>
                                  <w:rPr>
                                    <w:rFonts w:ascii="Cambria Math" w:hAnsi="Cambria Math"/>
                                  </w:rPr>
                                  <m:t>m</m:t>
                                </m:r>
                              </m:e>
                            </m:d>
                          </m:sup>
                        </m:sSup>
                        <m:r>
                          <w:rPr>
                            <w:rFonts w:ascii="Cambria Math" w:hAnsi="Cambria Math"/>
                          </w:rPr>
                          <m:t>,</m:t>
                        </m:r>
                        <m:acc>
                          <m:accPr>
                            <m:chr m:val="^"/>
                            <m:ctrlPr>
                              <w:rPr>
                                <w:rFonts w:ascii="Cambria Math" w:hAnsi="Cambria Math"/>
                              </w:rPr>
                            </m:ctrlPr>
                          </m:accPr>
                          <m:e>
                            <m:sSubSup>
                              <m:sSubSupPr>
                                <m:ctrlPr>
                                  <w:rPr>
                                    <w:rFonts w:ascii="Cambria Math" w:hAnsi="Cambria Math"/>
                                  </w:rPr>
                                </m:ctrlPr>
                              </m:sSubSupPr>
                              <m:e>
                                <m:r>
                                  <w:rPr>
                                    <w:rFonts w:ascii="Cambria Math" w:hAnsi="Cambria Math"/>
                                  </w:rPr>
                                  <m:t>θ</m:t>
                                </m:r>
                              </m:e>
                              <m:sub>
                                <m:r>
                                  <w:rPr>
                                    <w:rFonts w:ascii="Cambria Math" w:hAnsi="Cambria Math"/>
                                  </w:rPr>
                                  <m:t>0</m:t>
                                </m:r>
                              </m:sub>
                              <m:sup>
                                <m:d>
                                  <m:dPr>
                                    <m:ctrlPr>
                                      <w:rPr>
                                        <w:rFonts w:ascii="Cambria Math" w:hAnsi="Cambria Math"/>
                                      </w:rPr>
                                    </m:ctrlPr>
                                  </m:dPr>
                                  <m:e>
                                    <m:r>
                                      <w:rPr>
                                        <w:rFonts w:ascii="Cambria Math" w:hAnsi="Cambria Math"/>
                                      </w:rPr>
                                      <m:t>m</m:t>
                                    </m:r>
                                  </m:e>
                                </m:d>
                              </m:sup>
                            </m:sSubSup>
                          </m:e>
                        </m:acc>
                      </m:e>
                    </m:d>
                    <m:r>
                      <w:rPr>
                        <w:rFonts w:ascii="Cambria Math" w:hAnsi="Cambria Math"/>
                      </w:rPr>
                      <m:t>-l</m:t>
                    </m:r>
                    <m:d>
                      <m:dPr>
                        <m:ctrlPr>
                          <w:rPr>
                            <w:rFonts w:ascii="Cambria Math" w:hAnsi="Cambria Math"/>
                          </w:rPr>
                        </m:ctrlPr>
                      </m:dPr>
                      <m:e>
                        <m:sSup>
                          <m:sSupPr>
                            <m:ctrlPr>
                              <w:rPr>
                                <w:rFonts w:ascii="Cambria Math" w:hAnsi="Cambria Math"/>
                              </w:rPr>
                            </m:ctrlPr>
                          </m:sSupPr>
                          <m:e>
                            <m:r>
                              <w:rPr>
                                <w:rFonts w:ascii="Cambria Math" w:hAnsi="Cambria Math"/>
                              </w:rPr>
                              <m:t>y</m:t>
                            </m:r>
                          </m:e>
                          <m:sup>
                            <m:d>
                              <m:dPr>
                                <m:ctrlPr>
                                  <w:rPr>
                                    <w:rFonts w:ascii="Cambria Math" w:hAnsi="Cambria Math"/>
                                  </w:rPr>
                                </m:ctrlPr>
                              </m:dPr>
                              <m:e>
                                <m:r>
                                  <w:rPr>
                                    <w:rFonts w:ascii="Cambria Math" w:hAnsi="Cambria Math"/>
                                  </w:rPr>
                                  <m:t>m</m:t>
                                </m:r>
                              </m:e>
                            </m:d>
                          </m:sup>
                        </m:sSup>
                        <m:r>
                          <w:rPr>
                            <w:rFonts w:ascii="Cambria Math" w:hAnsi="Cambria Math"/>
                          </w:rPr>
                          <m:t>,</m:t>
                        </m:r>
                        <m:acc>
                          <m:accPr>
                            <m:chr m:val="^"/>
                            <m:ctrlPr>
                              <w:rPr>
                                <w:rFonts w:ascii="Cambria Math" w:hAnsi="Cambria Math"/>
                              </w:rPr>
                            </m:ctrlPr>
                          </m:accPr>
                          <m:e>
                            <m:sSup>
                              <m:sSupPr>
                                <m:ctrlPr>
                                  <w:rPr>
                                    <w:rFonts w:ascii="Cambria Math" w:hAnsi="Cambria Math"/>
                                  </w:rPr>
                                </m:ctrlPr>
                              </m:sSupPr>
                              <m:e>
                                <m:r>
                                  <w:rPr>
                                    <w:rFonts w:ascii="Cambria Math" w:hAnsi="Cambria Math"/>
                                  </w:rPr>
                                  <m:t>θ</m:t>
                                </m:r>
                              </m:e>
                              <m:sup>
                                <m:d>
                                  <m:dPr>
                                    <m:ctrlPr>
                                      <w:rPr>
                                        <w:rFonts w:ascii="Cambria Math" w:hAnsi="Cambria Math"/>
                                      </w:rPr>
                                    </m:ctrlPr>
                                  </m:dPr>
                                  <m:e>
                                    <m:r>
                                      <w:rPr>
                                        <w:rFonts w:ascii="Cambria Math" w:hAnsi="Cambria Math"/>
                                      </w:rPr>
                                      <m:t>m</m:t>
                                    </m:r>
                                  </m:e>
                                </m:d>
                              </m:sup>
                            </m:sSup>
                          </m:e>
                        </m:acc>
                      </m:e>
                    </m:d>
                  </m:e>
                </m:d>
              </m:oMath>
            </m:oMathPara>
          </w:p>
          <w:p w14:paraId="5717C2F8" w14:textId="77777777" w:rsidR="00163F5D" w:rsidRDefault="00163F5D" w:rsidP="004F56CD">
            <w:pPr>
              <w:widowControl w:val="0"/>
              <w:rPr>
                <w:lang w:val="en-GB"/>
              </w:rPr>
            </w:pPr>
            <w:r>
              <w:rPr>
                <w:lang w:val="en-GB"/>
              </w:rPr>
              <w:t xml:space="preserve">where M is the number of imputed data sets, l the loglikelihood, </w:t>
            </w:r>
            <m:oMath>
              <m:acc>
                <m:accPr>
                  <m:chr m:val="^"/>
                  <m:ctrlPr>
                    <w:rPr>
                      <w:rFonts w:ascii="Cambria Math" w:hAnsi="Cambria Math"/>
                    </w:rPr>
                  </m:ctrlPr>
                </m:accPr>
                <m:e>
                  <m:sSubSup>
                    <m:sSubSupPr>
                      <m:ctrlPr>
                        <w:rPr>
                          <w:rFonts w:ascii="Cambria Math" w:hAnsi="Cambria Math"/>
                        </w:rPr>
                      </m:ctrlPr>
                    </m:sSubSupPr>
                    <m:e>
                      <m:r>
                        <w:rPr>
                          <w:rFonts w:ascii="Cambria Math" w:hAnsi="Cambria Math"/>
                        </w:rPr>
                        <m:t>θ</m:t>
                      </m:r>
                    </m:e>
                    <m:sub>
                      <m:r>
                        <w:rPr>
                          <w:rFonts w:ascii="Cambria Math" w:hAnsi="Cambria Math"/>
                          <w:lang w:val="en-GB"/>
                        </w:rPr>
                        <m:t>0</m:t>
                      </m:r>
                    </m:sub>
                    <m:sup>
                      <m:d>
                        <m:dPr>
                          <m:ctrlPr>
                            <w:rPr>
                              <w:rFonts w:ascii="Cambria Math" w:hAnsi="Cambria Math"/>
                            </w:rPr>
                          </m:ctrlPr>
                        </m:dPr>
                        <m:e>
                          <m:r>
                            <w:rPr>
                              <w:rFonts w:ascii="Cambria Math" w:hAnsi="Cambria Math"/>
                            </w:rPr>
                            <m:t>m</m:t>
                          </m:r>
                        </m:e>
                      </m:d>
                    </m:sup>
                  </m:sSubSup>
                </m:e>
              </m:acc>
            </m:oMath>
            <w:r>
              <w:rPr>
                <w:lang w:val="en-GB"/>
              </w:rPr>
              <w:t xml:space="preserve"> is the Maximum Likelihood Estimator (MLE) of </w:t>
            </w:r>
            <m:oMath>
              <m:sSub>
                <m:sSubPr>
                  <m:ctrlPr>
                    <w:rPr>
                      <w:rFonts w:ascii="Cambria Math" w:hAnsi="Cambria Math"/>
                    </w:rPr>
                  </m:ctrlPr>
                </m:sSubPr>
                <m:e>
                  <m:r>
                    <w:rPr>
                      <w:rFonts w:ascii="Cambria Math" w:hAnsi="Cambria Math"/>
                    </w:rPr>
                    <m:t>θ</m:t>
                  </m:r>
                </m:e>
                <m:sub>
                  <m:r>
                    <w:rPr>
                      <w:rFonts w:ascii="Cambria Math" w:hAnsi="Cambria Math"/>
                      <w:lang w:val="en-GB"/>
                    </w:rPr>
                    <m:t>0</m:t>
                  </m:r>
                </m:sub>
              </m:sSub>
            </m:oMath>
            <w:r>
              <w:rPr>
                <w:lang w:val="en-GB"/>
              </w:rPr>
              <w:t xml:space="preserve"> in the restricted model where </w:t>
            </w:r>
            <m:oMath>
              <m:r>
                <w:rPr>
                  <w:rFonts w:ascii="Cambria Math" w:hAnsi="Cambria Math"/>
                </w:rPr>
                <m:t>β</m:t>
              </m:r>
              <m:r>
                <w:rPr>
                  <w:rFonts w:ascii="Cambria Math" w:hAnsi="Cambria Math"/>
                  <w:lang w:val="en-GB"/>
                </w:rPr>
                <m:t>=0</m:t>
              </m:r>
            </m:oMath>
            <w:r>
              <w:rPr>
                <w:lang w:val="en-GB"/>
              </w:rPr>
              <w:t xml:space="preserve"> estimated on the imputed data set $m$, </w:t>
            </w:r>
            <m:oMath>
              <m:acc>
                <m:accPr>
                  <m:chr m:val="^"/>
                  <m:ctrlPr>
                    <w:rPr>
                      <w:rFonts w:ascii="Cambria Math" w:hAnsi="Cambria Math"/>
                    </w:rPr>
                  </m:ctrlPr>
                </m:accPr>
                <m:e>
                  <m:sSup>
                    <m:sSupPr>
                      <m:ctrlPr>
                        <w:rPr>
                          <w:rFonts w:ascii="Cambria Math" w:hAnsi="Cambria Math"/>
                        </w:rPr>
                      </m:ctrlPr>
                    </m:sSupPr>
                    <m:e>
                      <m:r>
                        <w:rPr>
                          <w:rFonts w:ascii="Cambria Math" w:hAnsi="Cambria Math"/>
                        </w:rPr>
                        <m:t>θ</m:t>
                      </m:r>
                    </m:e>
                    <m:sup>
                      <m:d>
                        <m:dPr>
                          <m:ctrlPr>
                            <w:rPr>
                              <w:rFonts w:ascii="Cambria Math" w:hAnsi="Cambria Math"/>
                            </w:rPr>
                          </m:ctrlPr>
                        </m:dPr>
                        <m:e>
                          <m:r>
                            <w:rPr>
                              <w:rFonts w:ascii="Cambria Math" w:hAnsi="Cambria Math"/>
                            </w:rPr>
                            <m:t>m</m:t>
                          </m:r>
                        </m:e>
                      </m:d>
                    </m:sup>
                  </m:sSup>
                </m:e>
              </m:acc>
            </m:oMath>
            <w:r>
              <w:rPr>
                <w:lang w:val="en-GB"/>
              </w:rPr>
              <w:t xml:space="preserve"> the MLE of </w:t>
            </w:r>
            <m:oMath>
              <m:r>
                <w:rPr>
                  <w:rFonts w:ascii="Cambria Math" w:hAnsi="Cambria Math"/>
                </w:rPr>
                <m:t>θ</m:t>
              </m:r>
            </m:oMath>
            <w:r>
              <w:rPr>
                <w:lang w:val="en-GB"/>
              </w:rPr>
              <w:t xml:space="preserve"> in the full model, estimated on the same data set m and </w:t>
            </w:r>
            <m:oMath>
              <m:sSup>
                <m:sSupPr>
                  <m:ctrlPr>
                    <w:rPr>
                      <w:rFonts w:ascii="Cambria Math" w:hAnsi="Cambria Math"/>
                    </w:rPr>
                  </m:ctrlPr>
                </m:sSupPr>
                <m:e>
                  <m:r>
                    <w:rPr>
                      <w:rFonts w:ascii="Cambria Math" w:hAnsi="Cambria Math"/>
                    </w:rPr>
                    <m:t>y</m:t>
                  </m:r>
                </m:e>
                <m:sup>
                  <m:d>
                    <m:dPr>
                      <m:ctrlPr>
                        <w:rPr>
                          <w:rFonts w:ascii="Cambria Math" w:hAnsi="Cambria Math"/>
                        </w:rPr>
                      </m:ctrlPr>
                    </m:dPr>
                    <m:e>
                      <m:r>
                        <w:rPr>
                          <w:rFonts w:ascii="Cambria Math" w:hAnsi="Cambria Math"/>
                        </w:rPr>
                        <m:t>m</m:t>
                      </m:r>
                    </m:e>
                  </m:d>
                </m:sup>
              </m:sSup>
            </m:oMath>
            <w:r>
              <w:rPr>
                <w:lang w:val="en-GB"/>
              </w:rPr>
              <w:t xml:space="preserve"> the imputed data set m.</w:t>
            </w:r>
          </w:p>
          <w:p w14:paraId="459F7551" w14:textId="77777777" w:rsidR="00163F5D" w:rsidRDefault="00163F5D" w:rsidP="004F56CD">
            <w:pPr>
              <w:widowControl w:val="0"/>
              <w:rPr>
                <w:rFonts w:eastAsiaTheme="minorEastAsia"/>
                <w:lang w:val="en-GB"/>
              </w:rPr>
            </w:pPr>
            <w:r>
              <w:rPr>
                <w:lang w:val="en-GB"/>
              </w:rPr>
              <w:t xml:space="preserve">We then compute the mean of the MLE for the full model </w:t>
            </w:r>
            <m:oMath>
              <m:d>
                <m:dPr>
                  <m:ctrlPr>
                    <w:rPr>
                      <w:rFonts w:ascii="Cambria Math" w:hAnsi="Cambria Math"/>
                    </w:rPr>
                  </m:ctrlPr>
                </m:dPr>
                <m:e>
                  <m:bar>
                    <m:barPr>
                      <m:pos m:val="top"/>
                      <m:ctrlPr>
                        <w:rPr>
                          <w:rFonts w:ascii="Cambria Math" w:hAnsi="Cambria Math"/>
                        </w:rPr>
                      </m:ctrlPr>
                    </m:barPr>
                    <m:e>
                      <m:r>
                        <w:rPr>
                          <w:rFonts w:ascii="Cambria Math" w:hAnsi="Cambria Math"/>
                        </w:rPr>
                        <m:t>θ</m:t>
                      </m:r>
                    </m:e>
                  </m:bar>
                  <m:r>
                    <w:rPr>
                      <w:rFonts w:ascii="Cambria Math" w:hAnsi="Cambria Math"/>
                      <w:lang w:val="en-GB"/>
                    </w:rPr>
                    <m:t>=</m:t>
                  </m:r>
                  <m:f>
                    <m:fPr>
                      <m:ctrlPr>
                        <w:rPr>
                          <w:rFonts w:ascii="Cambria Math" w:hAnsi="Cambria Math"/>
                        </w:rPr>
                      </m:ctrlPr>
                    </m:fPr>
                    <m:num>
                      <m:r>
                        <w:rPr>
                          <w:rFonts w:ascii="Cambria Math" w:hAnsi="Cambria Math"/>
                          <w:lang w:val="en-GB"/>
                        </w:rPr>
                        <m:t>1</m:t>
                      </m:r>
                    </m:num>
                    <m:den>
                      <m:r>
                        <w:rPr>
                          <w:rFonts w:ascii="Cambria Math" w:hAnsi="Cambria Math"/>
                        </w:rPr>
                        <m:t>M</m:t>
                      </m:r>
                    </m:den>
                  </m:f>
                  <m:nary>
                    <m:naryPr>
                      <m:chr m:val="∑"/>
                      <m:supHide m:val="1"/>
                      <m:ctrlPr>
                        <w:rPr>
                          <w:rFonts w:ascii="Cambria Math" w:hAnsi="Cambria Math"/>
                        </w:rPr>
                      </m:ctrlPr>
                    </m:naryPr>
                    <m:sub>
                      <m:r>
                        <w:rPr>
                          <w:rFonts w:ascii="Cambria Math" w:hAnsi="Cambria Math"/>
                        </w:rPr>
                        <m:t>m</m:t>
                      </m:r>
                    </m:sub>
                    <m:sup/>
                    <m:e>
                      <m:acc>
                        <m:accPr>
                          <m:chr m:val="^"/>
                          <m:ctrlPr>
                            <w:rPr>
                              <w:rFonts w:ascii="Cambria Math" w:hAnsi="Cambria Math"/>
                            </w:rPr>
                          </m:ctrlPr>
                        </m:accPr>
                        <m:e>
                          <m:sSup>
                            <m:sSupPr>
                              <m:ctrlPr>
                                <w:rPr>
                                  <w:rFonts w:ascii="Cambria Math" w:hAnsi="Cambria Math"/>
                                </w:rPr>
                              </m:ctrlPr>
                            </m:sSupPr>
                            <m:e>
                              <m:r>
                                <w:rPr>
                                  <w:rFonts w:ascii="Cambria Math" w:hAnsi="Cambria Math"/>
                                </w:rPr>
                                <m:t>θ</m:t>
                              </m:r>
                            </m:e>
                            <m:sup>
                              <m:d>
                                <m:dPr>
                                  <m:ctrlPr>
                                    <w:rPr>
                                      <w:rFonts w:ascii="Cambria Math" w:hAnsi="Cambria Math"/>
                                    </w:rPr>
                                  </m:ctrlPr>
                                </m:dPr>
                                <m:e>
                                  <m:r>
                                    <w:rPr>
                                      <w:rFonts w:ascii="Cambria Math" w:hAnsi="Cambria Math"/>
                                    </w:rPr>
                                    <m:t>m</m:t>
                                  </m:r>
                                </m:e>
                              </m:d>
                            </m:sup>
                          </m:sSup>
                        </m:e>
                      </m:acc>
                    </m:e>
                  </m:nary>
                </m:e>
              </m:d>
            </m:oMath>
            <w:r>
              <w:rPr>
                <w:rFonts w:eastAsiaTheme="minorEastAsia"/>
                <w:lang w:val="en-GB"/>
              </w:rPr>
              <w:t xml:space="preserve"> </w:t>
            </w:r>
            <w:r>
              <w:rPr>
                <w:lang w:val="en-GB"/>
              </w:rPr>
              <w:t xml:space="preserve">and the restricted model </w:t>
            </w:r>
            <m:oMath>
              <m:d>
                <m:dPr>
                  <m:ctrlPr>
                    <w:rPr>
                      <w:rFonts w:ascii="Cambria Math" w:hAnsi="Cambria Math"/>
                    </w:rPr>
                  </m:ctrlPr>
                </m:dPr>
                <m:e>
                  <m:bar>
                    <m:barPr>
                      <m:pos m:val="top"/>
                      <m:ctrlPr>
                        <w:rPr>
                          <w:rFonts w:ascii="Cambria Math" w:hAnsi="Cambria Math"/>
                        </w:rPr>
                      </m:ctrlPr>
                    </m:barPr>
                    <m:e>
                      <m:sSub>
                        <m:sSubPr>
                          <m:ctrlPr>
                            <w:rPr>
                              <w:rFonts w:ascii="Cambria Math" w:hAnsi="Cambria Math"/>
                            </w:rPr>
                          </m:ctrlPr>
                        </m:sSubPr>
                        <m:e>
                          <m:r>
                            <w:rPr>
                              <w:rFonts w:ascii="Cambria Math" w:hAnsi="Cambria Math"/>
                            </w:rPr>
                            <m:t>θ</m:t>
                          </m:r>
                        </m:e>
                        <m:sub>
                          <m:r>
                            <w:rPr>
                              <w:rFonts w:ascii="Cambria Math" w:hAnsi="Cambria Math"/>
                              <w:lang w:val="en-GB"/>
                            </w:rPr>
                            <m:t>0</m:t>
                          </m:r>
                        </m:sub>
                      </m:sSub>
                    </m:e>
                  </m:bar>
                  <m:r>
                    <w:rPr>
                      <w:rFonts w:ascii="Cambria Math" w:hAnsi="Cambria Math"/>
                      <w:lang w:val="en-GB"/>
                    </w:rPr>
                    <m:t>=</m:t>
                  </m:r>
                  <m:f>
                    <m:fPr>
                      <m:ctrlPr>
                        <w:rPr>
                          <w:rFonts w:ascii="Cambria Math" w:hAnsi="Cambria Math"/>
                        </w:rPr>
                      </m:ctrlPr>
                    </m:fPr>
                    <m:num>
                      <m:r>
                        <w:rPr>
                          <w:rFonts w:ascii="Cambria Math" w:hAnsi="Cambria Math"/>
                          <w:lang w:val="en-GB"/>
                        </w:rPr>
                        <m:t>1</m:t>
                      </m:r>
                    </m:num>
                    <m:den>
                      <m:r>
                        <w:rPr>
                          <w:rFonts w:ascii="Cambria Math" w:hAnsi="Cambria Math"/>
                        </w:rPr>
                        <m:t>M</m:t>
                      </m:r>
                    </m:den>
                  </m:f>
                  <m:nary>
                    <m:naryPr>
                      <m:chr m:val="∑"/>
                      <m:supHide m:val="1"/>
                      <m:ctrlPr>
                        <w:rPr>
                          <w:rFonts w:ascii="Cambria Math" w:hAnsi="Cambria Math"/>
                        </w:rPr>
                      </m:ctrlPr>
                    </m:naryPr>
                    <m:sub>
                      <m:r>
                        <w:rPr>
                          <w:rFonts w:ascii="Cambria Math" w:hAnsi="Cambria Math"/>
                        </w:rPr>
                        <m:t>m</m:t>
                      </m:r>
                    </m:sub>
                    <m:sup/>
                    <m:e>
                      <m:acc>
                        <m:accPr>
                          <m:chr m:val="^"/>
                          <m:ctrlPr>
                            <w:rPr>
                              <w:rFonts w:ascii="Cambria Math" w:hAnsi="Cambria Math"/>
                            </w:rPr>
                          </m:ctrlPr>
                        </m:accPr>
                        <m:e>
                          <m:sSubSup>
                            <m:sSubSupPr>
                              <m:ctrlPr>
                                <w:rPr>
                                  <w:rFonts w:ascii="Cambria Math" w:hAnsi="Cambria Math"/>
                                </w:rPr>
                              </m:ctrlPr>
                            </m:sSubSupPr>
                            <m:e>
                              <m:r>
                                <w:rPr>
                                  <w:rFonts w:ascii="Cambria Math" w:hAnsi="Cambria Math"/>
                                </w:rPr>
                                <m:t>θ</m:t>
                              </m:r>
                            </m:e>
                            <m:sub>
                              <m:r>
                                <w:rPr>
                                  <w:rFonts w:ascii="Cambria Math" w:hAnsi="Cambria Math"/>
                                  <w:lang w:val="en-GB"/>
                                </w:rPr>
                                <m:t>0</m:t>
                              </m:r>
                            </m:sub>
                            <m:sup>
                              <m:d>
                                <m:dPr>
                                  <m:ctrlPr>
                                    <w:rPr>
                                      <w:rFonts w:ascii="Cambria Math" w:hAnsi="Cambria Math"/>
                                    </w:rPr>
                                  </m:ctrlPr>
                                </m:dPr>
                                <m:e>
                                  <m:r>
                                    <w:rPr>
                                      <w:rFonts w:ascii="Cambria Math" w:hAnsi="Cambria Math"/>
                                    </w:rPr>
                                    <m:t>m</m:t>
                                  </m:r>
                                </m:e>
                              </m:d>
                            </m:sup>
                          </m:sSubSup>
                        </m:e>
                      </m:acc>
                    </m:e>
                  </m:nary>
                </m:e>
              </m:d>
              <m:r>
                <w:rPr>
                  <w:rFonts w:ascii="Cambria Math" w:hAnsi="Cambria Math"/>
                  <w:lang w:val="en-GB"/>
                </w:rPr>
                <m:t>.</m:t>
              </m:r>
            </m:oMath>
            <w:r>
              <w:rPr>
                <w:lang w:val="en-GB"/>
              </w:rPr>
              <w:t xml:space="preserve"> We compute the likelihood ratio test on each imputed data set m, with the likelihood evaluated at the mean MLE for the full and reduced model, and its average:</w:t>
            </w:r>
          </w:p>
          <w:p w14:paraId="11647A5F" w14:textId="77777777" w:rsidR="00163F5D" w:rsidRDefault="00163F5D" w:rsidP="004F56CD">
            <w:pPr>
              <w:widowControl w:val="0"/>
              <w:jc w:val="center"/>
              <w:rPr>
                <w:lang w:val="en-GB"/>
              </w:rPr>
            </w:pPr>
            <m:oMathPara>
              <m:oMathParaPr>
                <m:jc m:val="center"/>
              </m:oMathParaPr>
              <m:oMath>
                <m:bar>
                  <m:barPr>
                    <m:pos m:val="top"/>
                    <m:ctrlPr>
                      <w:rPr>
                        <w:rFonts w:ascii="Cambria Math" w:hAnsi="Cambria Math"/>
                      </w:rPr>
                    </m:ctrlPr>
                  </m:barPr>
                  <m:e>
                    <m:r>
                      <w:rPr>
                        <w:rFonts w:ascii="Cambria Math" w:hAnsi="Cambria Math"/>
                      </w:rPr>
                      <m:t>d</m:t>
                    </m:r>
                  </m:e>
                </m:ba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M</m:t>
                    </m:r>
                  </m:den>
                </m:f>
                <m:nary>
                  <m:naryPr>
                    <m:chr m:val="∑"/>
                    <m:supHide m:val="1"/>
                    <m:ctrlPr>
                      <w:rPr>
                        <w:rFonts w:ascii="Cambria Math" w:hAnsi="Cambria Math"/>
                      </w:rPr>
                    </m:ctrlPr>
                  </m:naryPr>
                  <m:sub>
                    <m:r>
                      <w:rPr>
                        <w:rFonts w:ascii="Cambria Math" w:hAnsi="Cambria Math"/>
                      </w:rPr>
                      <m:t>m</m:t>
                    </m:r>
                  </m:sub>
                  <m:sup/>
                  <m:e>
                    <m:r>
                      <w:rPr>
                        <w:rFonts w:ascii="Cambria Math" w:hAnsi="Cambria Math"/>
                      </w:rPr>
                      <m:t>-2</m:t>
                    </m:r>
                    <m:d>
                      <m:dPr>
                        <m:ctrlPr>
                          <w:rPr>
                            <w:rFonts w:ascii="Cambria Math" w:hAnsi="Cambria Math"/>
                          </w:rPr>
                        </m:ctrlPr>
                      </m:dPr>
                      <m:e>
                        <m:r>
                          <w:rPr>
                            <w:rFonts w:ascii="Cambria Math" w:hAnsi="Cambria Math"/>
                          </w:rPr>
                          <m:t>l</m:t>
                        </m:r>
                        <m:d>
                          <m:dPr>
                            <m:ctrlPr>
                              <w:rPr>
                                <w:rFonts w:ascii="Cambria Math" w:hAnsi="Cambria Math"/>
                              </w:rPr>
                            </m:ctrlPr>
                          </m:dPr>
                          <m:e>
                            <m:sSup>
                              <m:sSupPr>
                                <m:ctrlPr>
                                  <w:rPr>
                                    <w:rFonts w:ascii="Cambria Math" w:hAnsi="Cambria Math"/>
                                  </w:rPr>
                                </m:ctrlPr>
                              </m:sSupPr>
                              <m:e>
                                <m:r>
                                  <w:rPr>
                                    <w:rFonts w:ascii="Cambria Math" w:hAnsi="Cambria Math"/>
                                  </w:rPr>
                                  <m:t>y</m:t>
                                </m:r>
                              </m:e>
                              <m:sup>
                                <m:d>
                                  <m:dPr>
                                    <m:ctrlPr>
                                      <w:rPr>
                                        <w:rFonts w:ascii="Cambria Math" w:hAnsi="Cambria Math"/>
                                      </w:rPr>
                                    </m:ctrlPr>
                                  </m:dPr>
                                  <m:e>
                                    <m:r>
                                      <w:rPr>
                                        <w:rFonts w:ascii="Cambria Math" w:hAnsi="Cambria Math"/>
                                      </w:rPr>
                                      <m:t>m</m:t>
                                    </m:r>
                                  </m:e>
                                </m:d>
                              </m:sup>
                            </m:sSup>
                            <m:r>
                              <w:rPr>
                                <w:rFonts w:ascii="Cambria Math" w:hAnsi="Cambria Math"/>
                              </w:rPr>
                              <m:t>,</m:t>
                            </m:r>
                            <m:bar>
                              <m:barPr>
                                <m:pos m:val="top"/>
                                <m:ctrlPr>
                                  <w:rPr>
                                    <w:rFonts w:ascii="Cambria Math" w:hAnsi="Cambria Math"/>
                                  </w:rPr>
                                </m:ctrlPr>
                              </m:barPr>
                              <m:e>
                                <m:sSub>
                                  <m:sSubPr>
                                    <m:ctrlPr>
                                      <w:rPr>
                                        <w:rFonts w:ascii="Cambria Math" w:hAnsi="Cambria Math"/>
                                      </w:rPr>
                                    </m:ctrlPr>
                                  </m:sSubPr>
                                  <m:e>
                                    <m:r>
                                      <w:rPr>
                                        <w:rFonts w:ascii="Cambria Math" w:hAnsi="Cambria Math"/>
                                      </w:rPr>
                                      <m:t>θ</m:t>
                                    </m:r>
                                  </m:e>
                                  <m:sub>
                                    <m:r>
                                      <w:rPr>
                                        <w:rFonts w:ascii="Cambria Math" w:hAnsi="Cambria Math"/>
                                      </w:rPr>
                                      <m:t>0</m:t>
                                    </m:r>
                                  </m:sub>
                                </m:sSub>
                              </m:e>
                            </m:bar>
                          </m:e>
                        </m:d>
                        <m:r>
                          <w:rPr>
                            <w:rFonts w:ascii="Cambria Math" w:hAnsi="Cambria Math"/>
                          </w:rPr>
                          <m:t>-l</m:t>
                        </m:r>
                        <m:d>
                          <m:dPr>
                            <m:ctrlPr>
                              <w:rPr>
                                <w:rFonts w:ascii="Cambria Math" w:hAnsi="Cambria Math"/>
                              </w:rPr>
                            </m:ctrlPr>
                          </m:dPr>
                          <m:e>
                            <m:sSup>
                              <m:sSupPr>
                                <m:ctrlPr>
                                  <w:rPr>
                                    <w:rFonts w:ascii="Cambria Math" w:hAnsi="Cambria Math"/>
                                  </w:rPr>
                                </m:ctrlPr>
                              </m:sSupPr>
                              <m:e>
                                <m:r>
                                  <w:rPr>
                                    <w:rFonts w:ascii="Cambria Math" w:hAnsi="Cambria Math"/>
                                  </w:rPr>
                                  <m:t>y</m:t>
                                </m:r>
                              </m:e>
                              <m:sup>
                                <m:d>
                                  <m:dPr>
                                    <m:ctrlPr>
                                      <w:rPr>
                                        <w:rFonts w:ascii="Cambria Math" w:hAnsi="Cambria Math"/>
                                      </w:rPr>
                                    </m:ctrlPr>
                                  </m:dPr>
                                  <m:e>
                                    <m:r>
                                      <w:rPr>
                                        <w:rFonts w:ascii="Cambria Math" w:hAnsi="Cambria Math"/>
                                      </w:rPr>
                                      <m:t>m</m:t>
                                    </m:r>
                                  </m:e>
                                </m:d>
                              </m:sup>
                            </m:sSup>
                            <m:r>
                              <w:rPr>
                                <w:rFonts w:ascii="Cambria Math" w:hAnsi="Cambria Math"/>
                              </w:rPr>
                              <m:t>,</m:t>
                            </m:r>
                            <m:bar>
                              <m:barPr>
                                <m:pos m:val="top"/>
                                <m:ctrlPr>
                                  <w:rPr>
                                    <w:rFonts w:ascii="Cambria Math" w:hAnsi="Cambria Math"/>
                                  </w:rPr>
                                </m:ctrlPr>
                              </m:barPr>
                              <m:e>
                                <m:r>
                                  <w:rPr>
                                    <w:rFonts w:ascii="Cambria Math" w:hAnsi="Cambria Math"/>
                                  </w:rPr>
                                  <m:t>θ</m:t>
                                </m:r>
                              </m:e>
                            </m:bar>
                          </m:e>
                        </m:d>
                      </m:e>
                    </m:d>
                  </m:e>
                </m:nary>
              </m:oMath>
            </m:oMathPara>
          </w:p>
          <w:p w14:paraId="56B74F19" w14:textId="77777777" w:rsidR="00163F5D" w:rsidRDefault="00163F5D" w:rsidP="004F56CD">
            <w:pPr>
              <w:widowControl w:val="0"/>
              <w:rPr>
                <w:lang w:val="en-GB"/>
              </w:rPr>
            </w:pPr>
            <w:r>
              <w:rPr>
                <w:lang w:val="en-GB"/>
              </w:rPr>
              <w:t>The proposed test statistic is:</w:t>
            </w:r>
          </w:p>
          <w:p w14:paraId="516261F3" w14:textId="77777777" w:rsidR="00163F5D" w:rsidRDefault="00163F5D" w:rsidP="004F56CD">
            <w:pPr>
              <w:widowControl w:val="0"/>
              <w:jc w:val="center"/>
              <w:rPr>
                <w:rFonts w:eastAsiaTheme="minorEastAsia"/>
                <w:lang w:val="en-GB"/>
              </w:rPr>
            </w:pPr>
            <m:oMathPara>
              <m:oMathParaPr>
                <m:jc m:val="center"/>
              </m:oMathParaPr>
              <m:oMath>
                <m:r>
                  <w:rPr>
                    <w:rFonts w:ascii="Cambria Math" w:hAnsi="Cambria Math"/>
                  </w:rPr>
                  <m:t>D=</m:t>
                </m:r>
                <m:f>
                  <m:fPr>
                    <m:ctrlPr>
                      <w:rPr>
                        <w:rFonts w:ascii="Cambria Math" w:hAnsi="Cambria Math"/>
                      </w:rPr>
                    </m:ctrlPr>
                  </m:fPr>
                  <m:num>
                    <m:bar>
                      <m:barPr>
                        <m:pos m:val="top"/>
                        <m:ctrlPr>
                          <w:rPr>
                            <w:rFonts w:ascii="Cambria Math" w:hAnsi="Cambria Math"/>
                          </w:rPr>
                        </m:ctrlPr>
                      </m:barPr>
                      <m:e>
                        <m:r>
                          <w:rPr>
                            <w:rFonts w:ascii="Cambria Math" w:hAnsi="Cambria Math"/>
                          </w:rPr>
                          <m:t>d</m:t>
                        </m:r>
                      </m:e>
                    </m:bar>
                  </m:num>
                  <m:den>
                    <m:d>
                      <m:dPr>
                        <m:ctrlPr>
                          <w:rPr>
                            <w:rFonts w:ascii="Cambria Math" w:hAnsi="Cambria Math"/>
                          </w:rPr>
                        </m:ctrlPr>
                      </m:dPr>
                      <m:e>
                        <m:r>
                          <w:rPr>
                            <w:rFonts w:ascii="Cambria Math" w:hAnsi="Cambria Math"/>
                          </w:rPr>
                          <m:t>1+r</m:t>
                        </m:r>
                      </m:e>
                    </m:d>
                  </m:den>
                </m:f>
              </m:oMath>
            </m:oMathPara>
          </w:p>
          <w:p w14:paraId="46548862" w14:textId="77777777" w:rsidR="00163F5D" w:rsidRDefault="00163F5D" w:rsidP="004F56CD">
            <w:pPr>
              <w:widowControl w:val="0"/>
              <w:rPr>
                <w:lang w:val="en-GB"/>
              </w:rPr>
            </w:pPr>
            <w:r>
              <w:rPr>
                <w:lang w:val="en-GB"/>
              </w:rPr>
              <w:t>where:</w:t>
            </w:r>
          </w:p>
          <w:p w14:paraId="34010107" w14:textId="77777777" w:rsidR="00163F5D" w:rsidRDefault="00163F5D" w:rsidP="004F56CD">
            <w:pPr>
              <w:widowControl w:val="0"/>
              <w:jc w:val="center"/>
              <w:rPr>
                <w:lang w:val="en-GB"/>
              </w:rPr>
            </w:pPr>
            <m:oMathPara>
              <m:oMathParaPr>
                <m:jc m:val="center"/>
              </m:oMathParaPr>
              <m:oMath>
                <m:r>
                  <w:rPr>
                    <w:rFonts w:ascii="Cambria Math" w:hAnsi="Cambria Math"/>
                  </w:rPr>
                  <m:t>r=</m:t>
                </m:r>
                <m:f>
                  <m:fPr>
                    <m:ctrlPr>
                      <w:rPr>
                        <w:rFonts w:ascii="Cambria Math" w:hAnsi="Cambria Math"/>
                      </w:rPr>
                    </m:ctrlPr>
                  </m:fPr>
                  <m:num>
                    <m:r>
                      <w:rPr>
                        <w:rFonts w:ascii="Cambria Math" w:hAnsi="Cambria Math"/>
                      </w:rPr>
                      <m:t>M+1</m:t>
                    </m:r>
                  </m:num>
                  <m:den>
                    <m:d>
                      <m:dPr>
                        <m:ctrlPr>
                          <w:rPr>
                            <w:rFonts w:ascii="Cambria Math" w:hAnsi="Cambria Math"/>
                          </w:rPr>
                        </m:ctrlPr>
                      </m:dPr>
                      <m:e>
                        <m:r>
                          <w:rPr>
                            <w:rFonts w:ascii="Cambria Math" w:hAnsi="Cambria Math"/>
                          </w:rPr>
                          <m:t>M-1</m:t>
                        </m:r>
                      </m:e>
                    </m:d>
                  </m:den>
                </m:f>
                <m:d>
                  <m:dPr>
                    <m:ctrlPr>
                      <w:rPr>
                        <w:rFonts w:ascii="Cambria Math" w:hAnsi="Cambria Math"/>
                      </w:rPr>
                    </m:ctrlPr>
                  </m:dPr>
                  <m:e>
                    <m:acc>
                      <m:accPr>
                        <m:chr m:val="^"/>
                        <m:ctrlPr>
                          <w:rPr>
                            <w:rFonts w:ascii="Cambria Math" w:hAnsi="Cambria Math"/>
                          </w:rPr>
                        </m:ctrlPr>
                      </m:accPr>
                      <m:e>
                        <m:r>
                          <w:rPr>
                            <w:rFonts w:ascii="Cambria Math" w:hAnsi="Cambria Math"/>
                          </w:rPr>
                          <m:t>d</m:t>
                        </m:r>
                      </m:e>
                    </m:acc>
                    <m:r>
                      <w:rPr>
                        <w:rFonts w:ascii="Cambria Math" w:hAnsi="Cambria Math"/>
                      </w:rPr>
                      <m:t>-</m:t>
                    </m:r>
                    <m:bar>
                      <m:barPr>
                        <m:pos m:val="top"/>
                        <m:ctrlPr>
                          <w:rPr>
                            <w:rFonts w:ascii="Cambria Math" w:hAnsi="Cambria Math"/>
                          </w:rPr>
                        </m:ctrlPr>
                      </m:barPr>
                      <m:e>
                        <m:r>
                          <w:rPr>
                            <w:rFonts w:ascii="Cambria Math" w:hAnsi="Cambria Math"/>
                          </w:rPr>
                          <m:t>d</m:t>
                        </m:r>
                      </m:e>
                    </m:bar>
                  </m:e>
                </m:d>
              </m:oMath>
            </m:oMathPara>
          </w:p>
          <w:p w14:paraId="259132D3" w14:textId="77777777" w:rsidR="00163F5D" w:rsidRDefault="00163F5D" w:rsidP="004F56CD">
            <w:pPr>
              <w:widowControl w:val="0"/>
              <w:rPr>
                <w:rFonts w:eastAsiaTheme="minorEastAsia"/>
                <w:lang w:val="en-GB"/>
              </w:rPr>
            </w:pPr>
            <w:r>
              <w:rPr>
                <w:lang w:val="en-GB"/>
              </w:rPr>
              <w:t xml:space="preserve">Under an asymptotic normality assumption, the test statistic D follows a F-distribution </w:t>
            </w:r>
            <m:oMath>
              <m:sSub>
                <m:sSubPr>
                  <m:ctrlPr>
                    <w:rPr>
                      <w:rFonts w:ascii="Cambria Math" w:hAnsi="Cambria Math"/>
                    </w:rPr>
                  </m:ctrlPr>
                </m:sSubPr>
                <m:e>
                  <m:r>
                    <w:rPr>
                      <w:rFonts w:ascii="Cambria Math" w:hAnsi="Cambria Math"/>
                    </w:rPr>
                    <m:t>F</m:t>
                  </m:r>
                </m:e>
                <m:sub>
                  <m:r>
                    <w:rPr>
                      <w:rFonts w:ascii="Cambria Math" w:hAnsi="Cambria Math"/>
                    </w:rPr>
                    <m:t>k</m:t>
                  </m:r>
                  <m:r>
                    <w:rPr>
                      <w:rFonts w:ascii="Cambria Math" w:hAnsi="Cambria Math"/>
                      <w:lang w:val="en-GB"/>
                    </w:rPr>
                    <m:t>,</m:t>
                  </m:r>
                  <m:r>
                    <w:rPr>
                      <w:rFonts w:ascii="Cambria Math" w:hAnsi="Cambria Math"/>
                    </w:rPr>
                    <m:t>ν</m:t>
                  </m:r>
                </m:sub>
              </m:sSub>
            </m:oMath>
            <w:r>
              <w:rPr>
                <w:lang w:val="en-GB"/>
              </w:rPr>
              <w:t xml:space="preserve"> with k (=1 here) and </w:t>
            </w:r>
            <m:oMath>
              <m:r>
                <w:rPr>
                  <w:rFonts w:ascii="Cambria Math" w:hAnsi="Cambria Math"/>
                </w:rPr>
                <m:t>ν</m:t>
              </m:r>
            </m:oMath>
            <w:r>
              <w:rPr>
                <w:lang w:val="en-GB"/>
              </w:rPr>
              <w:t xml:space="preserve"> degrees of freedom, where:</w:t>
            </w:r>
          </w:p>
          <w:p w14:paraId="4E5794DB" w14:textId="77777777" w:rsidR="00163F5D" w:rsidRDefault="00163F5D" w:rsidP="004F56CD">
            <w:pPr>
              <w:widowControl w:val="0"/>
              <w:jc w:val="center"/>
              <w:rPr>
                <w:rFonts w:eastAsiaTheme="minorEastAsia"/>
                <w:lang w:val="en-GB"/>
              </w:rPr>
            </w:pPr>
            <m:oMathPara>
              <m:oMathParaPr>
                <m:jc m:val="center"/>
              </m:oMathParaPr>
              <m:oMath>
                <m:r>
                  <w:rPr>
                    <w:rFonts w:ascii="Cambria Math" w:hAnsi="Cambria Math"/>
                  </w:rPr>
                  <m:t>ν=</m:t>
                </m:r>
                <m:d>
                  <m:dPr>
                    <m:begChr m:val="{"/>
                    <m:endChr m:val=""/>
                    <m:ctrlPr>
                      <w:rPr>
                        <w:rFonts w:ascii="Cambria Math" w:hAnsi="Cambria Math"/>
                      </w:rPr>
                    </m:ctrlPr>
                  </m:dPr>
                  <m:e>
                    <m:eqArr>
                      <m:eqArrPr>
                        <m:ctrlPr>
                          <w:rPr>
                            <w:rFonts w:ascii="Cambria Math" w:hAnsi="Cambria Math"/>
                          </w:rPr>
                        </m:ctrlPr>
                      </m:eqArrPr>
                      <m:e>
                        <m:r>
                          <w:rPr>
                            <w:rFonts w:ascii="Cambria Math" w:hAnsi="Cambria Math"/>
                          </w:rPr>
                          <m:t>4+</m:t>
                        </m:r>
                        <m:d>
                          <m:dPr>
                            <m:ctrlPr>
                              <w:rPr>
                                <w:rFonts w:ascii="Cambria Math" w:hAnsi="Cambria Math"/>
                              </w:rPr>
                            </m:ctrlPr>
                          </m:dPr>
                          <m:e>
                            <m:r>
                              <w:rPr>
                                <w:rFonts w:ascii="Cambria Math" w:hAnsi="Cambria Math"/>
                              </w:rPr>
                              <m:t>t-4</m:t>
                            </m:r>
                          </m:e>
                        </m:d>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1+</m:t>
                                </m:r>
                                <m:d>
                                  <m:dPr>
                                    <m:ctrlPr>
                                      <w:rPr>
                                        <w:rFonts w:ascii="Cambria Math" w:hAnsi="Cambria Math"/>
                                      </w:rPr>
                                    </m:ctrlPr>
                                  </m:dPr>
                                  <m:e>
                                    <m:r>
                                      <w:rPr>
                                        <w:rFonts w:ascii="Cambria Math" w:hAnsi="Cambria Math"/>
                                      </w:rPr>
                                      <m:t>1-2</m:t>
                                    </m:r>
                                    <m:sSup>
                                      <m:sSupPr>
                                        <m:ctrlPr>
                                          <w:rPr>
                                            <w:rFonts w:ascii="Cambria Math" w:hAnsi="Cambria Math"/>
                                          </w:rPr>
                                        </m:ctrlPr>
                                      </m:sSupPr>
                                      <m:e>
                                        <m:r>
                                          <w:rPr>
                                            <w:rFonts w:ascii="Cambria Math" w:hAnsi="Cambria Math"/>
                                          </w:rPr>
                                          <m:t>t</m:t>
                                        </m:r>
                                      </m:e>
                                      <m:sup>
                                        <m:r>
                                          <w:rPr>
                                            <w:rFonts w:ascii="Cambria Math" w:hAnsi="Cambria Math"/>
                                          </w:rPr>
                                          <m:t>-1</m:t>
                                        </m:r>
                                      </m:sup>
                                    </m:sSup>
                                  </m:e>
                                </m:d>
                                <m:sSup>
                                  <m:sSupPr>
                                    <m:ctrlPr>
                                      <w:rPr>
                                        <w:rFonts w:ascii="Cambria Math" w:hAnsi="Cambria Math"/>
                                      </w:rPr>
                                    </m:ctrlPr>
                                  </m:sSupPr>
                                  <m:e>
                                    <m:r>
                                      <w:rPr>
                                        <w:rFonts w:ascii="Cambria Math" w:hAnsi="Cambria Math"/>
                                      </w:rPr>
                                      <m:t>r</m:t>
                                    </m:r>
                                  </m:e>
                                  <m:sup>
                                    <m:r>
                                      <w:rPr>
                                        <w:rFonts w:ascii="Cambria Math" w:hAnsi="Cambria Math"/>
                                      </w:rPr>
                                      <m:t>-1</m:t>
                                    </m:r>
                                  </m:sup>
                                </m:sSup>
                              </m:e>
                            </m:d>
                          </m:e>
                          <m:sup>
                            <m:r>
                              <w:rPr>
                                <w:rFonts w:ascii="Cambria Math" w:hAnsi="Cambria Math"/>
                              </w:rPr>
                              <m:t>2</m:t>
                            </m:r>
                          </m:sup>
                        </m:sSup>
                        <m:r>
                          <w:rPr>
                            <w:rFonts w:ascii="Cambria Math" w:hAnsi="Cambria Math"/>
                          </w:rPr>
                          <m:t>,ift=</m:t>
                        </m:r>
                        <m:d>
                          <m:dPr>
                            <m:ctrlPr>
                              <w:rPr>
                                <w:rFonts w:ascii="Cambria Math" w:hAnsi="Cambria Math"/>
                              </w:rPr>
                            </m:ctrlPr>
                          </m:dPr>
                          <m:e>
                            <m:r>
                              <w:rPr>
                                <w:rFonts w:ascii="Cambria Math" w:hAnsi="Cambria Math"/>
                              </w:rPr>
                              <m:t>M-1</m:t>
                            </m:r>
                          </m:e>
                        </m:d>
                        <m:r>
                          <w:rPr>
                            <w:rFonts w:ascii="Cambria Math" w:hAnsi="Cambria Math"/>
                          </w:rPr>
                          <m:t>&gt;4</m:t>
                        </m:r>
                      </m:e>
                      <m:e>
                        <m:r>
                          <w:rPr>
                            <w:rFonts w:ascii="Cambria Math" w:hAnsi="Cambria Math"/>
                          </w:rPr>
                          <m:t>t</m:t>
                        </m:r>
                        <m:sSup>
                          <m:sSupPr>
                            <m:ctrlPr>
                              <w:rPr>
                                <w:rFonts w:ascii="Cambria Math" w:hAnsi="Cambria Math"/>
                              </w:rPr>
                            </m:ctrlPr>
                          </m:sSupPr>
                          <m:e>
                            <m:d>
                              <m:dPr>
                                <m:ctrlPr>
                                  <w:rPr>
                                    <w:rFonts w:ascii="Cambria Math" w:hAnsi="Cambria Math"/>
                                  </w:rPr>
                                </m:ctrlPr>
                              </m:dPr>
                              <m:e>
                                <m:r>
                                  <w:rPr>
                                    <w:rFonts w:ascii="Cambria Math" w:hAnsi="Cambria Math"/>
                                  </w:rPr>
                                  <m:t>1+</m:t>
                                </m:r>
                                <m:sSup>
                                  <m:sSupPr>
                                    <m:ctrlPr>
                                      <w:rPr>
                                        <w:rFonts w:ascii="Cambria Math" w:hAnsi="Cambria Math"/>
                                      </w:rPr>
                                    </m:ctrlPr>
                                  </m:sSupPr>
                                  <m:e>
                                    <m:r>
                                      <w:rPr>
                                        <w:rFonts w:ascii="Cambria Math" w:hAnsi="Cambria Math"/>
                                      </w:rPr>
                                      <m:t>r</m:t>
                                    </m:r>
                                  </m:e>
                                  <m:sup>
                                    <m:r>
                                      <w:rPr>
                                        <w:rFonts w:ascii="Cambria Math" w:hAnsi="Cambria Math"/>
                                      </w:rPr>
                                      <m:t>-1</m:t>
                                    </m:r>
                                  </m:sup>
                                </m:sSup>
                              </m:e>
                            </m:d>
                          </m:e>
                          <m:sup>
                            <m:r>
                              <w:rPr>
                                <w:rFonts w:ascii="Cambria Math" w:hAnsi="Cambria Math"/>
                              </w:rPr>
                              <m:t>2</m:t>
                            </m:r>
                          </m:sup>
                        </m:sSup>
                        <m:r>
                          <w:rPr>
                            <w:rFonts w:ascii="Cambria Math" w:hAnsi="Cambria Math"/>
                          </w:rPr>
                          <m:t>,otherwise</m:t>
                        </m:r>
                      </m:e>
                    </m:eqArr>
                  </m:e>
                </m:d>
              </m:oMath>
            </m:oMathPara>
          </w:p>
          <w:p w14:paraId="10F664FC" w14:textId="77777777" w:rsidR="00163F5D" w:rsidRDefault="00163F5D" w:rsidP="004F56CD">
            <w:pPr>
              <w:widowControl w:val="0"/>
              <w:rPr>
                <w:lang w:val="en-GB"/>
              </w:rPr>
            </w:pPr>
          </w:p>
          <w:p w14:paraId="578CDFB4" w14:textId="77777777" w:rsidR="00163F5D" w:rsidRDefault="00163F5D" w:rsidP="004F56CD">
            <w:pPr>
              <w:widowControl w:val="0"/>
              <w:spacing w:after="0" w:line="240" w:lineRule="auto"/>
              <w:rPr>
                <w:rFonts w:ascii="Segoe UI" w:hAnsi="Segoe UI" w:cs="Segoe UI"/>
                <w:color w:val="202020"/>
                <w:sz w:val="23"/>
                <w:szCs w:val="23"/>
              </w:rPr>
            </w:pPr>
            <w:r>
              <w:rPr>
                <w:rFonts w:ascii="Segoe UI" w:hAnsi="Segoe UI" w:cs="Segoe UI"/>
                <w:color w:val="202020"/>
                <w:sz w:val="23"/>
                <w:szCs w:val="23"/>
              </w:rPr>
              <w:t xml:space="preserve"> </w:t>
            </w:r>
          </w:p>
          <w:p w14:paraId="526ED328" w14:textId="77777777" w:rsidR="00163F5D" w:rsidRDefault="00163F5D" w:rsidP="004F56CD">
            <w:pPr>
              <w:widowControl w:val="0"/>
              <w:spacing w:after="0" w:line="240" w:lineRule="auto"/>
              <w:rPr>
                <w:rFonts w:ascii="Segoe UI" w:hAnsi="Segoe UI" w:cs="Segoe UI"/>
                <w:color w:val="000000"/>
                <w:sz w:val="23"/>
                <w:szCs w:val="23"/>
              </w:rPr>
            </w:pPr>
          </w:p>
        </w:tc>
      </w:tr>
    </w:tbl>
    <w:p w14:paraId="36C25AAF" w14:textId="77777777" w:rsidR="00163F5D" w:rsidRDefault="00163F5D" w:rsidP="00163F5D">
      <w:pPr>
        <w:rPr>
          <w:b/>
          <w:bCs/>
        </w:rPr>
      </w:pPr>
    </w:p>
    <w:p w14:paraId="591DAA70" w14:textId="77777777" w:rsidR="00163F5D" w:rsidRDefault="00163F5D" w:rsidP="00163F5D">
      <w:pPr>
        <w:rPr>
          <w:b/>
          <w:bCs/>
        </w:rPr>
      </w:pPr>
    </w:p>
    <w:p w14:paraId="62207F33" w14:textId="77777777" w:rsidR="00163F5D" w:rsidRDefault="00163F5D" w:rsidP="00163F5D">
      <w:pPr>
        <w:rPr>
          <w:b/>
          <w:bCs/>
        </w:rPr>
      </w:pPr>
    </w:p>
    <w:p w14:paraId="13BCB2AE" w14:textId="77777777" w:rsidR="00163F5D" w:rsidRDefault="00163F5D" w:rsidP="00163F5D">
      <w:pPr>
        <w:rPr>
          <w:b/>
          <w:bCs/>
        </w:rPr>
      </w:pPr>
    </w:p>
    <w:p w14:paraId="491F66F2" w14:textId="77777777" w:rsidR="00163F5D" w:rsidRDefault="00163F5D" w:rsidP="00163F5D">
      <w:pPr>
        <w:rPr>
          <w:b/>
          <w:bCs/>
        </w:rPr>
      </w:pPr>
    </w:p>
    <w:p w14:paraId="54BD326C" w14:textId="2943203C" w:rsidR="00163F5D" w:rsidRDefault="00163F5D" w:rsidP="00163F5D">
      <w:pPr>
        <w:rPr>
          <w:b/>
          <w:bCs/>
        </w:rPr>
      </w:pPr>
    </w:p>
    <w:p w14:paraId="0F3860A3" w14:textId="77777777" w:rsidR="00163F5D" w:rsidRDefault="00163F5D" w:rsidP="00163F5D">
      <w:pPr>
        <w:rPr>
          <w:b/>
          <w:bCs/>
        </w:rPr>
      </w:pPr>
    </w:p>
    <w:p w14:paraId="79443146" w14:textId="77777777" w:rsidR="00163F5D" w:rsidRDefault="00163F5D" w:rsidP="00163F5D">
      <w:pPr>
        <w:pStyle w:val="Titre1"/>
        <w:rPr>
          <w:lang w:val="en-GB"/>
        </w:rPr>
      </w:pPr>
      <w:r>
        <w:rPr>
          <w:lang w:val="en-GB"/>
        </w:rPr>
        <w:lastRenderedPageBreak/>
        <w:t>Supplementary material 4 – Evaluation of the predictive performance using simulations</w:t>
      </w:r>
    </w:p>
    <w:p w14:paraId="482334AE" w14:textId="77777777" w:rsidR="00163F5D" w:rsidRDefault="00163F5D" w:rsidP="00163F5D">
      <w:pPr>
        <w:rPr>
          <w:lang w:val="en-GB"/>
        </w:rPr>
      </w:pPr>
    </w:p>
    <w:p w14:paraId="09A8C092" w14:textId="77777777" w:rsidR="00163F5D" w:rsidRPr="00BC5071" w:rsidRDefault="00163F5D" w:rsidP="00163F5D">
      <w:pPr>
        <w:rPr>
          <w:b/>
          <w:bCs/>
          <w:lang w:val="en-GB"/>
        </w:rPr>
      </w:pPr>
      <w:r w:rsidRPr="00BC5071">
        <w:rPr>
          <w:b/>
          <w:bCs/>
          <w:lang w:val="en-GB"/>
        </w:rPr>
        <w:t>Methods</w:t>
      </w:r>
    </w:p>
    <w:p w14:paraId="29F04DD9" w14:textId="77777777" w:rsidR="00163F5D" w:rsidRDefault="00163F5D" w:rsidP="00163F5D">
      <w:pPr>
        <w:jc w:val="both"/>
        <w:rPr>
          <w:lang w:val="en-GB"/>
        </w:rPr>
      </w:pPr>
      <w:r>
        <w:rPr>
          <w:lang w:val="en-GB"/>
        </w:rPr>
        <w:t>We assessed the predictive performance of the model of individual disease progression using simulations. We used the covariates and TSO at inclusion from the 173 patients from the original data set. For each subject, we drew 100 vectors of individual parameters to predict the SARA score at 5 years after inclusion for each subject (</w:t>
      </w:r>
      <m:oMath>
        <m:sSubSup>
          <m:sSubSupPr>
            <m:ctrlPr>
              <w:rPr>
                <w:rFonts w:ascii="Cambria Math" w:hAnsi="Cambria Math"/>
              </w:rPr>
            </m:ctrlPr>
          </m:sSubSupPr>
          <m:e>
            <m:r>
              <w:rPr>
                <w:rFonts w:ascii="Cambria Math" w:hAnsi="Cambria Math"/>
              </w:rPr>
              <m:t>SARA</m:t>
            </m:r>
          </m:e>
          <m:sub>
            <m:r>
              <w:rPr>
                <w:rFonts w:ascii="Cambria Math" w:hAnsi="Cambria Math"/>
              </w:rPr>
              <m:t>pred</m:t>
            </m:r>
          </m:sub>
          <m:sup>
            <m:r>
              <w:rPr>
                <w:rFonts w:ascii="Cambria Math" w:hAnsi="Cambria Math"/>
              </w:rPr>
              <m:t>true</m:t>
            </m:r>
          </m:sup>
        </m:sSubSup>
      </m:oMath>
      <w:r>
        <w:rPr>
          <w:lang w:val="en-GB"/>
        </w:rPr>
        <w:t>), and to simulate observations at baseline, 1 and 2 years a</w:t>
      </w:r>
      <w:proofErr w:type="spellStart"/>
      <w:r>
        <w:rPr>
          <w:lang w:val="en-GB"/>
        </w:rPr>
        <w:t>fter</w:t>
      </w:r>
      <w:proofErr w:type="spellEnd"/>
      <w:r>
        <w:rPr>
          <w:lang w:val="en-GB"/>
        </w:rPr>
        <w:t xml:space="preserve"> inclusion adding a residual error. We hence simulated 17300 subjects. Then, for each subject, we re-evaluated the conditional distribution using one (baseline only) two (baseline &amp; 1 year) or three (baseline &amp; 1 &amp; 2 year) visits, based on the population model. We estimated the median prediction 5 years after inclusion ( </w:t>
      </w:r>
      <m:oMath>
        <m:r>
          <w:rPr>
            <w:rFonts w:ascii="Cambria Math" w:hAnsi="Cambria Math"/>
          </w:rPr>
          <m:t>SAR</m:t>
        </m:r>
        <m:sSub>
          <m:sSubPr>
            <m:ctrlPr>
              <w:rPr>
                <w:rFonts w:ascii="Cambria Math" w:hAnsi="Cambria Math"/>
              </w:rPr>
            </m:ctrlPr>
          </m:sSubPr>
          <m:e>
            <m:r>
              <w:rPr>
                <w:rFonts w:ascii="Cambria Math" w:hAnsi="Cambria Math"/>
              </w:rPr>
              <m:t>A</m:t>
            </m:r>
          </m:e>
          <m:sub>
            <m:r>
              <w:rPr>
                <w:rFonts w:ascii="Cambria Math" w:hAnsi="Cambria Math"/>
              </w:rPr>
              <m:t>pred</m:t>
            </m:r>
            <m:r>
              <w:rPr>
                <w:rFonts w:ascii="Cambria Math" w:hAnsi="Cambria Math"/>
                <w:lang w:val="en-GB"/>
              </w:rPr>
              <m:t>,</m:t>
            </m:r>
            <m:r>
              <w:rPr>
                <w:rFonts w:ascii="Cambria Math" w:hAnsi="Cambria Math"/>
              </w:rPr>
              <m:t>i</m:t>
            </m:r>
            <m:r>
              <w:rPr>
                <w:rFonts w:ascii="Cambria Math" w:hAnsi="Cambria Math"/>
                <w:lang w:val="en-GB"/>
              </w:rPr>
              <m:t>,</m:t>
            </m:r>
            <m:r>
              <w:rPr>
                <w:rFonts w:ascii="Cambria Math" w:hAnsi="Cambria Math"/>
              </w:rPr>
              <m:t>n</m:t>
            </m:r>
          </m:sub>
        </m:sSub>
      </m:oMath>
      <w:r w:rsidRPr="00BC5071">
        <w:rPr>
          <w:rFonts w:eastAsiaTheme="minorEastAsia"/>
          <w:lang w:val="en-GB"/>
        </w:rPr>
        <w:t xml:space="preserve"> </w:t>
      </w:r>
      <w:r>
        <w:rPr>
          <w:lang w:val="en-GB"/>
        </w:rPr>
        <w:t xml:space="preserve">for subject </w:t>
      </w:r>
      <w:proofErr w:type="spellStart"/>
      <w:r>
        <w:rPr>
          <w:lang w:val="en-GB"/>
        </w:rPr>
        <w:t>i</w:t>
      </w:r>
      <w:proofErr w:type="spellEnd"/>
      <w:r>
        <w:rPr>
          <w:lang w:val="en-GB"/>
        </w:rPr>
        <w:t xml:space="preserve"> and n visits), and its Prediction Interval (PI) as respectively the median and the 5th </w:t>
      </w:r>
      <m:oMath>
        <m:r>
          <w:rPr>
            <w:rFonts w:ascii="Cambria Math" w:hAnsi="Cambria Math"/>
            <w:lang w:val="en-GB"/>
          </w:rPr>
          <m:t>(</m:t>
        </m:r>
        <m:sSub>
          <m:sSubPr>
            <m:ctrlPr>
              <w:rPr>
                <w:rFonts w:ascii="Cambria Math" w:hAnsi="Cambria Math"/>
              </w:rPr>
            </m:ctrlPr>
          </m:sSubPr>
          <m:e>
            <m:r>
              <w:rPr>
                <w:rFonts w:ascii="Cambria Math" w:hAnsi="Cambria Math"/>
              </w:rPr>
              <m:t>q</m:t>
            </m:r>
          </m:e>
          <m:sub>
            <m:r>
              <w:rPr>
                <w:rFonts w:ascii="Cambria Math" w:hAnsi="Cambria Math"/>
              </w:rPr>
              <m:t>SARA</m:t>
            </m:r>
            <m:r>
              <w:rPr>
                <w:rFonts w:ascii="Cambria Math" w:hAnsi="Cambria Math"/>
                <w:lang w:val="en-GB"/>
              </w:rPr>
              <m:t>,</m:t>
            </m:r>
            <m:r>
              <w:rPr>
                <w:rFonts w:ascii="Cambria Math" w:hAnsi="Cambria Math"/>
              </w:rPr>
              <m:t>i</m:t>
            </m:r>
            <m:r>
              <w:rPr>
                <w:rFonts w:ascii="Cambria Math" w:hAnsi="Cambria Math"/>
                <w:lang w:val="en-GB"/>
              </w:rPr>
              <m:t>,</m:t>
            </m:r>
            <m:r>
              <w:rPr>
                <w:rFonts w:ascii="Cambria Math" w:hAnsi="Cambria Math"/>
              </w:rPr>
              <m:t>n</m:t>
            </m:r>
            <m:r>
              <w:rPr>
                <w:rFonts w:ascii="Cambria Math" w:hAnsi="Cambria Math"/>
                <w:lang w:val="en-GB"/>
              </w:rPr>
              <m:t>,5)</m:t>
            </m:r>
          </m:sub>
        </m:sSub>
      </m:oMath>
      <w:r>
        <w:rPr>
          <w:lang w:val="en-GB"/>
        </w:rPr>
        <w:t xml:space="preserve"> and the 95</w:t>
      </w:r>
      <w:proofErr w:type="spellStart"/>
      <w:r>
        <w:rPr>
          <w:vertAlign w:val="superscript"/>
          <w:lang w:val="en-GB"/>
        </w:rPr>
        <w:t>th</w:t>
      </w:r>
      <w:proofErr w:type="spellEnd"/>
      <w:r>
        <w:rPr>
          <w:lang w:val="en-GB"/>
        </w:rPr>
        <w:t xml:space="preserve"> (</w:t>
      </w:r>
      <m:oMath>
        <m:sSub>
          <m:sSubPr>
            <m:ctrlPr>
              <w:rPr>
                <w:rFonts w:ascii="Cambria Math" w:hAnsi="Cambria Math"/>
              </w:rPr>
            </m:ctrlPr>
          </m:sSubPr>
          <m:e>
            <m:r>
              <w:rPr>
                <w:rFonts w:ascii="Cambria Math" w:hAnsi="Cambria Math"/>
              </w:rPr>
              <m:t>q</m:t>
            </m:r>
          </m:e>
          <m:sub>
            <m:r>
              <w:rPr>
                <w:rFonts w:ascii="Cambria Math" w:hAnsi="Cambria Math"/>
              </w:rPr>
              <m:t>SARA</m:t>
            </m:r>
            <m:r>
              <w:rPr>
                <w:rFonts w:ascii="Cambria Math" w:hAnsi="Cambria Math"/>
                <w:lang w:val="en-GB"/>
              </w:rPr>
              <m:t>,</m:t>
            </m:r>
            <m:r>
              <w:rPr>
                <w:rFonts w:ascii="Cambria Math" w:hAnsi="Cambria Math"/>
              </w:rPr>
              <m:t>i</m:t>
            </m:r>
            <m:r>
              <w:rPr>
                <w:rFonts w:ascii="Cambria Math" w:hAnsi="Cambria Math"/>
                <w:lang w:val="en-GB"/>
              </w:rPr>
              <m:t>,</m:t>
            </m:r>
            <m:r>
              <w:rPr>
                <w:rFonts w:ascii="Cambria Math" w:hAnsi="Cambria Math"/>
              </w:rPr>
              <m:t>n</m:t>
            </m:r>
            <m:r>
              <w:rPr>
                <w:rFonts w:ascii="Cambria Math" w:hAnsi="Cambria Math"/>
                <w:lang w:val="en-GB"/>
              </w:rPr>
              <m:t>,95</m:t>
            </m:r>
          </m:sub>
        </m:sSub>
      </m:oMath>
      <w:r>
        <w:rPr>
          <w:lang w:val="en-GB"/>
        </w:rPr>
        <w:t>) percentiles of 100 samples drawn in the conditional distribution.</w:t>
      </w:r>
    </w:p>
    <w:p w14:paraId="02E74924" w14:textId="77777777" w:rsidR="00163F5D" w:rsidRDefault="00163F5D" w:rsidP="00163F5D">
      <w:pPr>
        <w:jc w:val="both"/>
        <w:rPr>
          <w:lang w:val="en-GB"/>
        </w:rPr>
      </w:pPr>
    </w:p>
    <w:p w14:paraId="7DED8C3E" w14:textId="77777777" w:rsidR="00163F5D" w:rsidRDefault="00163F5D" w:rsidP="00163F5D">
      <w:pPr>
        <w:jc w:val="both"/>
        <w:rPr>
          <w:lang w:val="en-GB"/>
        </w:rPr>
      </w:pPr>
      <w:r>
        <w:rPr>
          <w:lang w:val="en-GB"/>
        </w:rPr>
        <w:t xml:space="preserve">We can then evaluate the predictive performance of the model by computing the Relative Estimation Error (REE) for each subject </w:t>
      </w:r>
      <w:proofErr w:type="spellStart"/>
      <w:r>
        <w:rPr>
          <w:lang w:val="en-GB"/>
        </w:rPr>
        <w:t>i</w:t>
      </w:r>
      <w:proofErr w:type="spellEnd"/>
      <w:r>
        <w:rPr>
          <w:lang w:val="en-GB"/>
        </w:rPr>
        <w:t xml:space="preserve">, </w:t>
      </w:r>
      <w:proofErr w:type="spellStart"/>
      <w:r>
        <w:rPr>
          <w:lang w:val="en-GB"/>
        </w:rPr>
        <w:t>i</w:t>
      </w:r>
      <w:proofErr w:type="spellEnd"/>
      <w:r>
        <w:rPr>
          <w:lang w:val="en-GB"/>
        </w:rPr>
        <w:t>=</w:t>
      </w:r>
      <w:proofErr w:type="gramStart"/>
      <w:r>
        <w:rPr>
          <w:lang w:val="en-GB"/>
        </w:rPr>
        <w:t>1,…</w:t>
      </w:r>
      <w:proofErr w:type="gramEnd"/>
      <w:r>
        <w:rPr>
          <w:lang w:val="en-GB"/>
        </w:rPr>
        <w:t>,17300 using n visits for the conditional distribution:</w:t>
      </w:r>
    </w:p>
    <w:p w14:paraId="1D2A2023" w14:textId="77777777" w:rsidR="00163F5D" w:rsidRDefault="00163F5D" w:rsidP="00163F5D">
      <w:pPr>
        <w:jc w:val="center"/>
        <w:rPr>
          <w:lang w:val="en-GB"/>
        </w:rPr>
      </w:pPr>
      <m:oMathPara>
        <m:oMathParaPr>
          <m:jc m:val="center"/>
        </m:oMathParaPr>
        <m:oMath>
          <m:r>
            <w:rPr>
              <w:rFonts w:ascii="Cambria Math" w:hAnsi="Cambria Math"/>
            </w:rPr>
            <m:t>RE</m:t>
          </m:r>
          <m:sSub>
            <m:sSubPr>
              <m:ctrlPr>
                <w:rPr>
                  <w:rFonts w:ascii="Cambria Math" w:hAnsi="Cambria Math"/>
                </w:rPr>
              </m:ctrlPr>
            </m:sSubPr>
            <m:e>
              <m:r>
                <w:rPr>
                  <w:rFonts w:ascii="Cambria Math" w:hAnsi="Cambria Math"/>
                </w:rPr>
                <m:t>E</m:t>
              </m:r>
            </m:e>
            <m:sub>
              <m:r>
                <w:rPr>
                  <w:rFonts w:ascii="Cambria Math" w:hAnsi="Cambria Math"/>
                </w:rPr>
                <m:t>i,n</m:t>
              </m:r>
            </m:sub>
          </m:sSub>
          <m:r>
            <w:rPr>
              <w:rFonts w:ascii="Cambria Math" w:hAnsi="Cambria Math"/>
            </w:rPr>
            <m:t>=</m:t>
          </m:r>
          <m:f>
            <m:fPr>
              <m:ctrlPr>
                <w:rPr>
                  <w:rFonts w:ascii="Cambria Math" w:hAnsi="Cambria Math"/>
                </w:rPr>
              </m:ctrlPr>
            </m:fPr>
            <m:num>
              <m:r>
                <w:rPr>
                  <w:rFonts w:ascii="Cambria Math" w:hAnsi="Cambria Math"/>
                </w:rPr>
                <m:t>SAR</m:t>
              </m:r>
              <m:sSub>
                <m:sSubPr>
                  <m:ctrlPr>
                    <w:rPr>
                      <w:rFonts w:ascii="Cambria Math" w:hAnsi="Cambria Math"/>
                    </w:rPr>
                  </m:ctrlPr>
                </m:sSubPr>
                <m:e>
                  <m:r>
                    <w:rPr>
                      <w:rFonts w:ascii="Cambria Math" w:hAnsi="Cambria Math"/>
                    </w:rPr>
                    <m:t>A</m:t>
                  </m:r>
                </m:e>
                <m:sub>
                  <m:r>
                    <w:rPr>
                      <w:rFonts w:ascii="Cambria Math" w:hAnsi="Cambria Math"/>
                    </w:rPr>
                    <m:t>pred,i,n</m:t>
                  </m:r>
                </m:sub>
              </m:sSub>
              <m:r>
                <w:rPr>
                  <w:rFonts w:ascii="Cambria Math" w:hAnsi="Cambria Math"/>
                </w:rPr>
                <m:t>-SAR</m:t>
              </m:r>
              <m:sSubSup>
                <m:sSubSupPr>
                  <m:ctrlPr>
                    <w:rPr>
                      <w:rFonts w:ascii="Cambria Math" w:hAnsi="Cambria Math"/>
                    </w:rPr>
                  </m:ctrlPr>
                </m:sSubSupPr>
                <m:e>
                  <m:r>
                    <w:rPr>
                      <w:rFonts w:ascii="Cambria Math" w:hAnsi="Cambria Math"/>
                    </w:rPr>
                    <m:t>A</m:t>
                  </m:r>
                </m:e>
                <m:sub>
                  <m:r>
                    <w:rPr>
                      <w:rFonts w:ascii="Cambria Math" w:hAnsi="Cambria Math"/>
                    </w:rPr>
                    <m:t>pred,i</m:t>
                  </m:r>
                </m:sub>
                <m:sup>
                  <m:r>
                    <w:rPr>
                      <w:rFonts w:ascii="Cambria Math" w:hAnsi="Cambria Math"/>
                    </w:rPr>
                    <m:t>true</m:t>
                  </m:r>
                </m:sup>
              </m:sSubSup>
            </m:num>
            <m:den>
              <m:r>
                <w:rPr>
                  <w:rFonts w:ascii="Cambria Math" w:hAnsi="Cambria Math"/>
                </w:rPr>
                <m:t>SAR</m:t>
              </m:r>
              <m:sSubSup>
                <m:sSubSupPr>
                  <m:ctrlPr>
                    <w:rPr>
                      <w:rFonts w:ascii="Cambria Math" w:hAnsi="Cambria Math"/>
                    </w:rPr>
                  </m:ctrlPr>
                </m:sSubSupPr>
                <m:e>
                  <m:r>
                    <w:rPr>
                      <w:rFonts w:ascii="Cambria Math" w:hAnsi="Cambria Math"/>
                    </w:rPr>
                    <m:t>A</m:t>
                  </m:r>
                </m:e>
                <m:sub>
                  <m:r>
                    <w:rPr>
                      <w:rFonts w:ascii="Cambria Math" w:hAnsi="Cambria Math"/>
                    </w:rPr>
                    <m:t>pred,i</m:t>
                  </m:r>
                </m:sub>
                <m:sup>
                  <m:r>
                    <w:rPr>
                      <w:rFonts w:ascii="Cambria Math" w:hAnsi="Cambria Math"/>
                    </w:rPr>
                    <m:t>true</m:t>
                  </m:r>
                </m:sup>
              </m:sSubSup>
            </m:den>
          </m:f>
        </m:oMath>
      </m:oMathPara>
    </w:p>
    <w:p w14:paraId="741FA19F" w14:textId="77777777" w:rsidR="00163F5D" w:rsidRDefault="00163F5D" w:rsidP="00163F5D">
      <w:pPr>
        <w:jc w:val="both"/>
        <w:rPr>
          <w:lang w:val="en-GB"/>
        </w:rPr>
      </w:pPr>
      <w:r>
        <w:rPr>
          <w:lang w:val="en-GB"/>
        </w:rPr>
        <w:t>We computed the Relative bias (RB) and relative root mean square error (RRMSE) for each case (n=1,23 visits) as the mean and standard deviation of the REE:</w:t>
      </w:r>
    </w:p>
    <w:p w14:paraId="7C8858D4" w14:textId="77777777" w:rsidR="00163F5D" w:rsidRDefault="00163F5D" w:rsidP="00163F5D">
      <w:pPr>
        <w:jc w:val="center"/>
        <w:rPr>
          <w:rFonts w:eastAsiaTheme="minorEastAsia"/>
          <w:lang w:val="en-GB"/>
        </w:rPr>
      </w:pPr>
      <m:oMathPara>
        <m:oMathParaPr>
          <m:jc m:val="center"/>
        </m:oMathParaPr>
        <m:oMath>
          <m:r>
            <w:rPr>
              <w:rFonts w:ascii="Cambria Math" w:hAnsi="Cambria Math"/>
            </w:rPr>
            <m:t>R</m:t>
          </m:r>
          <m:sSub>
            <m:sSubPr>
              <m:ctrlPr>
                <w:rPr>
                  <w:rFonts w:ascii="Cambria Math" w:hAnsi="Cambria Math"/>
                </w:rPr>
              </m:ctrlPr>
            </m:sSubPr>
            <m:e>
              <m:r>
                <w:rPr>
                  <w:rFonts w:ascii="Cambria Math" w:hAnsi="Cambria Math"/>
                </w:rPr>
                <m:t>B</m:t>
              </m:r>
            </m:e>
            <m:sub>
              <m:r>
                <w:rPr>
                  <w:rFonts w:ascii="Cambria Math" w:hAnsi="Cambria Math"/>
                </w:rPr>
                <m:t>n</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17300</m:t>
              </m:r>
            </m:den>
          </m:f>
          <m:nary>
            <m:naryPr>
              <m:chr m:val="∑"/>
              <m:ctrlPr>
                <w:rPr>
                  <w:rFonts w:ascii="Cambria Math" w:hAnsi="Cambria Math"/>
                </w:rPr>
              </m:ctrlPr>
            </m:naryPr>
            <m:sub>
              <m:r>
                <w:rPr>
                  <w:rFonts w:ascii="Cambria Math" w:hAnsi="Cambria Math"/>
                </w:rPr>
                <m:t>i=1</m:t>
              </m:r>
            </m:sub>
            <m:sup>
              <m:r>
                <w:rPr>
                  <w:rFonts w:ascii="Cambria Math" w:hAnsi="Cambria Math"/>
                </w:rPr>
                <m:t>17300</m:t>
              </m:r>
            </m:sup>
            <m:e>
              <m:r>
                <w:rPr>
                  <w:rFonts w:ascii="Cambria Math" w:hAnsi="Cambria Math"/>
                </w:rPr>
                <m:t>RE</m:t>
              </m:r>
              <m:sSub>
                <m:sSubPr>
                  <m:ctrlPr>
                    <w:rPr>
                      <w:rFonts w:ascii="Cambria Math" w:hAnsi="Cambria Math"/>
                    </w:rPr>
                  </m:ctrlPr>
                </m:sSubPr>
                <m:e>
                  <m:r>
                    <w:rPr>
                      <w:rFonts w:ascii="Cambria Math" w:hAnsi="Cambria Math"/>
                    </w:rPr>
                    <m:t>E</m:t>
                  </m:r>
                </m:e>
                <m:sub>
                  <m:r>
                    <w:rPr>
                      <w:rFonts w:ascii="Cambria Math" w:hAnsi="Cambria Math"/>
                    </w:rPr>
                    <m:t>i,n</m:t>
                  </m:r>
                </m:sub>
              </m:sSub>
            </m:e>
          </m:nary>
        </m:oMath>
      </m:oMathPara>
    </w:p>
    <w:p w14:paraId="15C4B7D3" w14:textId="77777777" w:rsidR="00163F5D" w:rsidRDefault="00163F5D" w:rsidP="00163F5D">
      <w:pPr>
        <w:jc w:val="center"/>
        <w:rPr>
          <w:lang w:val="en-GB"/>
        </w:rPr>
      </w:pPr>
      <m:oMathPara>
        <m:oMathParaPr>
          <m:jc m:val="center"/>
        </m:oMathParaPr>
        <m:oMath>
          <m:r>
            <w:rPr>
              <w:rFonts w:ascii="Cambria Math" w:hAnsi="Cambria Math"/>
            </w:rPr>
            <m:t>RRMS</m:t>
          </m:r>
          <m:sSub>
            <m:sSubPr>
              <m:ctrlPr>
                <w:rPr>
                  <w:rFonts w:ascii="Cambria Math" w:hAnsi="Cambria Math"/>
                </w:rPr>
              </m:ctrlPr>
            </m:sSubPr>
            <m:e>
              <m:r>
                <w:rPr>
                  <w:rFonts w:ascii="Cambria Math" w:hAnsi="Cambria Math"/>
                </w:rPr>
                <m:t>E</m:t>
              </m:r>
            </m:e>
            <m:sub>
              <m:r>
                <w:rPr>
                  <w:rFonts w:ascii="Cambria Math" w:hAnsi="Cambria Math"/>
                </w:rPr>
                <m:t>n</m:t>
              </m:r>
            </m:sub>
          </m:sSub>
          <m:r>
            <w:rPr>
              <w:rFonts w:ascii="Cambria Math" w:hAnsi="Cambria Math"/>
            </w:rPr>
            <m:t>=</m:t>
          </m:r>
          <m:rad>
            <m:radPr>
              <m:degHide m:val="1"/>
              <m:ctrlPr>
                <w:rPr>
                  <w:rFonts w:ascii="Cambria Math" w:hAnsi="Cambria Math"/>
                </w:rPr>
              </m:ctrlPr>
            </m:radPr>
            <m:deg/>
            <m:e>
              <m:f>
                <m:fPr>
                  <m:ctrlPr>
                    <w:rPr>
                      <w:rFonts w:ascii="Cambria Math" w:hAnsi="Cambria Math"/>
                    </w:rPr>
                  </m:ctrlPr>
                </m:fPr>
                <m:num>
                  <m:r>
                    <w:rPr>
                      <w:rFonts w:ascii="Cambria Math" w:hAnsi="Cambria Math"/>
                    </w:rPr>
                    <m:t>1</m:t>
                  </m:r>
                </m:num>
                <m:den>
                  <m:r>
                    <w:rPr>
                      <w:rFonts w:ascii="Cambria Math" w:hAnsi="Cambria Math"/>
                    </w:rPr>
                    <m:t>17300</m:t>
                  </m:r>
                </m:den>
              </m:f>
              <m:nary>
                <m:naryPr>
                  <m:chr m:val="∑"/>
                  <m:ctrlPr>
                    <w:rPr>
                      <w:rFonts w:ascii="Cambria Math" w:hAnsi="Cambria Math"/>
                    </w:rPr>
                  </m:ctrlPr>
                </m:naryPr>
                <m:sub>
                  <m:r>
                    <w:rPr>
                      <w:rFonts w:ascii="Cambria Math" w:hAnsi="Cambria Math"/>
                    </w:rPr>
                    <m:t>i=1</m:t>
                  </m:r>
                </m:sub>
                <m:sup>
                  <m:r>
                    <w:rPr>
                      <w:rFonts w:ascii="Cambria Math" w:hAnsi="Cambria Math"/>
                    </w:rPr>
                    <m:t>17300</m:t>
                  </m:r>
                </m:sup>
                <m:e>
                  <m:r>
                    <w:rPr>
                      <w:rFonts w:ascii="Cambria Math" w:hAnsi="Cambria Math"/>
                    </w:rPr>
                    <m:t>RE</m:t>
                  </m:r>
                  <m:sSubSup>
                    <m:sSubSupPr>
                      <m:ctrlPr>
                        <w:rPr>
                          <w:rFonts w:ascii="Cambria Math" w:hAnsi="Cambria Math"/>
                        </w:rPr>
                      </m:ctrlPr>
                    </m:sSubSupPr>
                    <m:e>
                      <m:r>
                        <w:rPr>
                          <w:rFonts w:ascii="Cambria Math" w:hAnsi="Cambria Math"/>
                        </w:rPr>
                        <m:t>E</m:t>
                      </m:r>
                    </m:e>
                    <m:sub>
                      <m:r>
                        <w:rPr>
                          <w:rFonts w:ascii="Cambria Math" w:hAnsi="Cambria Math"/>
                        </w:rPr>
                        <m:t>i,n</m:t>
                      </m:r>
                    </m:sub>
                    <m:sup>
                      <m:r>
                        <w:rPr>
                          <w:rFonts w:ascii="Cambria Math" w:hAnsi="Cambria Math"/>
                        </w:rPr>
                        <m:t>2</m:t>
                      </m:r>
                    </m:sup>
                  </m:sSubSup>
                </m:e>
              </m:nary>
            </m:e>
          </m:rad>
        </m:oMath>
      </m:oMathPara>
    </w:p>
    <w:p w14:paraId="36CCE867" w14:textId="77777777" w:rsidR="00163F5D" w:rsidRDefault="00163F5D" w:rsidP="00163F5D">
      <w:pPr>
        <w:jc w:val="both"/>
        <w:rPr>
          <w:lang w:val="en-GB"/>
        </w:rPr>
      </w:pPr>
      <w:r>
        <w:rPr>
          <w:lang w:val="en-GB"/>
        </w:rPr>
        <w:t>We also assessed the width of the PI (</w:t>
      </w:r>
      <m:oMath>
        <m:sSub>
          <m:sSubPr>
            <m:ctrlPr>
              <w:rPr>
                <w:rFonts w:ascii="Cambria Math" w:hAnsi="Cambria Math"/>
              </w:rPr>
            </m:ctrlPr>
          </m:sSubPr>
          <m:e>
            <m:r>
              <w:rPr>
                <w:rFonts w:ascii="Cambria Math" w:hAnsi="Cambria Math"/>
              </w:rPr>
              <m:t>W</m:t>
            </m:r>
          </m:e>
          <m:sub>
            <m:r>
              <w:rPr>
                <w:rFonts w:ascii="Cambria Math" w:hAnsi="Cambria Math"/>
              </w:rPr>
              <m:t>i</m:t>
            </m:r>
            <m:r>
              <w:rPr>
                <w:rFonts w:ascii="Cambria Math" w:hAnsi="Cambria Math"/>
                <w:lang w:val="en-GB"/>
              </w:rPr>
              <m:t>,</m:t>
            </m:r>
            <m:r>
              <w:rPr>
                <w:rFonts w:ascii="Cambria Math" w:hAnsi="Cambria Math"/>
              </w:rPr>
              <m:t>n</m:t>
            </m:r>
          </m:sub>
        </m:sSub>
      </m:oMath>
      <w:r>
        <w:rPr>
          <w:lang w:val="en-GB"/>
        </w:rPr>
        <w:t>) for each subject i, using n visits to compute their conditional distribution, and compute the mean widths over all subjects ( </w:t>
      </w:r>
      <m:oMath>
        <m:bar>
          <m:barPr>
            <m:pos m:val="top"/>
            <m:ctrlPr>
              <w:rPr>
                <w:rFonts w:ascii="Cambria Math" w:hAnsi="Cambria Math"/>
              </w:rPr>
            </m:ctrlPr>
          </m:barPr>
          <m:e>
            <m:sSub>
              <m:sSubPr>
                <m:ctrlPr>
                  <w:rPr>
                    <w:rFonts w:ascii="Cambria Math" w:hAnsi="Cambria Math"/>
                  </w:rPr>
                </m:ctrlPr>
              </m:sSubPr>
              <m:e>
                <m:r>
                  <w:rPr>
                    <w:rFonts w:ascii="Cambria Math" w:hAnsi="Cambria Math"/>
                  </w:rPr>
                  <m:t>W</m:t>
                </m:r>
              </m:e>
              <m:sub>
                <m:r>
                  <w:rPr>
                    <w:rFonts w:ascii="Cambria Math" w:hAnsi="Cambria Math"/>
                  </w:rPr>
                  <m:t>n</m:t>
                </m:r>
              </m:sub>
            </m:sSub>
          </m:e>
        </m:bar>
      </m:oMath>
      <w:r>
        <w:rPr>
          <w:lang w:val="en-GB"/>
        </w:rPr>
        <w:t xml:space="preserve"> ) for n=1, 2 or 3 visits </w:t>
      </w:r>
    </w:p>
    <w:p w14:paraId="6DFC8D95" w14:textId="77777777" w:rsidR="00163F5D" w:rsidRDefault="00163F5D" w:rsidP="00163F5D">
      <w:pPr>
        <w:jc w:val="center"/>
        <w:rPr>
          <w:rFonts w:eastAsiaTheme="minorEastAsia"/>
          <w:lang w:val="en-GB"/>
        </w:rPr>
      </w:pPr>
      <m:oMathPara>
        <m:oMathParaPr>
          <m:jc m:val="center"/>
        </m:oMathParaPr>
        <m:oMath>
          <m:sSub>
            <m:sSubPr>
              <m:ctrlPr>
                <w:rPr>
                  <w:rFonts w:ascii="Cambria Math" w:hAnsi="Cambria Math"/>
                </w:rPr>
              </m:ctrlPr>
            </m:sSubPr>
            <m:e>
              <m:r>
                <w:rPr>
                  <w:rFonts w:ascii="Cambria Math" w:hAnsi="Cambria Math"/>
                </w:rPr>
                <m:t>W</m:t>
              </m:r>
            </m:e>
            <m:sub>
              <m:r>
                <w:rPr>
                  <w:rFonts w:ascii="Cambria Math" w:hAnsi="Cambria Math"/>
                </w:rPr>
                <m:t>i,n</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SARA,i,n,95</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SARA,i,n,5</m:t>
              </m:r>
            </m:sub>
          </m:sSub>
        </m:oMath>
      </m:oMathPara>
    </w:p>
    <w:p w14:paraId="0CD088FD" w14:textId="77777777" w:rsidR="00163F5D" w:rsidRDefault="00163F5D" w:rsidP="00163F5D">
      <w:pPr>
        <w:jc w:val="center"/>
        <w:rPr>
          <w:lang w:val="en-GB"/>
        </w:rPr>
      </w:pPr>
      <m:oMathPara>
        <m:oMathParaPr>
          <m:jc m:val="center"/>
        </m:oMathParaPr>
        <m:oMath>
          <m:bar>
            <m:barPr>
              <m:pos m:val="top"/>
              <m:ctrlPr>
                <w:rPr>
                  <w:rFonts w:ascii="Cambria Math" w:hAnsi="Cambria Math"/>
                </w:rPr>
              </m:ctrlPr>
            </m:barPr>
            <m:e>
              <m:sSub>
                <m:sSubPr>
                  <m:ctrlPr>
                    <w:rPr>
                      <w:rFonts w:ascii="Cambria Math" w:hAnsi="Cambria Math"/>
                    </w:rPr>
                  </m:ctrlPr>
                </m:sSubPr>
                <m:e>
                  <m:r>
                    <w:rPr>
                      <w:rFonts w:ascii="Cambria Math" w:hAnsi="Cambria Math"/>
                    </w:rPr>
                    <m:t>W</m:t>
                  </m:r>
                </m:e>
                <m:sub>
                  <m:r>
                    <w:rPr>
                      <w:rFonts w:ascii="Cambria Math" w:hAnsi="Cambria Math"/>
                    </w:rPr>
                    <m:t>n</m:t>
                  </m:r>
                </m:sub>
              </m:sSub>
            </m:e>
          </m:ba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17300</m:t>
              </m:r>
            </m:den>
          </m:f>
          <m:nary>
            <m:naryPr>
              <m:chr m:val="∑"/>
              <m:ctrlPr>
                <w:rPr>
                  <w:rFonts w:ascii="Cambria Math" w:hAnsi="Cambria Math"/>
                </w:rPr>
              </m:ctrlPr>
            </m:naryPr>
            <m:sub>
              <m:r>
                <w:rPr>
                  <w:rFonts w:ascii="Cambria Math" w:hAnsi="Cambria Math"/>
                </w:rPr>
                <m:t>i=1</m:t>
              </m:r>
            </m:sub>
            <m:sup>
              <m:r>
                <w:rPr>
                  <w:rFonts w:ascii="Cambria Math" w:hAnsi="Cambria Math"/>
                </w:rPr>
                <m:t>17300</m:t>
              </m:r>
            </m:sup>
            <m:e>
              <m:sSub>
                <m:sSubPr>
                  <m:ctrlPr>
                    <w:rPr>
                      <w:rFonts w:ascii="Cambria Math" w:hAnsi="Cambria Math"/>
                    </w:rPr>
                  </m:ctrlPr>
                </m:sSubPr>
                <m:e>
                  <m:r>
                    <w:rPr>
                      <w:rFonts w:ascii="Cambria Math" w:hAnsi="Cambria Math"/>
                    </w:rPr>
                    <m:t>W</m:t>
                  </m:r>
                </m:e>
                <m:sub>
                  <m:r>
                    <w:rPr>
                      <w:rFonts w:ascii="Cambria Math" w:hAnsi="Cambria Math"/>
                    </w:rPr>
                    <m:t>i,n</m:t>
                  </m:r>
                </m:sub>
              </m:sSub>
            </m:e>
          </m:nary>
        </m:oMath>
      </m:oMathPara>
    </w:p>
    <w:p w14:paraId="37240F21" w14:textId="77777777" w:rsidR="00163F5D" w:rsidRDefault="00163F5D" w:rsidP="00163F5D">
      <w:pPr>
        <w:jc w:val="both"/>
        <w:rPr>
          <w:lang w:val="en-GB"/>
        </w:rPr>
      </w:pPr>
      <w:r>
        <w:rPr>
          <w:lang w:val="en-GB"/>
        </w:rPr>
        <w:t xml:space="preserve">Finally, we report the fraction of patients where the </w:t>
      </w:r>
      <m:oMath>
        <m:r>
          <w:rPr>
            <w:rFonts w:ascii="Cambria Math" w:hAnsi="Cambria Math"/>
          </w:rPr>
          <m:t>SAR</m:t>
        </m:r>
        <m:sSubSup>
          <m:sSubSupPr>
            <m:ctrlPr>
              <w:rPr>
                <w:rFonts w:ascii="Cambria Math" w:hAnsi="Cambria Math"/>
              </w:rPr>
            </m:ctrlPr>
          </m:sSubSupPr>
          <m:e>
            <m:r>
              <w:rPr>
                <w:rFonts w:ascii="Cambria Math" w:hAnsi="Cambria Math"/>
              </w:rPr>
              <m:t>A</m:t>
            </m:r>
          </m:e>
          <m:sub>
            <m:r>
              <w:rPr>
                <w:rFonts w:ascii="Cambria Math" w:hAnsi="Cambria Math"/>
              </w:rPr>
              <m:t>pred</m:t>
            </m:r>
          </m:sub>
          <m:sup>
            <m:r>
              <w:rPr>
                <w:rFonts w:ascii="Cambria Math" w:hAnsi="Cambria Math"/>
              </w:rPr>
              <m:t>true</m:t>
            </m:r>
          </m:sup>
        </m:sSubSup>
      </m:oMath>
      <w:r>
        <w:rPr>
          <w:rFonts w:eastAsiaTheme="minorEastAsia"/>
          <w:lang w:val="en-GB"/>
        </w:rPr>
        <w:t xml:space="preserve"> </w:t>
      </w:r>
      <w:r>
        <w:rPr>
          <w:lang w:val="en-GB"/>
        </w:rPr>
        <w:t>was within the 90% PI (</w:t>
      </w:r>
      <m:oMath>
        <m:sSub>
          <m:sSubPr>
            <m:ctrlPr>
              <w:rPr>
                <w:rFonts w:ascii="Cambria Math" w:hAnsi="Cambria Math"/>
              </w:rPr>
            </m:ctrlPr>
          </m:sSubPr>
          <m:e>
            <m:r>
              <w:rPr>
                <w:rFonts w:ascii="Cambria Math" w:hAnsi="Cambria Math"/>
              </w:rPr>
              <m:t>F</m:t>
            </m:r>
          </m:e>
          <m:sub>
            <m:r>
              <w:rPr>
                <w:rFonts w:ascii="Cambria Math" w:hAnsi="Cambria Math"/>
              </w:rPr>
              <m:t>n</m:t>
            </m:r>
          </m:sub>
        </m:sSub>
      </m:oMath>
      <w:r>
        <w:rPr>
          <w:lang w:val="en-GB"/>
        </w:rPr>
        <w:t>) using n visits to compute the conditional distribution.</w:t>
      </w:r>
    </w:p>
    <w:p w14:paraId="7D6527D2" w14:textId="77777777" w:rsidR="00163F5D" w:rsidRDefault="00163F5D" w:rsidP="00163F5D">
      <w:pPr>
        <w:jc w:val="both"/>
        <w:rPr>
          <w:b/>
          <w:bCs/>
          <w:lang w:val="en-GB"/>
        </w:rPr>
      </w:pPr>
    </w:p>
    <w:p w14:paraId="0704D47D" w14:textId="5F587847" w:rsidR="00163F5D" w:rsidRDefault="00163F5D" w:rsidP="00163F5D">
      <w:pPr>
        <w:jc w:val="both"/>
        <w:rPr>
          <w:b/>
          <w:bCs/>
          <w:lang w:val="en-GB"/>
        </w:rPr>
      </w:pPr>
    </w:p>
    <w:p w14:paraId="600B36D3" w14:textId="77777777" w:rsidR="00163F5D" w:rsidRPr="004E00C5" w:rsidRDefault="00163F5D" w:rsidP="00163F5D">
      <w:pPr>
        <w:jc w:val="both"/>
        <w:rPr>
          <w:b/>
          <w:bCs/>
          <w:lang w:val="en-GB"/>
        </w:rPr>
      </w:pPr>
    </w:p>
    <w:p w14:paraId="2677C75D" w14:textId="77777777" w:rsidR="00163F5D" w:rsidRPr="004E00C5" w:rsidRDefault="00163F5D" w:rsidP="00163F5D">
      <w:pPr>
        <w:jc w:val="both"/>
        <w:rPr>
          <w:b/>
          <w:bCs/>
          <w:lang w:val="en-GB"/>
        </w:rPr>
      </w:pPr>
      <w:r w:rsidRPr="004E00C5">
        <w:rPr>
          <w:b/>
          <w:bCs/>
          <w:lang w:val="en-GB"/>
        </w:rPr>
        <w:lastRenderedPageBreak/>
        <w:t>Results</w:t>
      </w:r>
    </w:p>
    <w:p w14:paraId="5C280962" w14:textId="77777777" w:rsidR="00163F5D" w:rsidRDefault="00163F5D" w:rsidP="00163F5D">
      <w:pPr>
        <w:jc w:val="both"/>
        <w:rPr>
          <w:lang w:val="en-GB"/>
        </w:rPr>
      </w:pPr>
      <w:r>
        <w:rPr>
          <w:noProof/>
        </w:rPr>
        <w:drawing>
          <wp:inline distT="0" distB="0" distL="0" distR="0" wp14:anchorId="5B342BEC" wp14:editId="7B85D645">
            <wp:extent cx="5619750" cy="3941011"/>
            <wp:effectExtent l="0" t="0" r="0" b="254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40767" cy="3955750"/>
                    </a:xfrm>
                    <a:prstGeom prst="rect">
                      <a:avLst/>
                    </a:prstGeom>
                  </pic:spPr>
                </pic:pic>
              </a:graphicData>
            </a:graphic>
          </wp:inline>
        </w:drawing>
      </w:r>
    </w:p>
    <w:p w14:paraId="06FCE333" w14:textId="77777777" w:rsidR="00163F5D" w:rsidRDefault="00163F5D" w:rsidP="00163F5D">
      <w:pPr>
        <w:jc w:val="both"/>
        <w:rPr>
          <w:lang w:val="en-GB"/>
        </w:rPr>
      </w:pPr>
    </w:p>
    <w:p w14:paraId="2EA4D2E7" w14:textId="77777777" w:rsidR="00163F5D" w:rsidRDefault="00163F5D" w:rsidP="00163F5D">
      <w:pPr>
        <w:jc w:val="both"/>
        <w:rPr>
          <w:i/>
          <w:iCs/>
          <w:lang w:val="en-GB"/>
        </w:rPr>
      </w:pPr>
      <w:r>
        <w:rPr>
          <w:i/>
          <w:iCs/>
          <w:lang w:val="en-GB"/>
        </w:rPr>
        <w:t>Figure S4-1: Violin plot of the Relative Estimation Error (REE) for the 17300 simulated subjects, using 1, 2 or 3 visits to compute their conditional distribution</w:t>
      </w:r>
    </w:p>
    <w:p w14:paraId="043BA450" w14:textId="77777777" w:rsidR="00163F5D" w:rsidRDefault="00163F5D" w:rsidP="00163F5D">
      <w:pPr>
        <w:jc w:val="both"/>
        <w:rPr>
          <w:lang w:val="en-GB"/>
        </w:rPr>
      </w:pPr>
      <w:r>
        <w:rPr>
          <w:noProof/>
        </w:rPr>
        <w:drawing>
          <wp:inline distT="0" distB="0" distL="0" distR="0" wp14:anchorId="587A1797" wp14:editId="5EE7E5E1">
            <wp:extent cx="5760720" cy="2909570"/>
            <wp:effectExtent l="0" t="0" r="0" b="508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pic:cNvPicPr>
                      <a:picLocks noChangeAspect="1" noChangeArrowheads="1"/>
                    </pic:cNvPicPr>
                  </pic:nvPicPr>
                  <pic:blipFill>
                    <a:blip r:embed="rId42"/>
                    <a:stretch>
                      <a:fillRect/>
                    </a:stretch>
                  </pic:blipFill>
                  <pic:spPr bwMode="auto">
                    <a:xfrm>
                      <a:off x="0" y="0"/>
                      <a:ext cx="5760720" cy="2909570"/>
                    </a:xfrm>
                    <a:prstGeom prst="rect">
                      <a:avLst/>
                    </a:prstGeom>
                  </pic:spPr>
                </pic:pic>
              </a:graphicData>
            </a:graphic>
          </wp:inline>
        </w:drawing>
      </w:r>
    </w:p>
    <w:p w14:paraId="7F1B53F8" w14:textId="77777777" w:rsidR="00163F5D" w:rsidRDefault="00163F5D" w:rsidP="00163F5D">
      <w:pPr>
        <w:jc w:val="both"/>
        <w:rPr>
          <w:i/>
          <w:iCs/>
          <w:lang w:val="en-GB"/>
        </w:rPr>
      </w:pPr>
      <w:r>
        <w:rPr>
          <w:i/>
          <w:iCs/>
          <w:lang w:val="en-GB"/>
        </w:rPr>
        <w:t>Figure S4-2: Violin plot of the Width of prediction interval (PI) for the 17300 simulated subjects, using 1, 2 or 3 visits to compute their conditional distribution</w:t>
      </w:r>
    </w:p>
    <w:p w14:paraId="5671592A" w14:textId="3F5655A3" w:rsidR="00163F5D" w:rsidRDefault="00163F5D" w:rsidP="00163F5D">
      <w:pPr>
        <w:jc w:val="both"/>
        <w:rPr>
          <w:lang w:val="en-GB"/>
        </w:rPr>
      </w:pPr>
    </w:p>
    <w:p w14:paraId="6E2012C6" w14:textId="77777777" w:rsidR="00163F5D" w:rsidRDefault="00163F5D" w:rsidP="00163F5D">
      <w:pPr>
        <w:jc w:val="both"/>
        <w:rPr>
          <w:lang w:val="en-GB"/>
        </w:rPr>
      </w:pPr>
    </w:p>
    <w:tbl>
      <w:tblPr>
        <w:tblStyle w:val="TableauGrille1Clair"/>
        <w:tblpPr w:leftFromText="141" w:rightFromText="141" w:vertAnchor="text" w:horzAnchor="margin" w:tblpY="87"/>
        <w:tblW w:w="9062" w:type="dxa"/>
        <w:tblLayout w:type="fixed"/>
        <w:tblLook w:val="04A0" w:firstRow="1" w:lastRow="0" w:firstColumn="1" w:lastColumn="0" w:noHBand="0" w:noVBand="1"/>
      </w:tblPr>
      <w:tblGrid>
        <w:gridCol w:w="2267"/>
        <w:gridCol w:w="2265"/>
        <w:gridCol w:w="2266"/>
        <w:gridCol w:w="2264"/>
      </w:tblGrid>
      <w:tr w:rsidR="00163F5D" w14:paraId="5B91798A" w14:textId="77777777" w:rsidTr="004F5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tcBorders>
              <w:bottom w:val="single" w:sz="12" w:space="0" w:color="666666"/>
            </w:tcBorders>
          </w:tcPr>
          <w:p w14:paraId="557674B3" w14:textId="77777777" w:rsidR="00163F5D" w:rsidRDefault="00163F5D" w:rsidP="004F56CD">
            <w:pPr>
              <w:jc w:val="both"/>
              <w:rPr>
                <w:lang w:val="en-GB"/>
              </w:rPr>
            </w:pPr>
            <w:r>
              <w:rPr>
                <w:rFonts w:eastAsia="Calibri"/>
                <w:lang w:val="en-GB"/>
              </w:rPr>
              <w:t>Number of visits (n)</w:t>
            </w:r>
          </w:p>
        </w:tc>
        <w:tc>
          <w:tcPr>
            <w:tcW w:w="2265" w:type="dxa"/>
            <w:tcBorders>
              <w:bottom w:val="single" w:sz="12" w:space="0" w:color="666666"/>
            </w:tcBorders>
          </w:tcPr>
          <w:p w14:paraId="3C67EC11" w14:textId="77777777" w:rsidR="00163F5D" w:rsidRDefault="00163F5D" w:rsidP="004F56CD">
            <w:pPr>
              <w:jc w:val="both"/>
              <w:cnfStyle w:val="100000000000" w:firstRow="1" w:lastRow="0" w:firstColumn="0" w:lastColumn="0" w:oddVBand="0" w:evenVBand="0" w:oddHBand="0" w:evenHBand="0" w:firstRowFirstColumn="0" w:firstRowLastColumn="0" w:lastRowFirstColumn="0" w:lastRowLastColumn="0"/>
              <w:rPr>
                <w:lang w:val="en-GB"/>
              </w:rPr>
            </w:pPr>
            <w:r>
              <w:rPr>
                <w:rFonts w:eastAsia="Calibri"/>
                <w:lang w:val="en-GB"/>
              </w:rPr>
              <w:t>1</w:t>
            </w:r>
          </w:p>
        </w:tc>
        <w:tc>
          <w:tcPr>
            <w:tcW w:w="2266" w:type="dxa"/>
            <w:tcBorders>
              <w:bottom w:val="single" w:sz="12" w:space="0" w:color="666666"/>
            </w:tcBorders>
          </w:tcPr>
          <w:p w14:paraId="79D8175F" w14:textId="77777777" w:rsidR="00163F5D" w:rsidRDefault="00163F5D" w:rsidP="004F56CD">
            <w:pPr>
              <w:jc w:val="both"/>
              <w:cnfStyle w:val="100000000000" w:firstRow="1" w:lastRow="0" w:firstColumn="0" w:lastColumn="0" w:oddVBand="0" w:evenVBand="0" w:oddHBand="0" w:evenHBand="0" w:firstRowFirstColumn="0" w:firstRowLastColumn="0" w:lastRowFirstColumn="0" w:lastRowLastColumn="0"/>
              <w:rPr>
                <w:lang w:val="en-GB"/>
              </w:rPr>
            </w:pPr>
            <w:r>
              <w:rPr>
                <w:rFonts w:eastAsia="Calibri"/>
                <w:lang w:val="en-GB"/>
              </w:rPr>
              <w:t>2</w:t>
            </w:r>
          </w:p>
        </w:tc>
        <w:tc>
          <w:tcPr>
            <w:tcW w:w="2264" w:type="dxa"/>
            <w:tcBorders>
              <w:bottom w:val="single" w:sz="12" w:space="0" w:color="666666"/>
            </w:tcBorders>
          </w:tcPr>
          <w:p w14:paraId="7205977D" w14:textId="77777777" w:rsidR="00163F5D" w:rsidRDefault="00163F5D" w:rsidP="004F56CD">
            <w:pPr>
              <w:jc w:val="both"/>
              <w:cnfStyle w:val="100000000000" w:firstRow="1" w:lastRow="0" w:firstColumn="0" w:lastColumn="0" w:oddVBand="0" w:evenVBand="0" w:oddHBand="0" w:evenHBand="0" w:firstRowFirstColumn="0" w:firstRowLastColumn="0" w:lastRowFirstColumn="0" w:lastRowLastColumn="0"/>
              <w:rPr>
                <w:lang w:val="en-GB"/>
              </w:rPr>
            </w:pPr>
            <w:r>
              <w:rPr>
                <w:rFonts w:eastAsia="Calibri"/>
                <w:lang w:val="en-GB"/>
              </w:rPr>
              <w:t>3</w:t>
            </w:r>
          </w:p>
        </w:tc>
      </w:tr>
      <w:tr w:rsidR="00163F5D" w14:paraId="71A5F3CD" w14:textId="77777777" w:rsidTr="004F56CD">
        <w:tc>
          <w:tcPr>
            <w:cnfStyle w:val="001000000000" w:firstRow="0" w:lastRow="0" w:firstColumn="1" w:lastColumn="0" w:oddVBand="0" w:evenVBand="0" w:oddHBand="0" w:evenHBand="0" w:firstRowFirstColumn="0" w:firstRowLastColumn="0" w:lastRowFirstColumn="0" w:lastRowLastColumn="0"/>
            <w:tcW w:w="2266" w:type="dxa"/>
          </w:tcPr>
          <w:p w14:paraId="76F088F5" w14:textId="77777777" w:rsidR="00163F5D" w:rsidRDefault="00163F5D" w:rsidP="004F56CD">
            <w:pPr>
              <w:jc w:val="center"/>
              <w:rPr>
                <w:lang w:val="en-GB"/>
              </w:rPr>
            </w:pPr>
            <m:oMathPara>
              <m:oMathParaPr>
                <m:jc m:val="center"/>
              </m:oMathParaPr>
              <m:oMath>
                <m:r>
                  <m:rPr>
                    <m:sty m:val="bi"/>
                  </m:rPr>
                  <w:rPr>
                    <w:rFonts w:ascii="Cambria Math" w:hAnsi="Cambria Math"/>
                  </w:rPr>
                  <m:t>R</m:t>
                </m:r>
                <m:sSub>
                  <m:sSubPr>
                    <m:ctrlPr>
                      <w:rPr>
                        <w:rFonts w:ascii="Cambria Math" w:hAnsi="Cambria Math"/>
                      </w:rPr>
                    </m:ctrlPr>
                  </m:sSubPr>
                  <m:e>
                    <m:r>
                      <m:rPr>
                        <m:sty m:val="bi"/>
                      </m:rPr>
                      <w:rPr>
                        <w:rFonts w:ascii="Cambria Math" w:hAnsi="Cambria Math"/>
                      </w:rPr>
                      <m:t>B</m:t>
                    </m:r>
                  </m:e>
                  <m:sub>
                    <m:r>
                      <m:rPr>
                        <m:sty m:val="bi"/>
                      </m:rPr>
                      <w:rPr>
                        <w:rFonts w:ascii="Cambria Math" w:hAnsi="Cambria Math"/>
                      </w:rPr>
                      <m:t>n</m:t>
                    </m:r>
                  </m:sub>
                </m:sSub>
              </m:oMath>
            </m:oMathPara>
          </w:p>
        </w:tc>
        <w:tc>
          <w:tcPr>
            <w:tcW w:w="2265" w:type="dxa"/>
          </w:tcPr>
          <w:p w14:paraId="04C31971"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-1.5 %</w:t>
            </w:r>
          </w:p>
        </w:tc>
        <w:tc>
          <w:tcPr>
            <w:tcW w:w="2266" w:type="dxa"/>
          </w:tcPr>
          <w:p w14:paraId="4BB3B009"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-1.5 %</w:t>
            </w:r>
          </w:p>
        </w:tc>
        <w:tc>
          <w:tcPr>
            <w:tcW w:w="2264" w:type="dxa"/>
          </w:tcPr>
          <w:p w14:paraId="477514A6"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-1.7 %</w:t>
            </w:r>
          </w:p>
        </w:tc>
      </w:tr>
      <w:tr w:rsidR="00163F5D" w14:paraId="15B16F2D" w14:textId="77777777" w:rsidTr="004F56CD">
        <w:tc>
          <w:tcPr>
            <w:cnfStyle w:val="001000000000" w:firstRow="0" w:lastRow="0" w:firstColumn="1" w:lastColumn="0" w:oddVBand="0" w:evenVBand="0" w:oddHBand="0" w:evenHBand="0" w:firstRowFirstColumn="0" w:firstRowLastColumn="0" w:lastRowFirstColumn="0" w:lastRowLastColumn="0"/>
            <w:tcW w:w="2266" w:type="dxa"/>
          </w:tcPr>
          <w:p w14:paraId="0686F4F7" w14:textId="77777777" w:rsidR="00163F5D" w:rsidRDefault="00163F5D" w:rsidP="004F56CD">
            <w:pPr>
              <w:jc w:val="center"/>
              <w:rPr>
                <w:lang w:val="en-GB"/>
              </w:rPr>
            </w:pPr>
            <m:oMathPara>
              <m:oMathParaPr>
                <m:jc m:val="center"/>
              </m:oMathParaPr>
              <m:oMath>
                <m:r>
                  <m:rPr>
                    <m:sty m:val="bi"/>
                  </m:rPr>
                  <w:rPr>
                    <w:rFonts w:ascii="Cambria Math" w:hAnsi="Cambria Math"/>
                  </w:rPr>
                  <m:t>RRMS</m:t>
                </m:r>
                <m:sSub>
                  <m:sSubPr>
                    <m:ctrlPr>
                      <w:rPr>
                        <w:rFonts w:ascii="Cambria Math" w:hAnsi="Cambria Math"/>
                      </w:rPr>
                    </m:ctrlPr>
                  </m:sSubPr>
                  <m:e>
                    <m:r>
                      <m:rPr>
                        <m:sty m:val="bi"/>
                      </m:rPr>
                      <w:rPr>
                        <w:rFonts w:ascii="Cambria Math" w:hAnsi="Cambria Math"/>
                      </w:rPr>
                      <m:t>E</m:t>
                    </m:r>
                  </m:e>
                  <m:sub>
                    <m:r>
                      <m:rPr>
                        <m:sty m:val="bi"/>
                      </m:rPr>
                      <w:rPr>
                        <w:rFonts w:ascii="Cambria Math" w:hAnsi="Cambria Math"/>
                      </w:rPr>
                      <m:t>n</m:t>
                    </m:r>
                  </m:sub>
                </m:sSub>
              </m:oMath>
            </m:oMathPara>
          </w:p>
        </w:tc>
        <w:tc>
          <w:tcPr>
            <w:tcW w:w="2265" w:type="dxa"/>
          </w:tcPr>
          <w:p w14:paraId="02705404"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10.9 %</w:t>
            </w:r>
          </w:p>
        </w:tc>
        <w:tc>
          <w:tcPr>
            <w:tcW w:w="2266" w:type="dxa"/>
          </w:tcPr>
          <w:p w14:paraId="2A53DE58"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10.9 %</w:t>
            </w:r>
          </w:p>
        </w:tc>
        <w:tc>
          <w:tcPr>
            <w:tcW w:w="2264" w:type="dxa"/>
          </w:tcPr>
          <w:p w14:paraId="6E8594FC"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9.2 %</w:t>
            </w:r>
          </w:p>
        </w:tc>
      </w:tr>
      <w:tr w:rsidR="00163F5D" w14:paraId="1A82BFD0" w14:textId="77777777" w:rsidTr="004F56CD">
        <w:tc>
          <w:tcPr>
            <w:cnfStyle w:val="001000000000" w:firstRow="0" w:lastRow="0" w:firstColumn="1" w:lastColumn="0" w:oddVBand="0" w:evenVBand="0" w:oddHBand="0" w:evenHBand="0" w:firstRowFirstColumn="0" w:firstRowLastColumn="0" w:lastRowFirstColumn="0" w:lastRowLastColumn="0"/>
            <w:tcW w:w="2266" w:type="dxa"/>
          </w:tcPr>
          <w:p w14:paraId="5302CCEA" w14:textId="77777777" w:rsidR="00163F5D" w:rsidRDefault="00163F5D" w:rsidP="004F56CD">
            <w:pPr>
              <w:jc w:val="center"/>
              <w:rPr>
                <w:lang w:val="en-GB"/>
              </w:rPr>
            </w:pPr>
            <m:oMathPara>
              <m:oMathParaPr>
                <m:jc m:val="center"/>
              </m:oMathParaPr>
              <m:oMath>
                <m:bar>
                  <m:barPr>
                    <m:pos m:val="top"/>
                    <m:ctrlPr>
                      <w:rPr>
                        <w:rFonts w:ascii="Cambria Math" w:hAnsi="Cambria Math"/>
                      </w:rPr>
                    </m:ctrlPr>
                  </m:barPr>
                  <m:e>
                    <m:sSub>
                      <m:sSubPr>
                        <m:ctrlPr>
                          <w:rPr>
                            <w:rFonts w:ascii="Cambria Math" w:hAnsi="Cambria Math"/>
                          </w:rPr>
                        </m:ctrlPr>
                      </m:sSubPr>
                      <m:e>
                        <m:r>
                          <m:rPr>
                            <m:sty m:val="bi"/>
                          </m:rPr>
                          <w:rPr>
                            <w:rFonts w:ascii="Cambria Math" w:hAnsi="Cambria Math"/>
                          </w:rPr>
                          <m:t>W</m:t>
                        </m:r>
                      </m:e>
                      <m:sub>
                        <m:r>
                          <m:rPr>
                            <m:sty m:val="bi"/>
                          </m:rPr>
                          <w:rPr>
                            <w:rFonts w:ascii="Cambria Math" w:hAnsi="Cambria Math"/>
                          </w:rPr>
                          <m:t>n</m:t>
                        </m:r>
                      </m:sub>
                    </m:sSub>
                  </m:e>
                </m:bar>
              </m:oMath>
            </m:oMathPara>
          </w:p>
        </w:tc>
        <w:tc>
          <w:tcPr>
            <w:tcW w:w="2265" w:type="dxa"/>
          </w:tcPr>
          <w:p w14:paraId="2D7C165C"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5.2</w:t>
            </w:r>
          </w:p>
        </w:tc>
        <w:tc>
          <w:tcPr>
            <w:tcW w:w="2266" w:type="dxa"/>
          </w:tcPr>
          <w:p w14:paraId="0C7289BD"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5.2</w:t>
            </w:r>
          </w:p>
        </w:tc>
        <w:tc>
          <w:tcPr>
            <w:tcW w:w="2264" w:type="dxa"/>
          </w:tcPr>
          <w:p w14:paraId="211AC19F"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4.4</w:t>
            </w:r>
          </w:p>
        </w:tc>
      </w:tr>
      <w:tr w:rsidR="00163F5D" w14:paraId="0A60FB0D" w14:textId="77777777" w:rsidTr="004F56CD">
        <w:tc>
          <w:tcPr>
            <w:cnfStyle w:val="001000000000" w:firstRow="0" w:lastRow="0" w:firstColumn="1" w:lastColumn="0" w:oddVBand="0" w:evenVBand="0" w:oddHBand="0" w:evenHBand="0" w:firstRowFirstColumn="0" w:firstRowLastColumn="0" w:lastRowFirstColumn="0" w:lastRowLastColumn="0"/>
            <w:tcW w:w="2266" w:type="dxa"/>
          </w:tcPr>
          <w:p w14:paraId="25055A3E" w14:textId="77777777" w:rsidR="00163F5D" w:rsidRDefault="00163F5D" w:rsidP="004F56CD">
            <w:pPr>
              <w:jc w:val="center"/>
              <w:rPr>
                <w:lang w:val="en-GB"/>
              </w:rPr>
            </w:pPr>
            <m:oMathPara>
              <m:oMathParaPr>
                <m:jc m:val="center"/>
              </m:oMathParaPr>
              <m:oMath>
                <m:sSub>
                  <m:sSubPr>
                    <m:ctrlPr>
                      <w:rPr>
                        <w:rFonts w:ascii="Cambria Math" w:hAnsi="Cambria Math"/>
                      </w:rPr>
                    </m:ctrlPr>
                  </m:sSubPr>
                  <m:e>
                    <m:r>
                      <m:rPr>
                        <m:sty m:val="bi"/>
                      </m:rPr>
                      <w:rPr>
                        <w:rFonts w:ascii="Cambria Math" w:hAnsi="Cambria Math"/>
                      </w:rPr>
                      <m:t>F</m:t>
                    </m:r>
                  </m:e>
                  <m:sub>
                    <m:r>
                      <m:rPr>
                        <m:sty m:val="bi"/>
                      </m:rPr>
                      <w:rPr>
                        <w:rFonts w:ascii="Cambria Math" w:hAnsi="Cambria Math"/>
                      </w:rPr>
                      <m:t>n</m:t>
                    </m:r>
                  </m:sub>
                </m:sSub>
              </m:oMath>
            </m:oMathPara>
          </w:p>
        </w:tc>
        <w:tc>
          <w:tcPr>
            <w:tcW w:w="2265" w:type="dxa"/>
          </w:tcPr>
          <w:p w14:paraId="5963C188"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87.9</w:t>
            </w:r>
          </w:p>
        </w:tc>
        <w:tc>
          <w:tcPr>
            <w:tcW w:w="2266" w:type="dxa"/>
          </w:tcPr>
          <w:p w14:paraId="63046368"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88.1</w:t>
            </w:r>
          </w:p>
        </w:tc>
        <w:tc>
          <w:tcPr>
            <w:tcW w:w="2264" w:type="dxa"/>
          </w:tcPr>
          <w:p w14:paraId="3A66874A" w14:textId="77777777" w:rsidR="00163F5D" w:rsidRDefault="00163F5D" w:rsidP="004F56CD">
            <w:pPr>
              <w:jc w:val="both"/>
              <w:cnfStyle w:val="000000000000" w:firstRow="0" w:lastRow="0" w:firstColumn="0" w:lastColumn="0" w:oddVBand="0" w:evenVBand="0" w:oddHBand="0" w:evenHBand="0" w:firstRowFirstColumn="0" w:firstRowLastColumn="0" w:lastRowFirstColumn="0" w:lastRowLastColumn="0"/>
              <w:rPr>
                <w:lang w:val="en-GB"/>
              </w:rPr>
            </w:pPr>
            <w:r>
              <w:rPr>
                <w:rFonts w:eastAsia="Calibri"/>
                <w:lang w:val="en-GB"/>
              </w:rPr>
              <w:t>88.4</w:t>
            </w:r>
          </w:p>
        </w:tc>
      </w:tr>
    </w:tbl>
    <w:p w14:paraId="458BDB0B" w14:textId="77777777" w:rsidR="00163F5D" w:rsidRPr="005048B2" w:rsidRDefault="00163F5D" w:rsidP="00163F5D">
      <w:pPr>
        <w:jc w:val="both"/>
        <w:rPr>
          <w:i/>
          <w:iCs/>
          <w:lang w:val="en-GB"/>
        </w:rPr>
      </w:pPr>
      <w:r w:rsidRPr="005048B2">
        <w:rPr>
          <w:i/>
          <w:iCs/>
          <w:lang w:val="en-GB"/>
        </w:rPr>
        <w:t xml:space="preserve">Table S4-1: Relative bias (RB), relative root </w:t>
      </w:r>
      <w:proofErr w:type="gramStart"/>
      <w:r w:rsidRPr="005048B2">
        <w:rPr>
          <w:i/>
          <w:iCs/>
          <w:lang w:val="en-GB"/>
        </w:rPr>
        <w:t>mean</w:t>
      </w:r>
      <w:proofErr w:type="gramEnd"/>
      <w:r w:rsidRPr="005048B2">
        <w:rPr>
          <w:i/>
          <w:iCs/>
          <w:lang w:val="en-GB"/>
        </w:rPr>
        <w:t xml:space="preserve"> square error (RRMSE), mean width of PI (</w:t>
      </w:r>
      <m:oMath>
        <m:bar>
          <m:barPr>
            <m:pos m:val="top"/>
            <m:ctrlPr>
              <w:rPr>
                <w:rFonts w:ascii="Cambria Math" w:hAnsi="Cambria Math"/>
                <w:i/>
                <w:iCs/>
              </w:rPr>
            </m:ctrlPr>
          </m:barPr>
          <m:e>
            <m:sSub>
              <m:sSubPr>
                <m:ctrlPr>
                  <w:rPr>
                    <w:rFonts w:ascii="Cambria Math" w:hAnsi="Cambria Math"/>
                    <w:i/>
                    <w:iCs/>
                  </w:rPr>
                </m:ctrlPr>
              </m:sSubPr>
              <m:e>
                <m:r>
                  <w:rPr>
                    <w:rFonts w:ascii="Cambria Math" w:hAnsi="Cambria Math"/>
                    <w:lang w:val="en-GB"/>
                  </w:rPr>
                  <m:t>W</m:t>
                </m:r>
              </m:e>
              <m:sub>
                <m:r>
                  <w:rPr>
                    <w:rFonts w:ascii="Cambria Math" w:hAnsi="Cambria Math"/>
                    <w:lang w:val="en-GB"/>
                  </w:rPr>
                  <m:t>n</m:t>
                </m:r>
              </m:sub>
            </m:sSub>
          </m:e>
        </m:bar>
      </m:oMath>
      <w:r w:rsidRPr="005048B2">
        <w:rPr>
          <w:i/>
          <w:iCs/>
          <w:lang w:val="en-GB"/>
        </w:rPr>
        <w:t>) and fraction of predictions at 5 years after inclusion for the 17300 simulated patients, using 1, 2 or 3 visits to compute their conditional distribution</w:t>
      </w:r>
    </w:p>
    <w:p w14:paraId="215F0D1D" w14:textId="77777777" w:rsidR="00163F5D" w:rsidRDefault="00163F5D" w:rsidP="00163F5D">
      <w:pPr>
        <w:jc w:val="both"/>
        <w:rPr>
          <w:lang w:val="en-GB"/>
        </w:rPr>
      </w:pPr>
    </w:p>
    <w:p w14:paraId="5686DC63" w14:textId="77777777" w:rsidR="00163F5D" w:rsidRDefault="00163F5D" w:rsidP="00163F5D">
      <w:pPr>
        <w:jc w:val="both"/>
        <w:rPr>
          <w:lang w:val="en-GB"/>
        </w:rPr>
      </w:pPr>
    </w:p>
    <w:p w14:paraId="0EC1AD6A" w14:textId="77777777" w:rsidR="00163F5D" w:rsidRDefault="00163F5D" w:rsidP="00163F5D">
      <w:pPr>
        <w:jc w:val="both"/>
        <w:rPr>
          <w:lang w:val="en-GB"/>
        </w:rPr>
      </w:pPr>
      <w:r>
        <w:rPr>
          <w:lang w:val="en-GB"/>
        </w:rPr>
        <w:t xml:space="preserve">In figure S4-1 and table S4-1, we can see that the individual prediction at 5 years since inclusion is unbiased, with Relative bias of less than -2%. According to figure S4-2, we can see that the RRMSE is also low, with 10.9% for 1 or 2 visits, and 9.2% for 3 visits. The mean width of PI 5 years since inclusion also slightly decreases with the number of visits, from 5.2 for 1 or 2, and 4.4 for 3 visits. Finally, around 88% of “true” predictions at 5 years since inclusion fall within the PI for 1, 2 and 3 visits, which is consistent considering those are 90% prediction intervals. </w:t>
      </w:r>
    </w:p>
    <w:p w14:paraId="3726811E" w14:textId="77777777" w:rsidR="00163F5D" w:rsidRPr="00D11CAB" w:rsidRDefault="00163F5D" w:rsidP="00163F5D">
      <w:pPr>
        <w:rPr>
          <w:lang w:val="en-GB"/>
        </w:rPr>
      </w:pPr>
    </w:p>
    <w:p w14:paraId="7D0AE9B3" w14:textId="77777777" w:rsidR="00AD5D57" w:rsidRPr="00163F5D" w:rsidRDefault="00AD5D57">
      <w:pPr>
        <w:rPr>
          <w:lang w:val="en-GB"/>
        </w:rPr>
      </w:pPr>
    </w:p>
    <w:sectPr w:rsidR="00AD5D57" w:rsidRPr="00163F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ArialMT">
    <w:altName w:val="Arial"/>
    <w:charset w:val="01"/>
    <w:family w:val="roman"/>
    <w:pitch w:val="variable"/>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96"/>
    <w:rsid w:val="00130A06"/>
    <w:rsid w:val="00163F5D"/>
    <w:rsid w:val="00AD5D57"/>
    <w:rsid w:val="00B47596"/>
    <w:rsid w:val="00BB4A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F1EF"/>
  <w15:chartTrackingRefBased/>
  <w15:docId w15:val="{FF08C12A-8BCC-473A-BCE9-A34FE4DE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F5D"/>
    <w:pPr>
      <w:suppressAutoHyphens/>
      <w:spacing w:line="256" w:lineRule="auto"/>
    </w:pPr>
  </w:style>
  <w:style w:type="paragraph" w:styleId="Titre1">
    <w:name w:val="heading 1"/>
    <w:basedOn w:val="Normal"/>
    <w:next w:val="Normal"/>
    <w:link w:val="Titre1Car"/>
    <w:uiPriority w:val="9"/>
    <w:qFormat/>
    <w:rsid w:val="00163F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163F5D"/>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163F5D"/>
    <w:rPr>
      <w:color w:val="0000FF"/>
      <w:u w:val="single"/>
    </w:rPr>
  </w:style>
  <w:style w:type="table" w:styleId="Tableausimple5">
    <w:name w:val="Plain Table 5"/>
    <w:basedOn w:val="TableauNormal"/>
    <w:uiPriority w:val="45"/>
    <w:rsid w:val="00163F5D"/>
    <w:pPr>
      <w:suppressAutoHyphens/>
      <w:spacing w:after="0" w:line="240" w:lineRule="auto"/>
    </w:pPr>
    <w:tblPr>
      <w:tblStyleRowBandSize w:val="1"/>
      <w:tblStyleColBandSize w:val="1"/>
      <w:tblInd w:w="0" w:type="nil"/>
    </w:tblPr>
    <w:tblStylePr w:type="firstRow">
      <w:rPr>
        <w:rFonts w:asciiTheme="majorHAnsi" w:eastAsiaTheme="majorEastAsia" w:hAnsiTheme="majorHAnsi" w:cstheme="majorBidi" w:hint="default"/>
        <w:i/>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sz w:val="26"/>
        <w:szCs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dutableau">
    <w:name w:val="Table Grid"/>
    <w:basedOn w:val="TableauNormal"/>
    <w:uiPriority w:val="39"/>
    <w:rsid w:val="00163F5D"/>
    <w:pPr>
      <w:suppressAutoHyphens/>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163F5D"/>
    <w:pPr>
      <w:suppressAutoHyphens/>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hristoph.kamm@med.uni-rostock.de" TargetMode="External"/><Relationship Id="rId18" Type="http://schemas.openxmlformats.org/officeDocument/2006/relationships/hyperlink" Target="mailto:alexander.muenchau@neuro.uni-luebeck.de" TargetMode="External"/><Relationship Id="rId26" Type="http://schemas.openxmlformats.org/officeDocument/2006/relationships/hyperlink" Target="mailto:Niels.hendrickx@inserm.fr" TargetMode="External"/><Relationship Id="rId39" Type="http://schemas.openxmlformats.org/officeDocument/2006/relationships/hyperlink" Target="mailto:mats.karlsson@farmaci.uu.se" TargetMode="External"/><Relationship Id="rId21" Type="http://schemas.openxmlformats.org/officeDocument/2006/relationships/hyperlink" Target="mailto:dagmar.timmann-braun@uk-essen.de" TargetMode="External"/><Relationship Id="rId34" Type="http://schemas.openxmlformats.org/officeDocument/2006/relationships/hyperlink" Target="mailto:andrew.hooker@farmaci.uu.se" TargetMode="External"/><Relationship Id="rId42" Type="http://schemas.openxmlformats.org/officeDocument/2006/relationships/image" Target="media/image2.png"/><Relationship Id="rId7" Type="http://schemas.openxmlformats.org/officeDocument/2006/relationships/hyperlink" Target="mailto:jonathan.baets@uantwerpen.be" TargetMode="External"/><Relationship Id="rId2" Type="http://schemas.openxmlformats.org/officeDocument/2006/relationships/settings" Target="settings.xml"/><Relationship Id="rId16" Type="http://schemas.openxmlformats.org/officeDocument/2006/relationships/hyperlink" Target="mailto:Thomas.Klopstock@med.uni-muenchen.de" TargetMode="External"/><Relationship Id="rId20" Type="http://schemas.openxmlformats.org/officeDocument/2006/relationships/hyperlink" Target="mailto:filippo3364@gmail.com" TargetMode="External"/><Relationship Id="rId29" Type="http://schemas.openxmlformats.org/officeDocument/2006/relationships/hyperlink" Target="mailto:klockgether@uni-bonn.de" TargetMode="External"/><Relationship Id="rId41" Type="http://schemas.openxmlformats.org/officeDocument/2006/relationships/image" Target="media/image1.png"/><Relationship Id="rId1" Type="http://schemas.openxmlformats.org/officeDocument/2006/relationships/styles" Target="styles.xml"/><Relationship Id="rId6" Type="http://schemas.openxmlformats.org/officeDocument/2006/relationships/hyperlink" Target="mailto:mathieu.anheim@chru-strasbourg.fr" TargetMode="External"/><Relationship Id="rId11" Type="http://schemas.openxmlformats.org/officeDocument/2006/relationships/hyperlink" Target="mailto:sarah.doss@unmc.edu" TargetMode="External"/><Relationship Id="rId24" Type="http://schemas.openxmlformats.org/officeDocument/2006/relationships/hyperlink" Target="mailto:ginevra.zanni@opbg.net" TargetMode="External"/><Relationship Id="rId32" Type="http://schemas.openxmlformats.org/officeDocument/2006/relationships/hyperlink" Target="mailto:alex.sverdlov@novartis.com" TargetMode="External"/><Relationship Id="rId37" Type="http://schemas.openxmlformats.org/officeDocument/2006/relationships/hyperlink" Target="mailto:rebecca.schuele-freyer@uni-tuebingen.de" TargetMode="External"/><Relationship Id="rId40" Type="http://schemas.openxmlformats.org/officeDocument/2006/relationships/hyperlink" Target="mailto:sebastian.ueckert@farmaci.uu.se" TargetMode="External"/><Relationship Id="rId5" Type="http://schemas.openxmlformats.org/officeDocument/2006/relationships/hyperlink" Target="mailto:astridadarmes@hotmail.com" TargetMode="External"/><Relationship Id="rId15" Type="http://schemas.openxmlformats.org/officeDocument/2006/relationships/hyperlink" Target="mailto:Marcus.Grobe-Einsler@ukbonn.de" TargetMode="External"/><Relationship Id="rId23" Type="http://schemas.openxmlformats.org/officeDocument/2006/relationships/hyperlink" Target="mailto:Bart.vandeWarrenburg@radboudumc.nl" TargetMode="External"/><Relationship Id="rId28" Type="http://schemas.openxmlformats.org/officeDocument/2006/relationships/hyperlink" Target="mailto:rhilgers@ukaachen.de" TargetMode="External"/><Relationship Id="rId36" Type="http://schemas.openxmlformats.org/officeDocument/2006/relationships/hyperlink" Target="mailto:andreas.traschuetz@uni-tuebingen.de" TargetMode="External"/><Relationship Id="rId10" Type="http://schemas.openxmlformats.org/officeDocument/2006/relationships/hyperlink" Target="mailto:Janina.Gburek-Augustat@medizin.uni-leipzig.de" TargetMode="External"/><Relationship Id="rId19" Type="http://schemas.openxmlformats.org/officeDocument/2006/relationships/hyperlink" Target="mailto:M.RENAUD2@chru-nancy.fr" TargetMode="External"/><Relationship Id="rId31" Type="http://schemas.openxmlformats.org/officeDocument/2006/relationships/hyperlink" Target="mailto:yevgen.ryeznik@astrazeneca.com" TargetMode="External"/><Relationship Id="rId44" Type="http://schemas.openxmlformats.org/officeDocument/2006/relationships/theme" Target="theme/theme1.xml"/><Relationship Id="rId4" Type="http://schemas.openxmlformats.org/officeDocument/2006/relationships/hyperlink" Target="mailto:niels.hendrickx@inserm.fr" TargetMode="External"/><Relationship Id="rId9" Type="http://schemas.openxmlformats.org/officeDocument/2006/relationships/hyperlink" Target="mailto:Cynthia.Gagnon4@usherbrooke.ca" TargetMode="External"/><Relationship Id="rId14" Type="http://schemas.openxmlformats.org/officeDocument/2006/relationships/hyperlink" Target="mailto:klivenyi.peter@med.u-szeged.hu" TargetMode="External"/><Relationship Id="rId22" Type="http://schemas.openxmlformats.org/officeDocument/2006/relationships/hyperlink" Target="mailto:stefan.vielhaber@med.ovgu.de" TargetMode="External"/><Relationship Id="rId27" Type="http://schemas.openxmlformats.org/officeDocument/2006/relationships/hyperlink" Target="mailto:nheussen@ukaachen.de" TargetMode="External"/><Relationship Id="rId30" Type="http://schemas.openxmlformats.org/officeDocument/2006/relationships/hyperlink" Target="mailto:France.mentre@inserm.fr" TargetMode="External"/><Relationship Id="rId35" Type="http://schemas.openxmlformats.org/officeDocument/2006/relationships/hyperlink" Target="mailto:xiaomei.chen@farmaci.uu.se" TargetMode="External"/><Relationship Id="rId43" Type="http://schemas.openxmlformats.org/officeDocument/2006/relationships/fontTable" Target="fontTable.xml"/><Relationship Id="rId8" Type="http://schemas.openxmlformats.org/officeDocument/2006/relationships/hyperlink" Target="mailto:bernard.brais@mcgill.ca" TargetMode="External"/><Relationship Id="rId3" Type="http://schemas.openxmlformats.org/officeDocument/2006/relationships/webSettings" Target="webSettings.xml"/><Relationship Id="rId12" Type="http://schemas.openxmlformats.org/officeDocument/2006/relationships/hyperlink" Target="mailto:hasmet@yahoo.com" TargetMode="External"/><Relationship Id="rId17" Type="http://schemas.openxmlformats.org/officeDocument/2006/relationships/hyperlink" Target="mailto:Martina.Minnerop@med.uni-duesseldorf.de" TargetMode="External"/><Relationship Id="rId25" Type="http://schemas.openxmlformats.org/officeDocument/2006/relationships/hyperlink" Target="mailto:Emmanuelle.comets@inserm.fr" TargetMode="External"/><Relationship Id="rId33" Type="http://schemas.openxmlformats.org/officeDocument/2006/relationships/hyperlink" Target="mailto:alzahra.hamdan@farmaci.uu.se" TargetMode="External"/><Relationship Id="rId38" Type="http://schemas.openxmlformats.org/officeDocument/2006/relationships/hyperlink" Target="mailto:matthis.synofzik@uni-tuebingen.d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2571</Words>
  <Characters>14141</Characters>
  <Application>Microsoft Office Word</Application>
  <DocSecurity>0</DocSecurity>
  <Lines>117</Lines>
  <Paragraphs>33</Paragraphs>
  <ScaleCrop>false</ScaleCrop>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Hendrickx</dc:creator>
  <cp:keywords/>
  <dc:description/>
  <cp:lastModifiedBy>Niels Hendrickx</cp:lastModifiedBy>
  <cp:revision>2</cp:revision>
  <dcterms:created xsi:type="dcterms:W3CDTF">2024-04-11T08:54:00Z</dcterms:created>
  <dcterms:modified xsi:type="dcterms:W3CDTF">2024-04-11T08:58:00Z</dcterms:modified>
</cp:coreProperties>
</file>