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17EA3" w14:textId="77777777" w:rsidR="00A971EA" w:rsidRPr="00157163" w:rsidRDefault="00A971EA" w:rsidP="00A971EA">
      <w:pPr>
        <w:spacing w:after="0" w:line="360" w:lineRule="auto"/>
        <w:jc w:val="center"/>
        <w:rPr>
          <w:rFonts w:cstheme="majorBidi"/>
          <w:b/>
          <w:bCs/>
          <w:color w:val="000000" w:themeColor="text1"/>
          <w:sz w:val="28"/>
          <w:szCs w:val="28"/>
        </w:rPr>
      </w:pPr>
      <w:r w:rsidRPr="00157163">
        <w:rPr>
          <w:rFonts w:cstheme="majorBidi"/>
          <w:b/>
          <w:bCs/>
          <w:color w:val="000000" w:themeColor="text1"/>
          <w:sz w:val="28"/>
          <w:szCs w:val="28"/>
        </w:rPr>
        <w:t>Supplementary Data</w:t>
      </w:r>
    </w:p>
    <w:p w14:paraId="65817352" w14:textId="77777777" w:rsidR="00157163" w:rsidRPr="00157163" w:rsidRDefault="00157163" w:rsidP="00157163">
      <w:pPr>
        <w:spacing w:after="0" w:line="240" w:lineRule="auto"/>
        <w:contextualSpacing/>
        <w:jc w:val="center"/>
        <w:rPr>
          <w:rFonts w:ascii="Times New Roman" w:eastAsia="Calibri" w:hAnsi="Times New Roman" w:cs="Times New Roman"/>
          <w:b/>
          <w:bCs/>
          <w:color w:val="000000"/>
          <w:sz w:val="28"/>
          <w:szCs w:val="28"/>
        </w:rPr>
      </w:pPr>
      <w:r w:rsidRPr="00157163">
        <w:rPr>
          <w:rFonts w:ascii="Times New Roman" w:eastAsia="Calibri" w:hAnsi="Times New Roman" w:cs="Times New Roman"/>
          <w:b/>
          <w:bCs/>
          <w:color w:val="000000"/>
          <w:sz w:val="28"/>
          <w:szCs w:val="28"/>
        </w:rPr>
        <w:t xml:space="preserve">Fortified long-acting ocular gel laden with </w:t>
      </w:r>
      <w:proofErr w:type="spellStart"/>
      <w:r w:rsidRPr="00157163">
        <w:rPr>
          <w:rFonts w:ascii="Times New Roman" w:eastAsia="Calibri" w:hAnsi="Times New Roman" w:cs="Times New Roman"/>
          <w:b/>
          <w:bCs/>
          <w:color w:val="000000"/>
          <w:sz w:val="28"/>
          <w:szCs w:val="28"/>
        </w:rPr>
        <w:t>nanoformulated</w:t>
      </w:r>
      <w:proofErr w:type="spellEnd"/>
      <w:r w:rsidRPr="00157163">
        <w:rPr>
          <w:rFonts w:ascii="Times New Roman" w:eastAsia="Calibri" w:hAnsi="Times New Roman" w:cs="Times New Roman"/>
          <w:b/>
          <w:bCs/>
          <w:color w:val="000000"/>
          <w:sz w:val="28"/>
          <w:szCs w:val="28"/>
        </w:rPr>
        <w:t xml:space="preserve"> dexamethasone for dry eye therapy</w:t>
      </w:r>
    </w:p>
    <w:p w14:paraId="3231FFE9" w14:textId="77777777" w:rsidR="00157163" w:rsidRPr="00157163" w:rsidRDefault="00157163" w:rsidP="00157163">
      <w:pPr>
        <w:spacing w:after="0" w:line="240" w:lineRule="auto"/>
        <w:jc w:val="both"/>
        <w:rPr>
          <w:rFonts w:ascii="Times New Roman" w:eastAsia="Calibri" w:hAnsi="Times New Roman" w:cs="Times New Roman"/>
          <w:color w:val="000000"/>
          <w:szCs w:val="24"/>
          <w:rtl/>
        </w:rPr>
      </w:pPr>
    </w:p>
    <w:p w14:paraId="43334F6F" w14:textId="77777777" w:rsidR="00157163" w:rsidRPr="00157163" w:rsidRDefault="00157163" w:rsidP="00157163">
      <w:pPr>
        <w:spacing w:after="0" w:line="240" w:lineRule="auto"/>
        <w:jc w:val="center"/>
        <w:rPr>
          <w:rFonts w:ascii="Times New Roman" w:eastAsia="Calibri" w:hAnsi="Times New Roman" w:cs="Times New Roman"/>
          <w:b/>
          <w:bCs/>
          <w:color w:val="000000"/>
          <w:szCs w:val="24"/>
          <w:vertAlign w:val="superscript"/>
        </w:rPr>
      </w:pPr>
      <w:r w:rsidRPr="00157163">
        <w:rPr>
          <w:rFonts w:ascii="Times New Roman" w:eastAsia="Calibri" w:hAnsi="Times New Roman" w:cs="Times New Roman"/>
          <w:b/>
          <w:bCs/>
          <w:color w:val="000000"/>
          <w:szCs w:val="24"/>
          <w:lang w:val="en-GB"/>
        </w:rPr>
        <w:t>Aya A. Refaat,</w:t>
      </w:r>
      <w:r w:rsidRPr="00157163">
        <w:rPr>
          <w:rFonts w:ascii="Times New Roman" w:eastAsia="Calibri" w:hAnsi="Times New Roman" w:cs="Times New Roman"/>
          <w:color w:val="000000"/>
          <w:szCs w:val="24"/>
          <w:lang w:val="en-GB"/>
        </w:rPr>
        <w:t xml:space="preserve"> </w:t>
      </w:r>
      <w:r w:rsidRPr="00157163">
        <w:rPr>
          <w:rFonts w:ascii="Times New Roman" w:eastAsia="Calibri" w:hAnsi="Times New Roman" w:cs="Times New Roman"/>
          <w:b/>
          <w:bCs/>
          <w:color w:val="000000"/>
          <w:szCs w:val="24"/>
        </w:rPr>
        <w:t>Sarah Yahia, Ibrahim M. El-Sherbiny</w:t>
      </w:r>
      <w:r w:rsidRPr="00157163">
        <w:rPr>
          <w:rFonts w:ascii="Times New Roman" w:eastAsia="Calibri" w:hAnsi="Times New Roman" w:cs="Times New Roman"/>
          <w:b/>
          <w:bCs/>
          <w:color w:val="000000"/>
          <w:szCs w:val="24"/>
          <w:vertAlign w:val="superscript"/>
        </w:rPr>
        <w:t>, *</w:t>
      </w:r>
    </w:p>
    <w:p w14:paraId="227B1B3C" w14:textId="77777777" w:rsidR="00157163" w:rsidRPr="00157163" w:rsidRDefault="00157163" w:rsidP="00157163">
      <w:pPr>
        <w:shd w:val="clear" w:color="auto" w:fill="FFFFFF"/>
        <w:spacing w:after="0" w:line="240" w:lineRule="auto"/>
        <w:contextualSpacing/>
        <w:jc w:val="center"/>
        <w:rPr>
          <w:rFonts w:ascii="Times New Roman" w:eastAsia="Times New Roman" w:hAnsi="Times New Roman" w:cs="Times New Roman"/>
          <w:color w:val="000000"/>
          <w:szCs w:val="24"/>
        </w:rPr>
      </w:pPr>
    </w:p>
    <w:p w14:paraId="67D09254" w14:textId="77777777" w:rsidR="00157163" w:rsidRPr="00157163" w:rsidRDefault="00157163" w:rsidP="00157163">
      <w:pPr>
        <w:shd w:val="clear" w:color="auto" w:fill="FFFFFF"/>
        <w:spacing w:after="0" w:line="240" w:lineRule="auto"/>
        <w:jc w:val="center"/>
        <w:rPr>
          <w:rFonts w:ascii="Times New Roman" w:eastAsia="Calibri" w:hAnsi="Times New Roman" w:cs="Times New Roman"/>
          <w:color w:val="000000"/>
          <w:szCs w:val="24"/>
        </w:rPr>
      </w:pPr>
      <w:r w:rsidRPr="00157163">
        <w:rPr>
          <w:rFonts w:ascii="Times New Roman" w:eastAsia="Calibri" w:hAnsi="Times New Roman" w:cs="Times New Roman"/>
          <w:color w:val="000000"/>
          <w:szCs w:val="24"/>
        </w:rPr>
        <w:t>Nanomedicine Research Laboratories, Center for Materials Science (CMS), Zewail City of Science and Technology, 6th of October, Giza, 12578, Egypt</w:t>
      </w:r>
    </w:p>
    <w:p w14:paraId="478A8FEF" w14:textId="77777777" w:rsidR="00157163" w:rsidRPr="00157163" w:rsidRDefault="00157163" w:rsidP="00157163">
      <w:pPr>
        <w:shd w:val="clear" w:color="auto" w:fill="FFFFFF"/>
        <w:spacing w:after="0" w:line="240" w:lineRule="auto"/>
        <w:jc w:val="center"/>
        <w:rPr>
          <w:rFonts w:ascii="Times New Roman" w:eastAsia="Calibri" w:hAnsi="Times New Roman" w:cs="Times New Roman"/>
          <w:color w:val="000000"/>
          <w:szCs w:val="24"/>
        </w:rPr>
      </w:pPr>
    </w:p>
    <w:p w14:paraId="29C0A17C" w14:textId="77777777" w:rsidR="00157163" w:rsidRPr="00157163" w:rsidRDefault="00157163" w:rsidP="00157163">
      <w:pPr>
        <w:shd w:val="clear" w:color="auto" w:fill="FFFFFF"/>
        <w:spacing w:after="0" w:line="240" w:lineRule="auto"/>
        <w:jc w:val="center"/>
        <w:rPr>
          <w:rFonts w:ascii="Times New Roman" w:eastAsia="Times New Roman" w:hAnsi="Times New Roman" w:cs="Times New Roman"/>
          <w:color w:val="000000"/>
          <w:szCs w:val="24"/>
        </w:rPr>
      </w:pPr>
    </w:p>
    <w:p w14:paraId="5DFFEDD5" w14:textId="77777777" w:rsidR="00157163" w:rsidRPr="00157163" w:rsidRDefault="00157163" w:rsidP="00157163">
      <w:pPr>
        <w:spacing w:after="0" w:line="360" w:lineRule="auto"/>
        <w:jc w:val="both"/>
        <w:rPr>
          <w:rFonts w:ascii="Times New Roman" w:eastAsia="Calibri" w:hAnsi="Times New Roman" w:cs="Times New Roman"/>
          <w:color w:val="000000"/>
          <w:szCs w:val="24"/>
        </w:rPr>
      </w:pPr>
    </w:p>
    <w:p w14:paraId="3E53F1C6" w14:textId="77777777" w:rsidR="00157163" w:rsidRPr="00157163" w:rsidRDefault="00157163" w:rsidP="00157163">
      <w:pPr>
        <w:autoSpaceDE w:val="0"/>
        <w:autoSpaceDN w:val="0"/>
        <w:adjustRightInd w:val="0"/>
        <w:spacing w:after="0" w:line="240" w:lineRule="auto"/>
        <w:jc w:val="both"/>
        <w:rPr>
          <w:rFonts w:ascii="Times New Roman" w:eastAsia="Times New Roman" w:hAnsi="Times New Roman" w:cs="Times New Roman"/>
          <w:b/>
          <w:bCs/>
          <w:color w:val="000000"/>
          <w:szCs w:val="24"/>
        </w:rPr>
      </w:pPr>
      <w:r w:rsidRPr="00157163">
        <w:rPr>
          <w:rFonts w:ascii="Times New Roman" w:eastAsia="Times New Roman" w:hAnsi="Times New Roman" w:cs="Times New Roman"/>
          <w:b/>
          <w:bCs/>
          <w:color w:val="000000"/>
          <w:szCs w:val="24"/>
        </w:rPr>
        <w:t>*Corresponding Author:</w:t>
      </w:r>
    </w:p>
    <w:p w14:paraId="356F1A43" w14:textId="77777777" w:rsidR="00157163" w:rsidRPr="00157163" w:rsidRDefault="00157163" w:rsidP="00157163">
      <w:pPr>
        <w:autoSpaceDE w:val="0"/>
        <w:autoSpaceDN w:val="0"/>
        <w:adjustRightInd w:val="0"/>
        <w:spacing w:after="0" w:line="240" w:lineRule="auto"/>
        <w:jc w:val="both"/>
        <w:rPr>
          <w:rFonts w:ascii="Times New Roman" w:eastAsia="Times New Roman" w:hAnsi="Times New Roman" w:cs="Times New Roman"/>
          <w:color w:val="000000"/>
          <w:szCs w:val="24"/>
        </w:rPr>
      </w:pPr>
      <w:r w:rsidRPr="00157163">
        <w:rPr>
          <w:rFonts w:ascii="Times New Roman" w:eastAsia="Times New Roman" w:hAnsi="Times New Roman" w:cs="Times New Roman"/>
          <w:color w:val="000000"/>
          <w:szCs w:val="24"/>
        </w:rPr>
        <w:t>Prof. Dr. Ibrahim M. El-Sherbiny, PhD, DSc</w:t>
      </w:r>
    </w:p>
    <w:p w14:paraId="024F544F" w14:textId="77777777" w:rsidR="00157163" w:rsidRPr="00157163" w:rsidRDefault="00157163" w:rsidP="00157163">
      <w:pPr>
        <w:autoSpaceDE w:val="0"/>
        <w:autoSpaceDN w:val="0"/>
        <w:adjustRightInd w:val="0"/>
        <w:spacing w:after="0" w:line="240" w:lineRule="auto"/>
        <w:jc w:val="both"/>
        <w:rPr>
          <w:rFonts w:ascii="Times New Roman" w:eastAsia="Calibri" w:hAnsi="Times New Roman" w:cs="Arial"/>
          <w:color w:val="000000"/>
        </w:rPr>
      </w:pPr>
      <w:r w:rsidRPr="00157163">
        <w:rPr>
          <w:rFonts w:ascii="Times New Roman" w:eastAsia="Times New Roman" w:hAnsi="Times New Roman" w:cs="Times New Roman"/>
          <w:color w:val="000000"/>
          <w:szCs w:val="24"/>
        </w:rPr>
        <w:t xml:space="preserve">Email: </w:t>
      </w:r>
      <w:hyperlink r:id="rId8" w:history="1">
        <w:r w:rsidRPr="00157163">
          <w:rPr>
            <w:rFonts w:ascii="Times New Roman" w:eastAsia="Times New Roman" w:hAnsi="Times New Roman" w:cs="Times New Roman"/>
            <w:color w:val="0563C1"/>
            <w:szCs w:val="24"/>
            <w:u w:val="single"/>
          </w:rPr>
          <w:t>ielsherbiny@zewailcity.edu.eg</w:t>
        </w:r>
      </w:hyperlink>
    </w:p>
    <w:p w14:paraId="459489F8" w14:textId="77777777" w:rsidR="00A971EA" w:rsidRDefault="00A971EA" w:rsidP="00296D53">
      <w:pPr>
        <w:spacing w:after="0" w:line="360" w:lineRule="auto"/>
        <w:jc w:val="both"/>
        <w:rPr>
          <w:rFonts w:cstheme="majorBidi"/>
          <w:b/>
          <w:bCs/>
          <w:color w:val="000000" w:themeColor="text1"/>
          <w:szCs w:val="24"/>
        </w:rPr>
      </w:pPr>
    </w:p>
    <w:p w14:paraId="68C37F51" w14:textId="77777777" w:rsidR="00A971EA" w:rsidRDefault="00A971EA" w:rsidP="00296D53">
      <w:pPr>
        <w:spacing w:after="0" w:line="360" w:lineRule="auto"/>
        <w:jc w:val="both"/>
        <w:rPr>
          <w:rFonts w:cstheme="majorBidi"/>
          <w:b/>
          <w:bCs/>
          <w:color w:val="000000" w:themeColor="text1"/>
          <w:szCs w:val="24"/>
        </w:rPr>
      </w:pPr>
    </w:p>
    <w:p w14:paraId="25BC0A01" w14:textId="1B02D3F7" w:rsidR="005A3DAC" w:rsidRDefault="00296D53" w:rsidP="005F5717">
      <w:pPr>
        <w:spacing w:after="0" w:line="360" w:lineRule="auto"/>
        <w:jc w:val="both"/>
        <w:rPr>
          <w:rFonts w:cstheme="majorBidi"/>
          <w:b/>
          <w:bCs/>
          <w:color w:val="000000" w:themeColor="text1"/>
          <w:szCs w:val="24"/>
        </w:rPr>
      </w:pPr>
      <w:r>
        <w:rPr>
          <w:rFonts w:cstheme="majorBidi"/>
          <w:b/>
          <w:bCs/>
          <w:color w:val="000000" w:themeColor="text1"/>
          <w:szCs w:val="24"/>
        </w:rPr>
        <w:t>S1. Methodology</w:t>
      </w:r>
    </w:p>
    <w:p w14:paraId="270D3E90" w14:textId="2EA32B1A" w:rsidR="00474656" w:rsidRDefault="00474656" w:rsidP="00474656">
      <w:pPr>
        <w:pStyle w:val="Heading2"/>
        <w:spacing w:before="0" w:line="360" w:lineRule="auto"/>
        <w:jc w:val="both"/>
        <w:rPr>
          <w:rStyle w:val="Heading3Char"/>
          <w:rFonts w:asciiTheme="majorBidi" w:hAnsiTheme="majorBidi"/>
          <w:b/>
          <w:bCs/>
          <w:color w:val="000000" w:themeColor="text1"/>
          <w:sz w:val="24"/>
          <w:szCs w:val="24"/>
        </w:rPr>
      </w:pPr>
      <w:bookmarkStart w:id="0" w:name="_Toc200873690"/>
      <w:r w:rsidRPr="00474656">
        <w:rPr>
          <w:rFonts w:asciiTheme="majorBidi" w:hAnsiTheme="majorBidi"/>
          <w:b/>
          <w:bCs/>
          <w:color w:val="000000" w:themeColor="text1"/>
          <w:sz w:val="24"/>
          <w:szCs w:val="24"/>
        </w:rPr>
        <w:t>S1.1</w:t>
      </w:r>
      <w:r>
        <w:rPr>
          <w:rFonts w:asciiTheme="majorBidi" w:hAnsiTheme="majorBidi"/>
          <w:b/>
          <w:bCs/>
          <w:color w:val="000000" w:themeColor="text1"/>
          <w:sz w:val="24"/>
          <w:szCs w:val="24"/>
        </w:rPr>
        <w:t xml:space="preserve">. </w:t>
      </w:r>
      <w:r w:rsidRPr="00474656">
        <w:rPr>
          <w:rStyle w:val="Heading3Char"/>
          <w:rFonts w:asciiTheme="majorBidi" w:hAnsiTheme="majorBidi"/>
          <w:b/>
          <w:bCs/>
          <w:color w:val="000000" w:themeColor="text1"/>
          <w:sz w:val="24"/>
          <w:szCs w:val="24"/>
        </w:rPr>
        <w:t xml:space="preserve">Development of plain and DEX-loaded </w:t>
      </w:r>
      <w:bookmarkEnd w:id="0"/>
      <w:r w:rsidRPr="00474656">
        <w:rPr>
          <w:rStyle w:val="Heading3Char"/>
          <w:rFonts w:asciiTheme="majorBidi" w:hAnsiTheme="majorBidi"/>
          <w:b/>
          <w:bCs/>
          <w:color w:val="000000" w:themeColor="text1"/>
          <w:sz w:val="24"/>
          <w:szCs w:val="24"/>
        </w:rPr>
        <w:t>chitosan/</w:t>
      </w:r>
      <w:proofErr w:type="spellStart"/>
      <w:r w:rsidRPr="00474656">
        <w:rPr>
          <w:rStyle w:val="Heading3Char"/>
          <w:rFonts w:asciiTheme="majorBidi" w:hAnsiTheme="majorBidi"/>
          <w:b/>
          <w:bCs/>
          <w:color w:val="000000" w:themeColor="text1"/>
          <w:sz w:val="24"/>
          <w:szCs w:val="24"/>
        </w:rPr>
        <w:t>pluronic</w:t>
      </w:r>
      <w:proofErr w:type="spellEnd"/>
      <w:r w:rsidRPr="00474656">
        <w:rPr>
          <w:rStyle w:val="Heading3Char"/>
          <w:rFonts w:asciiTheme="majorBidi" w:hAnsiTheme="majorBidi"/>
          <w:b/>
          <w:bCs/>
          <w:color w:val="000000" w:themeColor="text1"/>
          <w:sz w:val="24"/>
          <w:szCs w:val="24"/>
        </w:rPr>
        <w:t xml:space="preserve"> NPs</w:t>
      </w:r>
    </w:p>
    <w:p w14:paraId="049E764B" w14:textId="77777777" w:rsidR="00474656" w:rsidRDefault="00474656" w:rsidP="00474656">
      <w:pPr>
        <w:spacing w:after="0" w:line="360" w:lineRule="auto"/>
        <w:rPr>
          <w:bCs/>
          <w:color w:val="000000" w:themeColor="text1"/>
        </w:rPr>
      </w:pPr>
      <w:bookmarkStart w:id="1" w:name="_Toc200873694"/>
      <w:r w:rsidRPr="00737567">
        <w:rPr>
          <w:b/>
          <w:bCs/>
          <w:color w:val="000000" w:themeColor="text1"/>
        </w:rPr>
        <w:t xml:space="preserve">Table </w:t>
      </w:r>
      <w:r w:rsidRPr="00737567">
        <w:rPr>
          <w:b/>
          <w:bCs/>
          <w:color w:val="000000" w:themeColor="text1"/>
        </w:rPr>
        <w:fldChar w:fldCharType="begin"/>
      </w:r>
      <w:r w:rsidRPr="00737567">
        <w:rPr>
          <w:b/>
          <w:bCs/>
          <w:color w:val="000000" w:themeColor="text1"/>
        </w:rPr>
        <w:instrText xml:space="preserve"> SEQ Table \* ARABIC </w:instrText>
      </w:r>
      <w:r w:rsidRPr="00737567">
        <w:rPr>
          <w:b/>
          <w:bCs/>
          <w:color w:val="000000" w:themeColor="text1"/>
        </w:rPr>
        <w:fldChar w:fldCharType="separate"/>
      </w:r>
      <w:r w:rsidRPr="00737567">
        <w:rPr>
          <w:b/>
          <w:bCs/>
          <w:noProof/>
          <w:color w:val="000000" w:themeColor="text1"/>
        </w:rPr>
        <w:t>1</w:t>
      </w:r>
      <w:r w:rsidRPr="00737567">
        <w:rPr>
          <w:b/>
          <w:bCs/>
          <w:color w:val="000000" w:themeColor="text1"/>
        </w:rPr>
        <w:fldChar w:fldCharType="end"/>
      </w:r>
      <w:r w:rsidRPr="00737567">
        <w:rPr>
          <w:b/>
          <w:bCs/>
          <w:color w:val="000000" w:themeColor="text1"/>
        </w:rPr>
        <w:t>.</w:t>
      </w:r>
      <w:r w:rsidRPr="004D687F">
        <w:rPr>
          <w:bCs/>
          <w:color w:val="000000" w:themeColor="text1"/>
        </w:rPr>
        <w:t xml:space="preserve"> Experimental design of DEX-loaded chitosan/</w:t>
      </w:r>
      <w:proofErr w:type="spellStart"/>
      <w:r w:rsidRPr="004D687F">
        <w:rPr>
          <w:bCs/>
          <w:color w:val="000000" w:themeColor="text1"/>
        </w:rPr>
        <w:t>pluronic</w:t>
      </w:r>
      <w:proofErr w:type="spellEnd"/>
      <w:r w:rsidRPr="004D687F">
        <w:rPr>
          <w:bCs/>
          <w:color w:val="000000" w:themeColor="text1"/>
        </w:rPr>
        <w:t xml:space="preserve"> NPs</w:t>
      </w:r>
      <w:bookmarkEnd w:id="1"/>
      <w:r w:rsidRPr="004D687F">
        <w:rPr>
          <w:bCs/>
          <w:color w:val="000000" w:themeColor="text1"/>
        </w:rPr>
        <w:t xml:space="preserve"> (DEX-NPs).</w:t>
      </w:r>
    </w:p>
    <w:p w14:paraId="4E2CD431" w14:textId="77777777" w:rsidR="00474656" w:rsidRPr="00474656" w:rsidRDefault="00474656" w:rsidP="00474656">
      <w:pPr>
        <w:rPr>
          <w:highlight w:val="yellow"/>
        </w:rPr>
      </w:pPr>
    </w:p>
    <w:tbl>
      <w:tblPr>
        <w:tblStyle w:val="PlainTable2"/>
        <w:tblW w:w="5000" w:type="pct"/>
        <w:tblLook w:val="04A0" w:firstRow="1" w:lastRow="0" w:firstColumn="1" w:lastColumn="0" w:noHBand="0" w:noVBand="1"/>
      </w:tblPr>
      <w:tblGrid>
        <w:gridCol w:w="4532"/>
        <w:gridCol w:w="1498"/>
        <w:gridCol w:w="747"/>
        <w:gridCol w:w="751"/>
        <w:gridCol w:w="1498"/>
      </w:tblGrid>
      <w:tr w:rsidR="00474656" w:rsidRPr="004D687F" w14:paraId="5DCBAC04" w14:textId="77777777" w:rsidTr="00CE79E3">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510" w:type="pct"/>
            <w:shd w:val="clear" w:color="auto" w:fill="E8E8E8" w:themeFill="background2"/>
          </w:tcPr>
          <w:p w14:paraId="28D53771" w14:textId="77777777" w:rsidR="00474656" w:rsidRPr="004D687F" w:rsidRDefault="00474656" w:rsidP="00CE79E3">
            <w:pPr>
              <w:spacing w:line="360" w:lineRule="auto"/>
              <w:jc w:val="center"/>
              <w:rPr>
                <w:rFonts w:eastAsiaTheme="majorEastAsia" w:cstheme="majorBidi"/>
                <w:bCs w:val="0"/>
                <w:color w:val="000000" w:themeColor="text1"/>
                <w:szCs w:val="24"/>
              </w:rPr>
            </w:pPr>
            <w:bookmarkStart w:id="2" w:name="_Toc200873695"/>
            <w:r w:rsidRPr="004D687F">
              <w:rPr>
                <w:rFonts w:eastAsiaTheme="majorEastAsia" w:cstheme="majorBidi"/>
                <w:bCs w:val="0"/>
                <w:color w:val="000000" w:themeColor="text1"/>
                <w:szCs w:val="24"/>
              </w:rPr>
              <w:t>Factor</w:t>
            </w:r>
            <w:bookmarkEnd w:id="2"/>
            <w:r w:rsidRPr="004D687F">
              <w:rPr>
                <w:rFonts w:eastAsiaTheme="majorEastAsia" w:cstheme="majorBidi"/>
                <w:bCs w:val="0"/>
                <w:color w:val="000000" w:themeColor="text1"/>
                <w:szCs w:val="24"/>
              </w:rPr>
              <w:t xml:space="preserve"> </w:t>
            </w:r>
            <w:r w:rsidRPr="004D687F">
              <w:rPr>
                <w:rFonts w:cstheme="majorBidi"/>
                <w:b w:val="0"/>
                <w:bCs w:val="0"/>
                <w:color w:val="000000" w:themeColor="text1"/>
                <w:szCs w:val="24"/>
                <w:lang w:val="en-GB"/>
              </w:rPr>
              <w:t>(independent variables)</w:t>
            </w:r>
          </w:p>
        </w:tc>
        <w:tc>
          <w:tcPr>
            <w:tcW w:w="2490" w:type="pct"/>
            <w:gridSpan w:val="4"/>
            <w:shd w:val="clear" w:color="auto" w:fill="E8E8E8" w:themeFill="background2"/>
          </w:tcPr>
          <w:p w14:paraId="16BCA326" w14:textId="77777777" w:rsidR="00474656" w:rsidRPr="004D687F" w:rsidRDefault="00474656" w:rsidP="00CE79E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heme="majorEastAsia" w:cstheme="majorBidi"/>
                <w:bCs w:val="0"/>
                <w:color w:val="000000" w:themeColor="text1"/>
                <w:szCs w:val="24"/>
              </w:rPr>
            </w:pPr>
            <w:bookmarkStart w:id="3" w:name="_Toc200873696"/>
            <w:r w:rsidRPr="004D687F">
              <w:rPr>
                <w:rFonts w:eastAsiaTheme="majorEastAsia" w:cstheme="majorBidi"/>
                <w:bCs w:val="0"/>
                <w:color w:val="000000" w:themeColor="text1"/>
                <w:szCs w:val="24"/>
              </w:rPr>
              <w:t>Level</w:t>
            </w:r>
            <w:bookmarkEnd w:id="3"/>
          </w:p>
        </w:tc>
      </w:tr>
      <w:tr w:rsidR="00474656" w:rsidRPr="004D687F" w14:paraId="1E736604" w14:textId="77777777" w:rsidTr="00CE7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0" w:type="pct"/>
          </w:tcPr>
          <w:p w14:paraId="6992ECAB" w14:textId="77777777" w:rsidR="00474656" w:rsidRPr="004D687F" w:rsidRDefault="00474656" w:rsidP="00CE79E3">
            <w:pPr>
              <w:spacing w:line="360" w:lineRule="auto"/>
              <w:jc w:val="both"/>
              <w:rPr>
                <w:rFonts w:eastAsiaTheme="majorEastAsia" w:cstheme="majorBidi"/>
                <w:b w:val="0"/>
                <w:color w:val="000000" w:themeColor="text1"/>
                <w:szCs w:val="24"/>
              </w:rPr>
            </w:pPr>
            <w:bookmarkStart w:id="4" w:name="_Toc200873697"/>
            <w:r w:rsidRPr="004D687F">
              <w:rPr>
                <w:rFonts w:eastAsiaTheme="majorEastAsia" w:cstheme="majorBidi"/>
                <w:b w:val="0"/>
                <w:color w:val="000000" w:themeColor="text1"/>
                <w:szCs w:val="24"/>
              </w:rPr>
              <w:t>X</w:t>
            </w:r>
            <w:r w:rsidRPr="004D687F">
              <w:rPr>
                <w:rFonts w:eastAsiaTheme="majorEastAsia" w:cstheme="majorBidi"/>
                <w:b w:val="0"/>
                <w:color w:val="000000" w:themeColor="text1"/>
                <w:szCs w:val="24"/>
                <w:vertAlign w:val="subscript"/>
              </w:rPr>
              <w:t>1</w:t>
            </w:r>
            <w:r w:rsidRPr="004D687F">
              <w:rPr>
                <w:rFonts w:eastAsiaTheme="majorEastAsia" w:cstheme="majorBidi"/>
                <w:b w:val="0"/>
                <w:color w:val="000000" w:themeColor="text1"/>
                <w:szCs w:val="24"/>
              </w:rPr>
              <w:t>: Drug to polymer ratio</w:t>
            </w:r>
            <w:bookmarkEnd w:id="4"/>
          </w:p>
        </w:tc>
        <w:tc>
          <w:tcPr>
            <w:tcW w:w="830" w:type="pct"/>
          </w:tcPr>
          <w:p w14:paraId="448E4672" w14:textId="77777777" w:rsidR="00474656" w:rsidRPr="004D687F" w:rsidRDefault="00474656" w:rsidP="00CE79E3">
            <w:pPr>
              <w:spacing w:line="360" w:lineRule="auto"/>
              <w:jc w:val="both"/>
              <w:cnfStyle w:val="000000100000" w:firstRow="0" w:lastRow="0" w:firstColumn="0" w:lastColumn="0" w:oddVBand="0" w:evenVBand="0" w:oddHBand="1" w:evenHBand="0" w:firstRowFirstColumn="0" w:firstRowLastColumn="0" w:lastRowFirstColumn="0" w:lastRowLastColumn="0"/>
              <w:rPr>
                <w:rFonts w:eastAsiaTheme="majorEastAsia" w:cstheme="majorBidi"/>
                <w:bCs/>
                <w:color w:val="000000" w:themeColor="text1"/>
                <w:szCs w:val="24"/>
              </w:rPr>
            </w:pPr>
            <w:bookmarkStart w:id="5" w:name="_Toc200873698"/>
            <w:r w:rsidRPr="004D687F">
              <w:rPr>
                <w:rFonts w:eastAsiaTheme="majorEastAsia" w:cstheme="majorBidi"/>
                <w:bCs/>
                <w:color w:val="000000" w:themeColor="text1"/>
                <w:szCs w:val="24"/>
              </w:rPr>
              <w:t>1:2</w:t>
            </w:r>
            <w:bookmarkEnd w:id="5"/>
          </w:p>
        </w:tc>
        <w:tc>
          <w:tcPr>
            <w:tcW w:w="830" w:type="pct"/>
            <w:gridSpan w:val="2"/>
          </w:tcPr>
          <w:p w14:paraId="21315397" w14:textId="77777777" w:rsidR="00474656" w:rsidRPr="004D687F" w:rsidRDefault="00474656" w:rsidP="00CE79E3">
            <w:pPr>
              <w:spacing w:line="360" w:lineRule="auto"/>
              <w:jc w:val="both"/>
              <w:cnfStyle w:val="000000100000" w:firstRow="0" w:lastRow="0" w:firstColumn="0" w:lastColumn="0" w:oddVBand="0" w:evenVBand="0" w:oddHBand="1" w:evenHBand="0" w:firstRowFirstColumn="0" w:firstRowLastColumn="0" w:lastRowFirstColumn="0" w:lastRowLastColumn="0"/>
              <w:rPr>
                <w:rFonts w:eastAsiaTheme="majorEastAsia" w:cstheme="majorBidi"/>
                <w:bCs/>
                <w:color w:val="000000" w:themeColor="text1"/>
                <w:szCs w:val="24"/>
              </w:rPr>
            </w:pPr>
            <w:bookmarkStart w:id="6" w:name="_Toc200873699"/>
            <w:r w:rsidRPr="004D687F">
              <w:rPr>
                <w:rFonts w:eastAsiaTheme="majorEastAsia" w:cstheme="majorBidi"/>
                <w:bCs/>
                <w:color w:val="000000" w:themeColor="text1"/>
                <w:szCs w:val="24"/>
              </w:rPr>
              <w:t>1:4</w:t>
            </w:r>
            <w:bookmarkEnd w:id="6"/>
          </w:p>
        </w:tc>
        <w:tc>
          <w:tcPr>
            <w:tcW w:w="830" w:type="pct"/>
          </w:tcPr>
          <w:p w14:paraId="7C6088F7" w14:textId="77777777" w:rsidR="00474656" w:rsidRPr="004D687F" w:rsidRDefault="00474656" w:rsidP="00CE79E3">
            <w:pPr>
              <w:spacing w:line="360" w:lineRule="auto"/>
              <w:jc w:val="both"/>
              <w:cnfStyle w:val="000000100000" w:firstRow="0" w:lastRow="0" w:firstColumn="0" w:lastColumn="0" w:oddVBand="0" w:evenVBand="0" w:oddHBand="1" w:evenHBand="0" w:firstRowFirstColumn="0" w:firstRowLastColumn="0" w:lastRowFirstColumn="0" w:lastRowLastColumn="0"/>
              <w:rPr>
                <w:rFonts w:eastAsiaTheme="majorEastAsia" w:cstheme="majorBidi"/>
                <w:bCs/>
                <w:color w:val="000000" w:themeColor="text1"/>
                <w:szCs w:val="24"/>
              </w:rPr>
            </w:pPr>
            <w:bookmarkStart w:id="7" w:name="_Toc200873700"/>
            <w:r w:rsidRPr="004D687F">
              <w:rPr>
                <w:rFonts w:eastAsiaTheme="majorEastAsia" w:cstheme="majorBidi"/>
                <w:bCs/>
                <w:color w:val="000000" w:themeColor="text1"/>
                <w:szCs w:val="24"/>
              </w:rPr>
              <w:t>1:8</w:t>
            </w:r>
            <w:bookmarkEnd w:id="7"/>
          </w:p>
        </w:tc>
      </w:tr>
      <w:tr w:rsidR="00474656" w:rsidRPr="004D687F" w14:paraId="3EBA1FAB" w14:textId="77777777" w:rsidTr="00CE79E3">
        <w:tc>
          <w:tcPr>
            <w:cnfStyle w:val="001000000000" w:firstRow="0" w:lastRow="0" w:firstColumn="1" w:lastColumn="0" w:oddVBand="0" w:evenVBand="0" w:oddHBand="0" w:evenHBand="0" w:firstRowFirstColumn="0" w:firstRowLastColumn="0" w:lastRowFirstColumn="0" w:lastRowLastColumn="0"/>
            <w:tcW w:w="2510" w:type="pct"/>
          </w:tcPr>
          <w:p w14:paraId="4C1D6BB6" w14:textId="77777777" w:rsidR="00474656" w:rsidRPr="004D687F" w:rsidRDefault="00474656" w:rsidP="00CE79E3">
            <w:pPr>
              <w:spacing w:line="360" w:lineRule="auto"/>
              <w:jc w:val="both"/>
              <w:rPr>
                <w:rFonts w:eastAsiaTheme="majorEastAsia" w:cstheme="majorBidi"/>
                <w:b w:val="0"/>
                <w:color w:val="000000" w:themeColor="text1"/>
                <w:szCs w:val="24"/>
              </w:rPr>
            </w:pPr>
            <w:bookmarkStart w:id="8" w:name="_Toc200873701"/>
            <w:r w:rsidRPr="004D687F">
              <w:rPr>
                <w:rFonts w:eastAsiaTheme="majorEastAsia" w:cstheme="majorBidi"/>
                <w:b w:val="0"/>
                <w:color w:val="000000" w:themeColor="text1"/>
                <w:szCs w:val="24"/>
              </w:rPr>
              <w:t>X</w:t>
            </w:r>
            <w:r w:rsidRPr="004D687F">
              <w:rPr>
                <w:rFonts w:eastAsiaTheme="majorEastAsia" w:cstheme="majorBidi"/>
                <w:b w:val="0"/>
                <w:color w:val="000000" w:themeColor="text1"/>
                <w:szCs w:val="24"/>
                <w:vertAlign w:val="subscript"/>
              </w:rPr>
              <w:t>2</w:t>
            </w:r>
            <w:r w:rsidRPr="004D687F">
              <w:rPr>
                <w:rFonts w:eastAsiaTheme="majorEastAsia" w:cstheme="majorBidi"/>
                <w:b w:val="0"/>
                <w:color w:val="000000" w:themeColor="text1"/>
                <w:szCs w:val="24"/>
              </w:rPr>
              <w:t>: Pluronic type</w:t>
            </w:r>
            <w:bookmarkEnd w:id="8"/>
          </w:p>
        </w:tc>
        <w:tc>
          <w:tcPr>
            <w:tcW w:w="1244" w:type="pct"/>
            <w:gridSpan w:val="2"/>
          </w:tcPr>
          <w:p w14:paraId="1FBA112B" w14:textId="77777777" w:rsidR="00474656" w:rsidRPr="004D687F" w:rsidRDefault="00474656" w:rsidP="00CE79E3">
            <w:pPr>
              <w:spacing w:line="360" w:lineRule="auto"/>
              <w:jc w:val="both"/>
              <w:cnfStyle w:val="000000000000" w:firstRow="0" w:lastRow="0" w:firstColumn="0" w:lastColumn="0" w:oddVBand="0" w:evenVBand="0" w:oddHBand="0" w:evenHBand="0" w:firstRowFirstColumn="0" w:firstRowLastColumn="0" w:lastRowFirstColumn="0" w:lastRowLastColumn="0"/>
              <w:rPr>
                <w:rFonts w:eastAsiaTheme="majorEastAsia" w:cstheme="majorBidi"/>
                <w:bCs/>
                <w:color w:val="000000" w:themeColor="text1"/>
                <w:szCs w:val="24"/>
              </w:rPr>
            </w:pPr>
            <w:bookmarkStart w:id="9" w:name="_Toc200873702"/>
            <w:r w:rsidRPr="004D687F">
              <w:rPr>
                <w:rFonts w:eastAsiaTheme="majorEastAsia" w:cstheme="majorBidi"/>
                <w:bCs/>
                <w:color w:val="000000" w:themeColor="text1"/>
                <w:szCs w:val="24"/>
              </w:rPr>
              <w:t>P123</w:t>
            </w:r>
            <w:bookmarkEnd w:id="9"/>
          </w:p>
        </w:tc>
        <w:tc>
          <w:tcPr>
            <w:tcW w:w="1245" w:type="pct"/>
            <w:gridSpan w:val="2"/>
          </w:tcPr>
          <w:p w14:paraId="40314F40" w14:textId="77777777" w:rsidR="00474656" w:rsidRPr="004D687F" w:rsidRDefault="00474656" w:rsidP="00CE79E3">
            <w:pPr>
              <w:spacing w:line="360" w:lineRule="auto"/>
              <w:jc w:val="both"/>
              <w:cnfStyle w:val="000000000000" w:firstRow="0" w:lastRow="0" w:firstColumn="0" w:lastColumn="0" w:oddVBand="0" w:evenVBand="0" w:oddHBand="0" w:evenHBand="0" w:firstRowFirstColumn="0" w:firstRowLastColumn="0" w:lastRowFirstColumn="0" w:lastRowLastColumn="0"/>
              <w:rPr>
                <w:rFonts w:eastAsiaTheme="majorEastAsia" w:cstheme="majorBidi"/>
                <w:bCs/>
                <w:color w:val="000000" w:themeColor="text1"/>
                <w:szCs w:val="24"/>
              </w:rPr>
            </w:pPr>
            <w:bookmarkStart w:id="10" w:name="_Toc200873703"/>
            <w:r w:rsidRPr="004D687F">
              <w:rPr>
                <w:rFonts w:eastAsiaTheme="majorEastAsia" w:cstheme="majorBidi"/>
                <w:bCs/>
                <w:color w:val="000000" w:themeColor="text1"/>
                <w:szCs w:val="24"/>
              </w:rPr>
              <w:t>F108</w:t>
            </w:r>
            <w:bookmarkEnd w:id="10"/>
          </w:p>
        </w:tc>
      </w:tr>
      <w:tr w:rsidR="00474656" w:rsidRPr="004D687F" w14:paraId="6A1F63C7" w14:textId="77777777" w:rsidTr="00CE7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0" w:type="pct"/>
          </w:tcPr>
          <w:p w14:paraId="055DBFA9" w14:textId="77777777" w:rsidR="00474656" w:rsidRPr="004D687F" w:rsidRDefault="00474656" w:rsidP="00CE79E3">
            <w:pPr>
              <w:spacing w:line="360" w:lineRule="auto"/>
              <w:jc w:val="both"/>
              <w:rPr>
                <w:rFonts w:eastAsiaTheme="majorEastAsia" w:cstheme="majorBidi"/>
                <w:b w:val="0"/>
                <w:color w:val="000000" w:themeColor="text1"/>
                <w:szCs w:val="24"/>
              </w:rPr>
            </w:pPr>
            <w:bookmarkStart w:id="11" w:name="_Toc200873704"/>
            <w:r w:rsidRPr="004D687F">
              <w:rPr>
                <w:rFonts w:eastAsiaTheme="majorEastAsia" w:cstheme="majorBidi"/>
                <w:b w:val="0"/>
                <w:color w:val="000000" w:themeColor="text1"/>
                <w:szCs w:val="24"/>
              </w:rPr>
              <w:t>X</w:t>
            </w:r>
            <w:r w:rsidRPr="004D687F">
              <w:rPr>
                <w:rFonts w:eastAsiaTheme="majorEastAsia" w:cstheme="majorBidi"/>
                <w:b w:val="0"/>
                <w:color w:val="000000" w:themeColor="text1"/>
                <w:szCs w:val="24"/>
                <w:vertAlign w:val="subscript"/>
              </w:rPr>
              <w:t>3</w:t>
            </w:r>
            <w:r w:rsidRPr="004D687F">
              <w:rPr>
                <w:rFonts w:eastAsiaTheme="majorEastAsia" w:cstheme="majorBidi"/>
                <w:b w:val="0"/>
                <w:color w:val="000000" w:themeColor="text1"/>
                <w:szCs w:val="24"/>
              </w:rPr>
              <w:t>: TPP to C</w:t>
            </w:r>
            <w:r w:rsidRPr="004D687F">
              <w:rPr>
                <w:rFonts w:eastAsiaTheme="majorEastAsia" w:cstheme="majorBidi"/>
                <w:b w:val="0"/>
                <w:bCs w:val="0"/>
                <w:color w:val="000000" w:themeColor="text1"/>
                <w:szCs w:val="24"/>
              </w:rPr>
              <w:t xml:space="preserve">S </w:t>
            </w:r>
            <w:r w:rsidRPr="004D687F">
              <w:rPr>
                <w:rFonts w:eastAsiaTheme="majorEastAsia" w:cstheme="majorBidi"/>
                <w:b w:val="0"/>
                <w:color w:val="000000" w:themeColor="text1"/>
                <w:szCs w:val="24"/>
              </w:rPr>
              <w:t>ratio</w:t>
            </w:r>
            <w:bookmarkEnd w:id="11"/>
          </w:p>
        </w:tc>
        <w:tc>
          <w:tcPr>
            <w:tcW w:w="1244" w:type="pct"/>
            <w:gridSpan w:val="2"/>
          </w:tcPr>
          <w:p w14:paraId="788E7661" w14:textId="77777777" w:rsidR="00474656" w:rsidRPr="004D687F" w:rsidRDefault="00474656" w:rsidP="00CE79E3">
            <w:pPr>
              <w:spacing w:line="360" w:lineRule="auto"/>
              <w:jc w:val="both"/>
              <w:cnfStyle w:val="000000100000" w:firstRow="0" w:lastRow="0" w:firstColumn="0" w:lastColumn="0" w:oddVBand="0" w:evenVBand="0" w:oddHBand="1" w:evenHBand="0" w:firstRowFirstColumn="0" w:firstRowLastColumn="0" w:lastRowFirstColumn="0" w:lastRowLastColumn="0"/>
              <w:rPr>
                <w:rFonts w:eastAsiaTheme="majorEastAsia" w:cstheme="majorBidi"/>
                <w:bCs/>
                <w:color w:val="000000" w:themeColor="text1"/>
                <w:szCs w:val="24"/>
              </w:rPr>
            </w:pPr>
            <w:bookmarkStart w:id="12" w:name="_Toc200873705"/>
            <w:r w:rsidRPr="004D687F">
              <w:rPr>
                <w:rFonts w:eastAsiaTheme="majorEastAsia" w:cstheme="majorBidi"/>
                <w:bCs/>
                <w:color w:val="000000" w:themeColor="text1"/>
                <w:szCs w:val="24"/>
              </w:rPr>
              <w:t>1:1</w:t>
            </w:r>
            <w:bookmarkEnd w:id="12"/>
          </w:p>
        </w:tc>
        <w:tc>
          <w:tcPr>
            <w:tcW w:w="1245" w:type="pct"/>
            <w:gridSpan w:val="2"/>
          </w:tcPr>
          <w:p w14:paraId="0C606C17" w14:textId="77777777" w:rsidR="00474656" w:rsidRPr="004D687F" w:rsidRDefault="00474656" w:rsidP="00CE79E3">
            <w:pPr>
              <w:spacing w:line="360" w:lineRule="auto"/>
              <w:jc w:val="both"/>
              <w:cnfStyle w:val="000000100000" w:firstRow="0" w:lastRow="0" w:firstColumn="0" w:lastColumn="0" w:oddVBand="0" w:evenVBand="0" w:oddHBand="1" w:evenHBand="0" w:firstRowFirstColumn="0" w:firstRowLastColumn="0" w:lastRowFirstColumn="0" w:lastRowLastColumn="0"/>
              <w:rPr>
                <w:rFonts w:eastAsiaTheme="majorEastAsia" w:cstheme="majorBidi"/>
                <w:bCs/>
                <w:color w:val="000000" w:themeColor="text1"/>
                <w:szCs w:val="24"/>
              </w:rPr>
            </w:pPr>
            <w:bookmarkStart w:id="13" w:name="_Toc200873706"/>
            <w:r w:rsidRPr="004D687F">
              <w:rPr>
                <w:rFonts w:eastAsiaTheme="majorEastAsia" w:cstheme="majorBidi"/>
                <w:bCs/>
                <w:color w:val="000000" w:themeColor="text1"/>
                <w:szCs w:val="24"/>
              </w:rPr>
              <w:t>2:1</w:t>
            </w:r>
            <w:bookmarkEnd w:id="13"/>
          </w:p>
        </w:tc>
      </w:tr>
      <w:tr w:rsidR="00474656" w:rsidRPr="004D687F" w14:paraId="6187B208" w14:textId="77777777" w:rsidTr="00CE79E3">
        <w:tc>
          <w:tcPr>
            <w:cnfStyle w:val="001000000000" w:firstRow="0" w:lastRow="0" w:firstColumn="1" w:lastColumn="0" w:oddVBand="0" w:evenVBand="0" w:oddHBand="0" w:evenHBand="0" w:firstRowFirstColumn="0" w:firstRowLastColumn="0" w:lastRowFirstColumn="0" w:lastRowLastColumn="0"/>
            <w:tcW w:w="2510" w:type="pct"/>
            <w:shd w:val="clear" w:color="auto" w:fill="E8E8E8" w:themeFill="background2"/>
          </w:tcPr>
          <w:p w14:paraId="5143B6B0" w14:textId="77777777" w:rsidR="00474656" w:rsidRPr="004D687F" w:rsidRDefault="00474656" w:rsidP="00CE79E3">
            <w:pPr>
              <w:spacing w:line="360" w:lineRule="auto"/>
              <w:jc w:val="center"/>
              <w:rPr>
                <w:rFonts w:eastAsiaTheme="majorEastAsia" w:cstheme="majorBidi"/>
                <w:b w:val="0"/>
                <w:bCs w:val="0"/>
                <w:color w:val="000000" w:themeColor="text1"/>
                <w:szCs w:val="24"/>
              </w:rPr>
            </w:pPr>
            <w:r w:rsidRPr="004D687F">
              <w:rPr>
                <w:rFonts w:cstheme="majorBidi"/>
                <w:color w:val="000000" w:themeColor="text1"/>
                <w:szCs w:val="24"/>
                <w:lang w:val="en-GB"/>
              </w:rPr>
              <w:t>Responses</w:t>
            </w:r>
            <w:r w:rsidRPr="004D687F">
              <w:rPr>
                <w:rFonts w:cstheme="majorBidi"/>
                <w:b w:val="0"/>
                <w:bCs w:val="0"/>
                <w:color w:val="000000" w:themeColor="text1"/>
                <w:szCs w:val="24"/>
                <w:lang w:val="en-GB"/>
              </w:rPr>
              <w:t xml:space="preserve"> (dependent variables)</w:t>
            </w:r>
          </w:p>
        </w:tc>
        <w:tc>
          <w:tcPr>
            <w:tcW w:w="2490" w:type="pct"/>
            <w:gridSpan w:val="4"/>
            <w:shd w:val="clear" w:color="auto" w:fill="E8E8E8" w:themeFill="background2"/>
          </w:tcPr>
          <w:p w14:paraId="2DC45F45" w14:textId="77777777" w:rsidR="00474656" w:rsidRPr="004D687F" w:rsidRDefault="00474656" w:rsidP="00CE79E3">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heme="majorEastAsia" w:cstheme="majorBidi"/>
                <w:b/>
                <w:bCs/>
                <w:color w:val="000000" w:themeColor="text1"/>
                <w:szCs w:val="24"/>
              </w:rPr>
            </w:pPr>
            <w:r w:rsidRPr="004D687F">
              <w:rPr>
                <w:rFonts w:cstheme="majorBidi"/>
                <w:b/>
                <w:bCs/>
                <w:color w:val="000000" w:themeColor="text1"/>
                <w:szCs w:val="24"/>
                <w:lang w:val="en-GB"/>
              </w:rPr>
              <w:t>Desirability constraints</w:t>
            </w:r>
          </w:p>
        </w:tc>
      </w:tr>
      <w:tr w:rsidR="00474656" w:rsidRPr="004D687F" w14:paraId="18252A11" w14:textId="77777777" w:rsidTr="00CE7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0" w:type="pct"/>
          </w:tcPr>
          <w:p w14:paraId="2DC5C030" w14:textId="77777777" w:rsidR="00474656" w:rsidRPr="004D687F" w:rsidRDefault="00474656" w:rsidP="00CE79E3">
            <w:pPr>
              <w:spacing w:line="360" w:lineRule="auto"/>
              <w:jc w:val="both"/>
              <w:rPr>
                <w:rFonts w:eastAsiaTheme="majorEastAsia" w:cstheme="majorBidi"/>
                <w:bCs w:val="0"/>
                <w:color w:val="000000" w:themeColor="text1"/>
                <w:szCs w:val="24"/>
              </w:rPr>
            </w:pPr>
            <w:r w:rsidRPr="004D687F">
              <w:rPr>
                <w:rFonts w:cstheme="majorBidi"/>
                <w:b w:val="0"/>
                <w:bCs w:val="0"/>
                <w:color w:val="000000" w:themeColor="text1"/>
                <w:szCs w:val="24"/>
                <w:lang w:val="en-GB"/>
              </w:rPr>
              <w:t>Y</w:t>
            </w:r>
            <w:r w:rsidRPr="004D687F">
              <w:rPr>
                <w:rFonts w:cstheme="majorBidi"/>
                <w:b w:val="0"/>
                <w:bCs w:val="0"/>
                <w:color w:val="000000" w:themeColor="text1"/>
                <w:szCs w:val="24"/>
                <w:vertAlign w:val="subscript"/>
                <w:lang w:val="en-GB"/>
              </w:rPr>
              <w:t>1</w:t>
            </w:r>
            <w:r w:rsidRPr="004D687F">
              <w:rPr>
                <w:rFonts w:cstheme="majorBidi"/>
                <w:b w:val="0"/>
                <w:bCs w:val="0"/>
                <w:color w:val="000000" w:themeColor="text1"/>
                <w:szCs w:val="24"/>
                <w:lang w:val="en-GB"/>
              </w:rPr>
              <w:t>: PS (nm)</w:t>
            </w:r>
          </w:p>
        </w:tc>
        <w:tc>
          <w:tcPr>
            <w:tcW w:w="2490" w:type="pct"/>
            <w:gridSpan w:val="4"/>
          </w:tcPr>
          <w:p w14:paraId="166ABEC4" w14:textId="77777777" w:rsidR="00474656" w:rsidRPr="004D687F" w:rsidRDefault="00474656" w:rsidP="00CE79E3">
            <w:pPr>
              <w:spacing w:line="360" w:lineRule="auto"/>
              <w:jc w:val="both"/>
              <w:cnfStyle w:val="000000100000" w:firstRow="0" w:lastRow="0" w:firstColumn="0" w:lastColumn="0" w:oddVBand="0" w:evenVBand="0" w:oddHBand="1" w:evenHBand="0" w:firstRowFirstColumn="0" w:firstRowLastColumn="0" w:lastRowFirstColumn="0" w:lastRowLastColumn="0"/>
              <w:rPr>
                <w:rFonts w:eastAsiaTheme="majorEastAsia" w:cstheme="majorBidi"/>
                <w:b/>
                <w:color w:val="000000" w:themeColor="text1"/>
                <w:szCs w:val="24"/>
              </w:rPr>
            </w:pPr>
            <w:r w:rsidRPr="004D687F">
              <w:rPr>
                <w:rFonts w:cstheme="majorBidi"/>
                <w:color w:val="000000" w:themeColor="text1"/>
                <w:szCs w:val="24"/>
                <w:lang w:val="en-GB"/>
              </w:rPr>
              <w:t>Minimize</w:t>
            </w:r>
          </w:p>
        </w:tc>
      </w:tr>
      <w:tr w:rsidR="00474656" w:rsidRPr="004D687F" w14:paraId="46C1560A" w14:textId="77777777" w:rsidTr="00CE79E3">
        <w:tc>
          <w:tcPr>
            <w:cnfStyle w:val="001000000000" w:firstRow="0" w:lastRow="0" w:firstColumn="1" w:lastColumn="0" w:oddVBand="0" w:evenVBand="0" w:oddHBand="0" w:evenHBand="0" w:firstRowFirstColumn="0" w:firstRowLastColumn="0" w:lastRowFirstColumn="0" w:lastRowLastColumn="0"/>
            <w:tcW w:w="2510" w:type="pct"/>
          </w:tcPr>
          <w:p w14:paraId="64CB7EE1" w14:textId="77777777" w:rsidR="00474656" w:rsidRPr="004D687F" w:rsidRDefault="00474656" w:rsidP="00CE79E3">
            <w:pPr>
              <w:spacing w:line="360" w:lineRule="auto"/>
              <w:jc w:val="both"/>
              <w:rPr>
                <w:rFonts w:eastAsiaTheme="majorEastAsia" w:cstheme="majorBidi"/>
                <w:bCs w:val="0"/>
                <w:color w:val="000000" w:themeColor="text1"/>
                <w:szCs w:val="24"/>
              </w:rPr>
            </w:pPr>
            <w:r w:rsidRPr="004D687F">
              <w:rPr>
                <w:rFonts w:cstheme="majorBidi"/>
                <w:b w:val="0"/>
                <w:bCs w:val="0"/>
                <w:color w:val="000000" w:themeColor="text1"/>
                <w:szCs w:val="24"/>
                <w:lang w:val="en-GB"/>
              </w:rPr>
              <w:t>Y</w:t>
            </w:r>
            <w:r w:rsidRPr="004D687F">
              <w:rPr>
                <w:rFonts w:cstheme="majorBidi"/>
                <w:b w:val="0"/>
                <w:bCs w:val="0"/>
                <w:color w:val="000000" w:themeColor="text1"/>
                <w:szCs w:val="24"/>
                <w:vertAlign w:val="subscript"/>
                <w:lang w:val="en-GB"/>
              </w:rPr>
              <w:t>2</w:t>
            </w:r>
            <w:r w:rsidRPr="004D687F">
              <w:rPr>
                <w:rFonts w:cstheme="majorBidi"/>
                <w:b w:val="0"/>
                <w:bCs w:val="0"/>
                <w:color w:val="000000" w:themeColor="text1"/>
                <w:szCs w:val="24"/>
                <w:lang w:val="en-GB"/>
              </w:rPr>
              <w:t>: EE%</w:t>
            </w:r>
          </w:p>
        </w:tc>
        <w:tc>
          <w:tcPr>
            <w:tcW w:w="2490" w:type="pct"/>
            <w:gridSpan w:val="4"/>
          </w:tcPr>
          <w:p w14:paraId="6DCF5A1F" w14:textId="77777777" w:rsidR="00474656" w:rsidRPr="004D687F" w:rsidRDefault="00474656" w:rsidP="00CE79E3">
            <w:pPr>
              <w:spacing w:line="360" w:lineRule="auto"/>
              <w:jc w:val="both"/>
              <w:cnfStyle w:val="000000000000" w:firstRow="0" w:lastRow="0" w:firstColumn="0" w:lastColumn="0" w:oddVBand="0" w:evenVBand="0" w:oddHBand="0" w:evenHBand="0" w:firstRowFirstColumn="0" w:firstRowLastColumn="0" w:lastRowFirstColumn="0" w:lastRowLastColumn="0"/>
              <w:rPr>
                <w:rFonts w:eastAsiaTheme="majorEastAsia" w:cstheme="majorBidi"/>
                <w:b/>
                <w:color w:val="000000" w:themeColor="text1"/>
                <w:szCs w:val="24"/>
              </w:rPr>
            </w:pPr>
            <w:r w:rsidRPr="004D687F">
              <w:rPr>
                <w:rFonts w:cstheme="majorBidi"/>
                <w:color w:val="000000" w:themeColor="text1"/>
                <w:szCs w:val="24"/>
                <w:lang w:val="en-GB"/>
              </w:rPr>
              <w:t>Maximise</w:t>
            </w:r>
          </w:p>
        </w:tc>
      </w:tr>
      <w:tr w:rsidR="00474656" w:rsidRPr="004D687F" w14:paraId="30B3F513" w14:textId="77777777" w:rsidTr="00CE7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0" w:type="pct"/>
          </w:tcPr>
          <w:p w14:paraId="020EA45D" w14:textId="77777777" w:rsidR="00474656" w:rsidRPr="004D687F" w:rsidRDefault="00474656" w:rsidP="00CE79E3">
            <w:pPr>
              <w:spacing w:line="360" w:lineRule="auto"/>
              <w:jc w:val="both"/>
              <w:rPr>
                <w:rFonts w:cstheme="majorBidi"/>
                <w:b w:val="0"/>
                <w:bCs w:val="0"/>
                <w:color w:val="000000" w:themeColor="text1"/>
                <w:szCs w:val="24"/>
                <w:lang w:val="en-GB"/>
              </w:rPr>
            </w:pPr>
            <w:r w:rsidRPr="004D687F">
              <w:rPr>
                <w:rFonts w:cstheme="majorBidi"/>
                <w:b w:val="0"/>
                <w:bCs w:val="0"/>
                <w:color w:val="000000" w:themeColor="text1"/>
                <w:szCs w:val="24"/>
                <w:lang w:val="en-GB"/>
              </w:rPr>
              <w:t>Y</w:t>
            </w:r>
            <w:r w:rsidRPr="004D687F">
              <w:rPr>
                <w:rFonts w:cstheme="majorBidi"/>
                <w:b w:val="0"/>
                <w:bCs w:val="0"/>
                <w:color w:val="000000" w:themeColor="text1"/>
                <w:szCs w:val="24"/>
                <w:vertAlign w:val="subscript"/>
                <w:lang w:val="en-GB"/>
              </w:rPr>
              <w:t>3</w:t>
            </w:r>
            <w:r w:rsidRPr="004D687F">
              <w:rPr>
                <w:rFonts w:cstheme="majorBidi"/>
                <w:b w:val="0"/>
                <w:bCs w:val="0"/>
                <w:color w:val="000000" w:themeColor="text1"/>
                <w:szCs w:val="24"/>
                <w:lang w:val="en-GB"/>
              </w:rPr>
              <w:t>: ZP (mV)</w:t>
            </w:r>
          </w:p>
        </w:tc>
        <w:tc>
          <w:tcPr>
            <w:tcW w:w="2490" w:type="pct"/>
            <w:gridSpan w:val="4"/>
          </w:tcPr>
          <w:p w14:paraId="06C43863" w14:textId="77777777" w:rsidR="00474656" w:rsidRPr="004D687F" w:rsidRDefault="00474656" w:rsidP="00CE79E3">
            <w:pPr>
              <w:spacing w:line="360" w:lineRule="auto"/>
              <w:jc w:val="both"/>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4D687F">
              <w:rPr>
                <w:rFonts w:cstheme="majorBidi"/>
                <w:color w:val="000000" w:themeColor="text1"/>
                <w:szCs w:val="24"/>
                <w:lang w:val="en-GB"/>
              </w:rPr>
              <w:t>≥30</w:t>
            </w:r>
          </w:p>
        </w:tc>
      </w:tr>
    </w:tbl>
    <w:p w14:paraId="064E4AF6" w14:textId="77777777" w:rsidR="00474656" w:rsidRPr="00474656" w:rsidRDefault="00474656" w:rsidP="00474656">
      <w:pPr>
        <w:rPr>
          <w:lang w:val="en-GB"/>
        </w:rPr>
      </w:pPr>
    </w:p>
    <w:p w14:paraId="229962CB" w14:textId="16ECE1FD" w:rsidR="00296D53" w:rsidRDefault="00296D53" w:rsidP="00296D53">
      <w:pPr>
        <w:spacing w:after="0" w:line="360" w:lineRule="auto"/>
        <w:jc w:val="both"/>
        <w:rPr>
          <w:rFonts w:cstheme="majorBidi"/>
          <w:b/>
          <w:bCs/>
          <w:color w:val="000000" w:themeColor="text1"/>
          <w:szCs w:val="24"/>
        </w:rPr>
      </w:pPr>
      <w:r>
        <w:rPr>
          <w:rFonts w:cstheme="majorBidi"/>
          <w:b/>
          <w:bCs/>
          <w:color w:val="000000" w:themeColor="text1"/>
          <w:szCs w:val="24"/>
        </w:rPr>
        <w:t>S1.</w:t>
      </w:r>
      <w:r w:rsidR="00474656">
        <w:rPr>
          <w:rFonts w:cstheme="majorBidi"/>
          <w:b/>
          <w:bCs/>
          <w:color w:val="000000" w:themeColor="text1"/>
          <w:szCs w:val="24"/>
        </w:rPr>
        <w:t>2</w:t>
      </w:r>
      <w:r>
        <w:rPr>
          <w:rFonts w:cstheme="majorBidi"/>
          <w:b/>
          <w:bCs/>
          <w:color w:val="000000" w:themeColor="text1"/>
          <w:szCs w:val="24"/>
        </w:rPr>
        <w:t xml:space="preserve"> In vitro release study</w:t>
      </w:r>
    </w:p>
    <w:p w14:paraId="07403D65" w14:textId="77777777" w:rsidR="00296D53" w:rsidRPr="00DE544F" w:rsidRDefault="00296D53" w:rsidP="00296D53">
      <w:pPr>
        <w:spacing w:after="0" w:line="360" w:lineRule="auto"/>
        <w:jc w:val="both"/>
        <w:rPr>
          <w:rFonts w:cstheme="majorBidi"/>
          <w:color w:val="000000" w:themeColor="text1"/>
          <w:szCs w:val="24"/>
        </w:rPr>
      </w:pPr>
      <w:r w:rsidRPr="00DE544F">
        <w:rPr>
          <w:rFonts w:cstheme="majorBidi"/>
          <w:color w:val="000000" w:themeColor="text1"/>
          <w:szCs w:val="24"/>
        </w:rPr>
        <w:t xml:space="preserve">They were entrapped in 2 mL of PBS, the release medium, inside a dialysis membrane (Spectra Por7, 10 </w:t>
      </w:r>
      <w:proofErr w:type="spellStart"/>
      <w:r w:rsidRPr="00DE544F">
        <w:rPr>
          <w:rFonts w:cstheme="majorBidi"/>
          <w:color w:val="000000" w:themeColor="text1"/>
          <w:szCs w:val="24"/>
        </w:rPr>
        <w:t>kDa</w:t>
      </w:r>
      <w:proofErr w:type="spellEnd"/>
      <w:r w:rsidRPr="00DE544F">
        <w:rPr>
          <w:rFonts w:cstheme="majorBidi"/>
          <w:color w:val="000000" w:themeColor="text1"/>
          <w:szCs w:val="24"/>
        </w:rPr>
        <w:t xml:space="preserve">) at 37.4°C. Eventually, this donor dialysis bag was immersed in 2 mL of the release medium, or receptor counterpart. Aliquots of 2 mL were drawn from the receptor part at selected time intervals, replaced by the same volume of a fresh medium, and measured spectrophotometrically at </w:t>
      </w:r>
      <w:proofErr w:type="spellStart"/>
      <w:r w:rsidRPr="00DE544F">
        <w:rPr>
          <w:rFonts w:cstheme="majorBidi"/>
          <w:color w:val="000000" w:themeColor="text1"/>
          <w:szCs w:val="24"/>
        </w:rPr>
        <w:t>λmax</w:t>
      </w:r>
      <w:proofErr w:type="spellEnd"/>
      <w:r w:rsidRPr="00DE544F">
        <w:rPr>
          <w:rFonts w:cstheme="majorBidi"/>
          <w:color w:val="000000" w:themeColor="text1"/>
          <w:szCs w:val="24"/>
        </w:rPr>
        <w:t xml:space="preserve"> = 244 nm. The relationship between cumulative drug release and time over 120 hour was then plotted</w:t>
      </w:r>
    </w:p>
    <w:p w14:paraId="467FF32E" w14:textId="5D79B7AE" w:rsidR="00296D53" w:rsidRPr="00DE544F" w:rsidRDefault="00000000" w:rsidP="00296D53">
      <w:pPr>
        <w:spacing w:after="0" w:line="360" w:lineRule="auto"/>
        <w:jc w:val="center"/>
        <w:rPr>
          <w:rFonts w:cstheme="majorBidi"/>
          <w:color w:val="000000" w:themeColor="text1"/>
          <w:szCs w:val="24"/>
          <w:lang w:val="en-GB"/>
        </w:rPr>
      </w:pPr>
      <m:oMath>
        <m:sSub>
          <m:sSubPr>
            <m:ctrlPr>
              <w:rPr>
                <w:rFonts w:ascii="Cambria Math" w:hAnsi="Cambria Math" w:cstheme="majorBidi"/>
                <w:b/>
                <w:bCs/>
                <w:color w:val="000000" w:themeColor="text1"/>
                <w:szCs w:val="24"/>
                <w:vertAlign w:val="subscript"/>
              </w:rPr>
            </m:ctrlPr>
          </m:sSubPr>
          <m:e>
            <m:r>
              <m:rPr>
                <m:sty m:val="bi"/>
              </m:rPr>
              <w:rPr>
                <w:rFonts w:ascii="Cambria Math" w:hAnsi="Cambria Math" w:cstheme="majorBidi"/>
                <w:color w:val="000000" w:themeColor="text1"/>
                <w:szCs w:val="24"/>
                <w:vertAlign w:val="subscript"/>
              </w:rPr>
              <m:t>C</m:t>
            </m:r>
          </m:e>
          <m:sub>
            <m:r>
              <m:rPr>
                <m:sty m:val="bi"/>
              </m:rPr>
              <w:rPr>
                <w:rFonts w:ascii="Cambria Math" w:hAnsi="Cambria Math" w:cstheme="majorBidi"/>
                <w:color w:val="000000" w:themeColor="text1"/>
                <w:szCs w:val="24"/>
                <w:vertAlign w:val="subscript"/>
              </w:rPr>
              <m:t>n</m:t>
            </m:r>
          </m:sub>
        </m:sSub>
        <m:r>
          <m:rPr>
            <m:sty m:val="b"/>
          </m:rPr>
          <w:rPr>
            <w:rFonts w:ascii="Cambria Math" w:hAnsi="Cambria Math" w:cstheme="majorBidi"/>
            <w:color w:val="000000" w:themeColor="text1"/>
            <w:szCs w:val="24"/>
          </w:rPr>
          <m:t>=</m:t>
        </m:r>
        <m:sSub>
          <m:sSubPr>
            <m:ctrlPr>
              <w:rPr>
                <w:rFonts w:ascii="Cambria Math" w:hAnsi="Cambria Math" w:cstheme="majorBidi"/>
                <w:b/>
                <w:bCs/>
                <w:color w:val="000000" w:themeColor="text1"/>
                <w:szCs w:val="24"/>
                <w:vertAlign w:val="subscript"/>
              </w:rPr>
            </m:ctrlPr>
          </m:sSubPr>
          <m:e>
            <m:r>
              <m:rPr>
                <m:sty m:val="bi"/>
              </m:rPr>
              <w:rPr>
                <w:rFonts w:ascii="Cambria Math" w:hAnsi="Cambria Math" w:cstheme="majorBidi"/>
                <w:color w:val="000000" w:themeColor="text1"/>
                <w:szCs w:val="24"/>
                <w:vertAlign w:val="subscript"/>
              </w:rPr>
              <m:t>C</m:t>
            </m:r>
          </m:e>
          <m:sub>
            <m:r>
              <m:rPr>
                <m:sty m:val="bi"/>
              </m:rPr>
              <w:rPr>
                <w:rFonts w:ascii="Cambria Math" w:hAnsi="Cambria Math" w:cstheme="majorBidi"/>
                <w:color w:val="000000" w:themeColor="text1"/>
                <w:szCs w:val="24"/>
                <w:vertAlign w:val="subscript"/>
              </w:rPr>
              <m:t xml:space="preserve">n </m:t>
            </m:r>
            <m:r>
              <m:rPr>
                <m:sty m:val="b"/>
              </m:rPr>
              <w:rPr>
                <w:rFonts w:ascii="Cambria Math" w:hAnsi="Cambria Math" w:cstheme="majorBidi"/>
                <w:color w:val="000000" w:themeColor="text1"/>
                <w:szCs w:val="24"/>
              </w:rPr>
              <m:t>means</m:t>
            </m:r>
          </m:sub>
        </m:sSub>
        <m:r>
          <m:rPr>
            <m:sty m:val="b"/>
          </m:rPr>
          <w:rPr>
            <w:rFonts w:ascii="Cambria Math" w:hAnsi="Cambria Math" w:cstheme="majorBidi"/>
            <w:color w:val="000000" w:themeColor="text1"/>
            <w:szCs w:val="24"/>
          </w:rPr>
          <m:t>+</m:t>
        </m:r>
        <m:f>
          <m:fPr>
            <m:ctrlPr>
              <w:rPr>
                <w:rFonts w:ascii="Cambria Math" w:hAnsi="Cambria Math" w:cstheme="majorBidi"/>
                <w:b/>
                <w:bCs/>
                <w:color w:val="000000" w:themeColor="text1"/>
                <w:szCs w:val="24"/>
              </w:rPr>
            </m:ctrlPr>
          </m:fPr>
          <m:num>
            <m:r>
              <m:rPr>
                <m:sty m:val="bi"/>
              </m:rPr>
              <w:rPr>
                <w:rFonts w:ascii="Cambria Math" w:hAnsi="Cambria Math" w:cstheme="majorBidi"/>
                <w:color w:val="000000" w:themeColor="text1"/>
                <w:szCs w:val="24"/>
              </w:rPr>
              <m:t>A</m:t>
            </m:r>
          </m:num>
          <m:den>
            <m:r>
              <m:rPr>
                <m:sty m:val="bi"/>
              </m:rPr>
              <w:rPr>
                <w:rFonts w:ascii="Cambria Math" w:hAnsi="Cambria Math" w:cstheme="majorBidi"/>
                <w:color w:val="000000" w:themeColor="text1"/>
                <w:szCs w:val="24"/>
              </w:rPr>
              <m:t>V</m:t>
            </m:r>
          </m:den>
        </m:f>
        <m:r>
          <m:rPr>
            <m:sty m:val="b"/>
          </m:rPr>
          <w:rPr>
            <w:rFonts w:ascii="Cambria Math" w:hAnsi="Cambria Math" w:cstheme="majorBidi"/>
            <w:color w:val="000000" w:themeColor="text1"/>
            <w:szCs w:val="24"/>
          </w:rPr>
          <m:t xml:space="preserve"> </m:t>
        </m:r>
        <m:nary>
          <m:naryPr>
            <m:chr m:val="∑"/>
            <m:limLoc m:val="undOvr"/>
            <m:ctrlPr>
              <w:rPr>
                <w:rFonts w:ascii="Cambria Math" w:hAnsi="Cambria Math" w:cstheme="majorBidi"/>
                <w:b/>
                <w:bCs/>
                <w:color w:val="000000" w:themeColor="text1"/>
                <w:szCs w:val="24"/>
              </w:rPr>
            </m:ctrlPr>
          </m:naryPr>
          <m:sub>
            <m:r>
              <m:rPr>
                <m:nor/>
              </m:rPr>
              <w:rPr>
                <w:rFonts w:cstheme="majorBidi"/>
                <w:b/>
                <w:bCs/>
                <w:color w:val="000000" w:themeColor="text1"/>
                <w:szCs w:val="24"/>
              </w:rPr>
              <m:t>s=1</m:t>
            </m:r>
          </m:sub>
          <m:sup>
            <m:r>
              <m:rPr>
                <m:nor/>
              </m:rPr>
              <w:rPr>
                <w:rFonts w:cstheme="majorBidi"/>
                <w:b/>
                <w:bCs/>
                <w:color w:val="000000" w:themeColor="text1"/>
                <w:szCs w:val="24"/>
              </w:rPr>
              <m:t>n-1</m:t>
            </m:r>
          </m:sup>
          <m:e>
            <m:sSub>
              <m:sSubPr>
                <m:ctrlPr>
                  <w:rPr>
                    <w:rFonts w:ascii="Cambria Math" w:hAnsi="Cambria Math" w:cstheme="majorBidi"/>
                    <w:b/>
                    <w:bCs/>
                    <w:color w:val="000000" w:themeColor="text1"/>
                    <w:szCs w:val="24"/>
                    <w:vertAlign w:val="subscript"/>
                  </w:rPr>
                </m:ctrlPr>
              </m:sSubPr>
              <m:e>
                <m:r>
                  <m:rPr>
                    <m:sty m:val="bi"/>
                  </m:rPr>
                  <w:rPr>
                    <w:rFonts w:ascii="Cambria Math" w:hAnsi="Cambria Math" w:cstheme="majorBidi"/>
                    <w:color w:val="000000" w:themeColor="text1"/>
                    <w:szCs w:val="24"/>
                    <w:vertAlign w:val="subscript"/>
                  </w:rPr>
                  <m:t>C</m:t>
                </m:r>
              </m:e>
              <m:sub>
                <m:r>
                  <m:rPr>
                    <m:sty m:val="bi"/>
                  </m:rPr>
                  <w:rPr>
                    <w:rFonts w:ascii="Cambria Math" w:hAnsi="Cambria Math" w:cstheme="majorBidi"/>
                    <w:color w:val="000000" w:themeColor="text1"/>
                    <w:szCs w:val="24"/>
                    <w:vertAlign w:val="subscript"/>
                  </w:rPr>
                  <m:t xml:space="preserve">s </m:t>
                </m:r>
                <m:r>
                  <m:rPr>
                    <m:sty m:val="b"/>
                  </m:rPr>
                  <w:rPr>
                    <w:rFonts w:ascii="Cambria Math" w:hAnsi="Cambria Math" w:cstheme="majorBidi"/>
                    <w:color w:val="000000" w:themeColor="text1"/>
                    <w:szCs w:val="24"/>
                  </w:rPr>
                  <m:t>means</m:t>
                </m:r>
              </m:sub>
            </m:sSub>
          </m:e>
        </m:nary>
      </m:oMath>
      <w:r w:rsidR="00296D53" w:rsidRPr="00DE544F">
        <w:rPr>
          <w:rFonts w:eastAsiaTheme="minorEastAsia" w:cstheme="majorBidi"/>
          <w:b/>
          <w:bCs/>
          <w:color w:val="000000" w:themeColor="text1"/>
          <w:szCs w:val="24"/>
        </w:rPr>
        <w:t xml:space="preserve">                                                 </w:t>
      </w:r>
      <w:r w:rsidR="00296D53" w:rsidRPr="00DE544F">
        <w:rPr>
          <w:rFonts w:cstheme="majorBidi"/>
          <w:color w:val="000000" w:themeColor="text1"/>
          <w:szCs w:val="24"/>
          <w:lang w:val="en-GB"/>
        </w:rPr>
        <w:t>(</w:t>
      </w:r>
      <w:r w:rsidR="008C1368">
        <w:rPr>
          <w:rFonts w:cstheme="majorBidi"/>
          <w:color w:val="000000" w:themeColor="text1"/>
          <w:szCs w:val="24"/>
          <w:lang w:val="en-GB"/>
        </w:rPr>
        <w:t>1</w:t>
      </w:r>
      <w:r w:rsidR="00296D53" w:rsidRPr="00DE544F">
        <w:rPr>
          <w:rFonts w:cstheme="majorBidi"/>
          <w:color w:val="000000" w:themeColor="text1"/>
          <w:szCs w:val="24"/>
          <w:lang w:val="en-GB"/>
        </w:rPr>
        <w:t>)</w:t>
      </w:r>
    </w:p>
    <w:p w14:paraId="35A0FAFC" w14:textId="77777777" w:rsidR="00296D53" w:rsidRPr="00992421" w:rsidRDefault="00296D53" w:rsidP="00296D53">
      <w:pPr>
        <w:spacing w:after="0" w:line="360" w:lineRule="auto"/>
        <w:jc w:val="both"/>
        <w:rPr>
          <w:rFonts w:cstheme="majorBidi"/>
          <w:color w:val="000000" w:themeColor="text1"/>
          <w:szCs w:val="24"/>
          <w:lang w:val="en-GB"/>
        </w:rPr>
      </w:pPr>
      <w:r w:rsidRPr="00992421">
        <w:rPr>
          <w:rFonts w:cstheme="majorBidi"/>
          <w:color w:val="000000" w:themeColor="text1"/>
          <w:szCs w:val="24"/>
          <w:lang w:val="en-GB"/>
        </w:rPr>
        <w:t xml:space="preserve">where A is the volume that was removed, V is the volume of the sink medium, Cn is the cumulative concentration of all samples, </w:t>
      </w:r>
      <w:r w:rsidRPr="00992421">
        <w:rPr>
          <w:rFonts w:ascii="Cambria Math" w:hAnsi="Cambria Math" w:cs="Cambria Math"/>
          <w:color w:val="000000" w:themeColor="text1"/>
          <w:szCs w:val="24"/>
          <w:lang w:val="en-GB"/>
        </w:rPr>
        <w:t>𝐶</w:t>
      </w:r>
      <w:r w:rsidRPr="00992421">
        <w:rPr>
          <w:rFonts w:cstheme="majorBidi"/>
          <w:color w:val="000000" w:themeColor="text1"/>
          <w:szCs w:val="24"/>
          <w:lang w:val="en-GB"/>
        </w:rPr>
        <w:t xml:space="preserve">n </w:t>
      </w:r>
      <w:r w:rsidRPr="00992421">
        <w:rPr>
          <w:rFonts w:ascii="Cambria Math" w:hAnsi="Cambria Math" w:cs="Cambria Math"/>
          <w:color w:val="000000" w:themeColor="text1"/>
          <w:szCs w:val="24"/>
          <w:lang w:val="en-GB"/>
        </w:rPr>
        <w:t>𝑚𝑒𝑎𝑛𝑠</w:t>
      </w:r>
      <w:r w:rsidRPr="00992421">
        <w:rPr>
          <w:rFonts w:cstheme="majorBidi"/>
          <w:color w:val="000000" w:themeColor="text1"/>
          <w:szCs w:val="24"/>
          <w:lang w:val="en-GB"/>
        </w:rPr>
        <w:t xml:space="preserve"> is the calculated concentration, n-1 is the assimilation of the earlier aliquot parts, and </w:t>
      </w:r>
      <w:r w:rsidRPr="00992421">
        <w:rPr>
          <w:rFonts w:ascii="Cambria Math" w:hAnsi="Cambria Math" w:cs="Cambria Math"/>
          <w:color w:val="000000" w:themeColor="text1"/>
          <w:szCs w:val="24"/>
          <w:lang w:val="en-GB"/>
        </w:rPr>
        <w:t>𝐶𝑠</w:t>
      </w:r>
      <w:r w:rsidRPr="00992421">
        <w:rPr>
          <w:rFonts w:cstheme="majorBidi"/>
          <w:color w:val="000000" w:themeColor="text1"/>
          <w:szCs w:val="24"/>
          <w:lang w:val="en-GB"/>
        </w:rPr>
        <w:t xml:space="preserve"> </w:t>
      </w:r>
      <w:r w:rsidRPr="00992421">
        <w:rPr>
          <w:rFonts w:ascii="Cambria Math" w:hAnsi="Cambria Math" w:cs="Cambria Math"/>
          <w:color w:val="000000" w:themeColor="text1"/>
          <w:szCs w:val="24"/>
          <w:lang w:val="en-GB"/>
        </w:rPr>
        <w:t>𝑚𝑒𝑎𝑛𝑠</w:t>
      </w:r>
      <w:r w:rsidRPr="00992421">
        <w:rPr>
          <w:rFonts w:cstheme="majorBidi"/>
          <w:color w:val="000000" w:themeColor="text1"/>
          <w:szCs w:val="24"/>
          <w:lang w:val="en-GB"/>
        </w:rPr>
        <w:t xml:space="preserve"> is the total concentration of all previous tests.</w:t>
      </w:r>
    </w:p>
    <w:p w14:paraId="7B870E65" w14:textId="77777777" w:rsidR="00296D53" w:rsidRPr="00296D53" w:rsidRDefault="00296D53" w:rsidP="00296D53">
      <w:pPr>
        <w:spacing w:after="0" w:line="360" w:lineRule="auto"/>
        <w:jc w:val="both"/>
        <w:rPr>
          <w:rFonts w:cstheme="majorBidi"/>
          <w:b/>
          <w:bCs/>
          <w:color w:val="000000" w:themeColor="text1"/>
          <w:szCs w:val="24"/>
          <w:lang w:val="en-GB"/>
        </w:rPr>
      </w:pPr>
    </w:p>
    <w:p w14:paraId="0F148026" w14:textId="3FEF24C2" w:rsidR="00296D53" w:rsidRDefault="00296D53" w:rsidP="00F37C73">
      <w:pPr>
        <w:spacing w:after="0" w:line="360" w:lineRule="auto"/>
        <w:jc w:val="both"/>
        <w:rPr>
          <w:rFonts w:cstheme="majorBidi"/>
          <w:b/>
          <w:bCs/>
          <w:color w:val="000000" w:themeColor="text1"/>
          <w:szCs w:val="24"/>
        </w:rPr>
      </w:pPr>
      <w:r>
        <w:rPr>
          <w:rFonts w:cstheme="majorBidi"/>
          <w:b/>
          <w:bCs/>
          <w:color w:val="000000" w:themeColor="text1"/>
          <w:szCs w:val="24"/>
        </w:rPr>
        <w:t>S1.</w:t>
      </w:r>
      <w:r w:rsidR="00474656">
        <w:rPr>
          <w:rFonts w:cstheme="majorBidi"/>
          <w:b/>
          <w:bCs/>
          <w:color w:val="000000" w:themeColor="text1"/>
          <w:szCs w:val="24"/>
        </w:rPr>
        <w:t>3</w:t>
      </w:r>
      <w:r>
        <w:rPr>
          <w:rFonts w:cstheme="majorBidi"/>
          <w:b/>
          <w:bCs/>
          <w:color w:val="000000" w:themeColor="text1"/>
          <w:szCs w:val="24"/>
        </w:rPr>
        <w:t>. Drug kinetics calculations</w:t>
      </w:r>
    </w:p>
    <w:p w14:paraId="3C1C59BE" w14:textId="7E61806F" w:rsidR="00296D53" w:rsidRPr="00992421" w:rsidRDefault="00296D53" w:rsidP="00296D53">
      <w:pPr>
        <w:spacing w:after="0" w:line="360" w:lineRule="auto"/>
        <w:jc w:val="both"/>
        <w:rPr>
          <w:rFonts w:cstheme="majorBidi"/>
          <w:color w:val="000000" w:themeColor="text1"/>
          <w:szCs w:val="24"/>
          <w:lang w:val="en-GB"/>
        </w:rPr>
      </w:pPr>
      <w:r w:rsidRPr="00992421">
        <w:rPr>
          <w:rFonts w:cstheme="majorBidi"/>
          <w:b/>
          <w:bCs/>
          <w:color w:val="000000" w:themeColor="text1"/>
          <w:szCs w:val="24"/>
        </w:rPr>
        <w:t>Higuchi diffusio</w:t>
      </w:r>
      <w:r>
        <w:rPr>
          <w:rFonts w:cstheme="majorBidi"/>
          <w:b/>
          <w:bCs/>
          <w:color w:val="000000" w:themeColor="text1"/>
          <w:szCs w:val="24"/>
        </w:rPr>
        <w:t xml:space="preserve">n </w:t>
      </w:r>
      <w:r>
        <w:rPr>
          <w:rFonts w:cstheme="majorBidi"/>
          <w:color w:val="000000" w:themeColor="text1"/>
          <w:szCs w:val="24"/>
          <w:lang w:val="en-GB"/>
        </w:rPr>
        <w:t>is considered</w:t>
      </w:r>
      <w:r w:rsidRPr="00992421">
        <w:rPr>
          <w:rFonts w:cstheme="majorBidi"/>
          <w:color w:val="000000" w:themeColor="text1"/>
          <w:szCs w:val="24"/>
          <w:lang w:val="en-GB"/>
        </w:rPr>
        <w:t xml:space="preserve"> a crucial kinetic </w:t>
      </w:r>
      <w:r>
        <w:rPr>
          <w:rFonts w:cstheme="majorBidi"/>
          <w:color w:val="000000" w:themeColor="text1"/>
          <w:szCs w:val="24"/>
          <w:lang w:val="en-GB"/>
        </w:rPr>
        <w:t>model</w:t>
      </w:r>
      <w:r w:rsidRPr="00992421">
        <w:rPr>
          <w:rFonts w:cstheme="majorBidi"/>
          <w:color w:val="000000" w:themeColor="text1"/>
          <w:szCs w:val="24"/>
          <w:lang w:val="en-GB"/>
        </w:rPr>
        <w:t xml:space="preserve"> in the field of </w:t>
      </w:r>
      <w:r>
        <w:rPr>
          <w:rFonts w:cstheme="majorBidi"/>
          <w:color w:val="000000" w:themeColor="text1"/>
          <w:szCs w:val="24"/>
          <w:lang w:val="en-GB"/>
        </w:rPr>
        <w:t xml:space="preserve">oral </w:t>
      </w:r>
      <w:r w:rsidRPr="00992421">
        <w:rPr>
          <w:rFonts w:cstheme="majorBidi"/>
          <w:color w:val="000000" w:themeColor="text1"/>
          <w:szCs w:val="24"/>
          <w:lang w:val="en-GB"/>
        </w:rPr>
        <w:t>controlled release</w:t>
      </w:r>
      <w:r>
        <w:rPr>
          <w:rFonts w:cstheme="majorBidi"/>
          <w:color w:val="000000" w:themeColor="text1"/>
          <w:szCs w:val="24"/>
          <w:lang w:val="en-GB"/>
        </w:rPr>
        <w:t>,</w:t>
      </w:r>
      <w:r w:rsidRPr="00992421">
        <w:rPr>
          <w:rFonts w:cstheme="majorBidi"/>
          <w:color w:val="000000" w:themeColor="text1"/>
          <w:szCs w:val="24"/>
          <w:lang w:val="en-GB"/>
        </w:rPr>
        <w:t xml:space="preserve"> </w:t>
      </w:r>
      <w:r>
        <w:rPr>
          <w:rFonts w:cstheme="majorBidi"/>
          <w:color w:val="000000" w:themeColor="text1"/>
          <w:szCs w:val="24"/>
          <w:lang w:val="en-GB"/>
        </w:rPr>
        <w:t>which</w:t>
      </w:r>
      <w:r w:rsidRPr="00992421">
        <w:rPr>
          <w:rFonts w:cstheme="majorBidi"/>
          <w:color w:val="000000" w:themeColor="text1"/>
          <w:szCs w:val="24"/>
          <w:lang w:val="en-GB"/>
        </w:rPr>
        <w:t xml:space="preserve"> drug dissolving tests have validated </w:t>
      </w:r>
      <w:sdt>
        <w:sdtPr>
          <w:rPr>
            <w:rFonts w:ascii="Times New Roman" w:hAnsi="Times New Roman" w:cs="Times New Roman"/>
            <w:color w:val="000000"/>
            <w:szCs w:val="24"/>
            <w:lang w:val="en-GB"/>
          </w:rPr>
          <w:tag w:val="MENDELEY_CITATION_v3_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"/>
          <w:id w:val="-1378317728"/>
          <w:placeholder>
            <w:docPart w:val="821C2658F6D44F809188B639AEF3AEA1"/>
          </w:placeholder>
        </w:sdtPr>
        <w:sdtContent>
          <w:r w:rsidR="00287494" w:rsidRPr="00287494">
            <w:rPr>
              <w:rFonts w:ascii="Times New Roman" w:hAnsi="Times New Roman" w:cs="Times New Roman"/>
              <w:color w:val="000000"/>
              <w:szCs w:val="24"/>
              <w:lang w:val="en-GB"/>
            </w:rPr>
            <w:t>(1)</w:t>
          </w:r>
        </w:sdtContent>
      </w:sdt>
      <w:r w:rsidRPr="00992421">
        <w:rPr>
          <w:rFonts w:cstheme="majorBidi"/>
          <w:color w:val="000000" w:themeColor="text1"/>
          <w:szCs w:val="24"/>
          <w:lang w:val="en-GB"/>
        </w:rPr>
        <w:t>. Represented in equation 4</w:t>
      </w:r>
    </w:p>
    <w:p w14:paraId="26AB980E" w14:textId="085D3449" w:rsidR="00296D53" w:rsidRPr="00992421" w:rsidRDefault="00296D53" w:rsidP="00296D53">
      <w:pPr>
        <w:spacing w:after="0" w:line="360" w:lineRule="auto"/>
        <w:jc w:val="center"/>
        <w:rPr>
          <w:rFonts w:cstheme="majorBidi"/>
          <w:color w:val="000000" w:themeColor="text1"/>
          <w:szCs w:val="24"/>
        </w:rPr>
      </w:pPr>
      <m:oMath>
        <m:r>
          <m:rPr>
            <m:sty m:val="p"/>
          </m:rPr>
          <w:rPr>
            <w:rFonts w:ascii="Cambria Math" w:hAnsi="Cambria Math" w:cstheme="majorBidi"/>
            <w:color w:val="000000" w:themeColor="text1"/>
            <w:szCs w:val="24"/>
          </w:rPr>
          <m:t>Released%=</m:t>
        </m:r>
        <m:sSub>
          <m:sSubPr>
            <m:ctrlPr>
              <w:rPr>
                <w:rFonts w:ascii="Cambria Math" w:hAnsi="Cambria Math" w:cstheme="majorBidi"/>
                <w:color w:val="000000" w:themeColor="text1"/>
                <w:szCs w:val="24"/>
              </w:rPr>
            </m:ctrlPr>
          </m:sSubPr>
          <m:e>
            <m:r>
              <w:rPr>
                <w:rFonts w:ascii="Cambria Math" w:hAnsi="Cambria Math" w:cstheme="majorBidi"/>
                <w:color w:val="000000" w:themeColor="text1"/>
                <w:szCs w:val="24"/>
              </w:rPr>
              <m:t>K</m:t>
            </m:r>
          </m:e>
          <m:sub>
            <m:r>
              <w:rPr>
                <w:rFonts w:ascii="Cambria Math" w:hAnsi="Cambria Math" w:cstheme="majorBidi"/>
                <w:color w:val="000000" w:themeColor="text1"/>
                <w:szCs w:val="24"/>
              </w:rPr>
              <m:t>H</m:t>
            </m:r>
          </m:sub>
        </m:sSub>
        <m:r>
          <m:rPr>
            <m:sty m:val="p"/>
          </m:rPr>
          <w:rPr>
            <w:rFonts w:ascii="Cambria Math" w:hAnsi="Cambria Math" w:cstheme="majorBidi"/>
            <w:color w:val="000000" w:themeColor="text1"/>
            <w:szCs w:val="24"/>
            <w:vertAlign w:val="subscript"/>
          </w:rPr>
          <m:t xml:space="preserve"> </m:t>
        </m:r>
        <m:rad>
          <m:radPr>
            <m:degHide m:val="1"/>
            <m:ctrlPr>
              <w:rPr>
                <w:rFonts w:ascii="Cambria Math" w:hAnsi="Cambria Math" w:cstheme="majorBidi"/>
                <w:color w:val="000000" w:themeColor="text1"/>
                <w:szCs w:val="24"/>
              </w:rPr>
            </m:ctrlPr>
          </m:radPr>
          <m:deg/>
          <m:e>
            <m:r>
              <m:rPr>
                <m:sty m:val="p"/>
              </m:rPr>
              <w:rPr>
                <w:rFonts w:ascii="Cambria Math" w:hAnsi="Cambria Math" w:cstheme="majorBidi"/>
                <w:color w:val="000000" w:themeColor="text1"/>
                <w:szCs w:val="24"/>
              </w:rPr>
              <m:t>(t)</m:t>
            </m:r>
          </m:e>
        </m:rad>
      </m:oMath>
      <w:r w:rsidRPr="00992421">
        <w:rPr>
          <w:rFonts w:cstheme="majorBidi"/>
          <w:color w:val="000000" w:themeColor="text1"/>
          <w:szCs w:val="24"/>
        </w:rPr>
        <w:t xml:space="preserve">                                                      (</w:t>
      </w:r>
      <w:r w:rsidR="008C1368">
        <w:rPr>
          <w:rFonts w:cstheme="majorBidi"/>
          <w:color w:val="000000" w:themeColor="text1"/>
          <w:szCs w:val="24"/>
        </w:rPr>
        <w:t>2</w:t>
      </w:r>
      <w:r w:rsidRPr="00992421">
        <w:rPr>
          <w:rFonts w:cstheme="majorBidi"/>
          <w:color w:val="000000" w:themeColor="text1"/>
          <w:szCs w:val="24"/>
        </w:rPr>
        <w:t>)</w:t>
      </w:r>
    </w:p>
    <w:p w14:paraId="1FF5163F" w14:textId="2B7EC6A3" w:rsidR="00296D53" w:rsidRPr="00992421" w:rsidRDefault="00296D53" w:rsidP="00296D53">
      <w:pPr>
        <w:spacing w:after="0" w:line="360" w:lineRule="auto"/>
        <w:jc w:val="both"/>
        <w:rPr>
          <w:rFonts w:eastAsiaTheme="minorEastAsia" w:cstheme="majorBidi"/>
          <w:color w:val="000000" w:themeColor="text1"/>
          <w:szCs w:val="24"/>
          <w:lang w:val="en-GB"/>
        </w:rPr>
      </w:pPr>
      <w:bookmarkStart w:id="14" w:name="_Hlk182483547"/>
      <w:r w:rsidRPr="00992421">
        <w:rPr>
          <w:rFonts w:eastAsiaTheme="minorEastAsia" w:cstheme="majorBidi"/>
          <w:color w:val="000000" w:themeColor="text1"/>
          <w:szCs w:val="24"/>
          <w:lang w:val="en-GB"/>
        </w:rPr>
        <w:t xml:space="preserve"> </w:t>
      </w:r>
      <w:r w:rsidRPr="00992421">
        <w:rPr>
          <w:rFonts w:eastAsiaTheme="minorEastAsia" w:cstheme="majorBidi"/>
          <w:b/>
          <w:bCs/>
          <w:color w:val="000000" w:themeColor="text1"/>
          <w:szCs w:val="24"/>
          <w:lang w:val="en-GB"/>
        </w:rPr>
        <w:t xml:space="preserve">Zero order </w:t>
      </w:r>
      <w:r w:rsidRPr="00992421">
        <w:rPr>
          <w:rFonts w:eastAsiaTheme="minorEastAsia" w:cstheme="majorBidi"/>
          <w:color w:val="000000" w:themeColor="text1"/>
          <w:szCs w:val="24"/>
          <w:lang w:val="en-GB"/>
        </w:rPr>
        <w:t xml:space="preserve">describes a release system where the release rate is independent of concentration. Slow release of the medication from the dose forms without disintegration </w:t>
      </w:r>
      <w:sdt>
        <w:sdtPr>
          <w:rPr>
            <w:rFonts w:ascii="Times New Roman" w:eastAsiaTheme="minorEastAsia" w:hAnsi="Times New Roman" w:cs="Times New Roman"/>
            <w:color w:val="000000"/>
            <w:szCs w:val="24"/>
            <w:lang w:val="en-GB"/>
          </w:rPr>
          <w:tag w:val="MENDELEY_CITATION_v3_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"/>
          <w:id w:val="-1578510491"/>
          <w:placeholder>
            <w:docPart w:val="821C2658F6D44F809188B639AEF3AEA1"/>
          </w:placeholder>
        </w:sdtPr>
        <w:sdtContent>
          <w:r w:rsidR="00287494" w:rsidRPr="00287494">
            <w:rPr>
              <w:rFonts w:ascii="Times New Roman" w:eastAsiaTheme="minorEastAsia" w:hAnsi="Times New Roman" w:cs="Times New Roman"/>
              <w:color w:val="000000"/>
              <w:szCs w:val="24"/>
              <w:lang w:val="en-GB"/>
            </w:rPr>
            <w:t>(2)</w:t>
          </w:r>
        </w:sdtContent>
      </w:sdt>
      <w:r w:rsidRPr="00992421">
        <w:rPr>
          <w:rFonts w:eastAsiaTheme="minorEastAsia" w:cstheme="majorBidi"/>
          <w:color w:val="000000" w:themeColor="text1"/>
          <w:szCs w:val="24"/>
          <w:lang w:val="en-GB"/>
        </w:rPr>
        <w:t>, represented by the following equation 5</w:t>
      </w:r>
    </w:p>
    <w:p w14:paraId="18633B77" w14:textId="24A94F7D" w:rsidR="00296D53" w:rsidRPr="00992421" w:rsidRDefault="00000000" w:rsidP="00296D53">
      <w:pPr>
        <w:spacing w:after="0" w:line="360" w:lineRule="auto"/>
        <w:jc w:val="center"/>
        <w:rPr>
          <w:rFonts w:cstheme="majorBidi"/>
          <w:color w:val="000000" w:themeColor="text1"/>
          <w:szCs w:val="24"/>
        </w:rPr>
      </w:pPr>
      <m:oMath>
        <m:sSub>
          <m:sSubPr>
            <m:ctrlPr>
              <w:rPr>
                <w:rFonts w:ascii="Cambria Math" w:hAnsi="Cambria Math" w:cstheme="majorBidi"/>
                <w:color w:val="000000" w:themeColor="text1"/>
                <w:szCs w:val="24"/>
              </w:rPr>
            </m:ctrlPr>
          </m:sSubPr>
          <m:e>
            <m:r>
              <w:rPr>
                <w:rFonts w:ascii="Cambria Math" w:hAnsi="Cambria Math" w:cstheme="majorBidi"/>
                <w:color w:val="000000" w:themeColor="text1"/>
                <w:szCs w:val="24"/>
              </w:rPr>
              <m:t>C</m:t>
            </m:r>
          </m:e>
          <m:sub>
            <m:r>
              <w:rPr>
                <w:rFonts w:ascii="Cambria Math" w:hAnsi="Cambria Math" w:cstheme="majorBidi"/>
                <w:color w:val="000000" w:themeColor="text1"/>
                <w:szCs w:val="24"/>
              </w:rPr>
              <m:t>t</m:t>
            </m:r>
          </m:sub>
        </m:sSub>
        <m:r>
          <m:rPr>
            <m:sty m:val="p"/>
          </m:rPr>
          <w:rPr>
            <w:rFonts w:ascii="Cambria Math" w:hAnsi="Cambria Math" w:cstheme="majorBidi"/>
            <w:color w:val="000000" w:themeColor="text1"/>
            <w:szCs w:val="24"/>
          </w:rPr>
          <m:t xml:space="preserve"> =</m:t>
        </m:r>
        <m:sSub>
          <m:sSubPr>
            <m:ctrlPr>
              <w:rPr>
                <w:rFonts w:ascii="Cambria Math" w:hAnsi="Cambria Math" w:cstheme="majorBidi"/>
                <w:color w:val="000000" w:themeColor="text1"/>
                <w:szCs w:val="24"/>
              </w:rPr>
            </m:ctrlPr>
          </m:sSubPr>
          <m:e>
            <m:r>
              <w:rPr>
                <w:rFonts w:ascii="Cambria Math" w:hAnsi="Cambria Math" w:cstheme="majorBidi"/>
                <w:color w:val="000000" w:themeColor="text1"/>
                <w:szCs w:val="24"/>
              </w:rPr>
              <m:t>C</m:t>
            </m:r>
          </m:e>
          <m:sub>
            <m:r>
              <w:rPr>
                <w:rFonts w:ascii="Cambria Math" w:hAnsi="Cambria Math" w:cstheme="majorBidi"/>
                <w:color w:val="000000" w:themeColor="text1"/>
                <w:szCs w:val="24"/>
              </w:rPr>
              <m:t>0</m:t>
            </m:r>
          </m:sub>
        </m:sSub>
        <m:r>
          <m:rPr>
            <m:sty m:val="p"/>
          </m:rPr>
          <w:rPr>
            <w:rFonts w:ascii="Cambria Math" w:hAnsi="Cambria Math" w:cstheme="majorBidi"/>
            <w:color w:val="000000" w:themeColor="text1"/>
            <w:szCs w:val="24"/>
          </w:rPr>
          <m:t xml:space="preserve"> -Kt</m:t>
        </m:r>
      </m:oMath>
      <w:r w:rsidR="00296D53" w:rsidRPr="00992421">
        <w:rPr>
          <w:rFonts w:cstheme="majorBidi"/>
          <w:color w:val="000000" w:themeColor="text1"/>
          <w:szCs w:val="24"/>
        </w:rPr>
        <w:tab/>
        <w:t xml:space="preserve">                                                              (</w:t>
      </w:r>
      <w:r w:rsidR="008C1368">
        <w:rPr>
          <w:rFonts w:cstheme="majorBidi"/>
          <w:color w:val="000000" w:themeColor="text1"/>
          <w:szCs w:val="24"/>
        </w:rPr>
        <w:t>3</w:t>
      </w:r>
      <w:r w:rsidR="00296D53" w:rsidRPr="00992421">
        <w:rPr>
          <w:rFonts w:cstheme="majorBidi"/>
          <w:color w:val="000000" w:themeColor="text1"/>
          <w:szCs w:val="24"/>
        </w:rPr>
        <w:t>)</w:t>
      </w:r>
    </w:p>
    <w:p w14:paraId="31ED1022" w14:textId="780C3511" w:rsidR="00296D53" w:rsidRPr="00992421" w:rsidRDefault="00296D53" w:rsidP="00296D53">
      <w:pPr>
        <w:spacing w:after="0" w:line="360" w:lineRule="auto"/>
        <w:jc w:val="both"/>
        <w:rPr>
          <w:rFonts w:cstheme="majorBidi"/>
          <w:color w:val="000000" w:themeColor="text1"/>
          <w:szCs w:val="24"/>
          <w:lang w:val="en-GB"/>
        </w:rPr>
      </w:pPr>
      <w:r w:rsidRPr="00992421">
        <w:rPr>
          <w:rFonts w:cstheme="majorBidi"/>
          <w:b/>
          <w:bCs/>
          <w:color w:val="000000" w:themeColor="text1"/>
          <w:szCs w:val="24"/>
        </w:rPr>
        <w:t>Korsmeyer-Peppas</w:t>
      </w:r>
      <w:r>
        <w:rPr>
          <w:rFonts w:cstheme="majorBidi"/>
          <w:b/>
          <w:bCs/>
          <w:color w:val="000000" w:themeColor="text1"/>
          <w:szCs w:val="24"/>
        </w:rPr>
        <w:t xml:space="preserve"> </w:t>
      </w:r>
      <w:r w:rsidRPr="002828F5">
        <w:rPr>
          <w:rFonts w:cstheme="majorBidi"/>
          <w:color w:val="000000" w:themeColor="text1"/>
          <w:szCs w:val="24"/>
        </w:rPr>
        <w:t>kinetic</w:t>
      </w:r>
      <w:r w:rsidRPr="00992421">
        <w:rPr>
          <w:rFonts w:cstheme="majorBidi"/>
          <w:color w:val="000000" w:themeColor="text1"/>
          <w:szCs w:val="24"/>
        </w:rPr>
        <w:t xml:space="preserve"> model explains a </w:t>
      </w:r>
      <w:r w:rsidRPr="00992421">
        <w:rPr>
          <w:rFonts w:cstheme="majorBidi"/>
          <w:color w:val="000000" w:themeColor="text1"/>
          <w:szCs w:val="24"/>
          <w:lang w:val="en-GB"/>
        </w:rPr>
        <w:t>system in which medicine is released from a polymeric matrix.</w:t>
      </w:r>
      <w:r w:rsidRPr="00992421">
        <w:rPr>
          <w:rFonts w:eastAsia="Times New Roman" w:cstheme="majorBidi"/>
          <w:color w:val="000000" w:themeColor="text1"/>
          <w:kern w:val="0"/>
          <w:szCs w:val="24"/>
          <w:lang w:val="en-GB" w:eastAsia="en-GB"/>
          <w14:ligatures w14:val="none"/>
        </w:rPr>
        <w:t xml:space="preserve"> </w:t>
      </w:r>
      <w:r w:rsidRPr="00992421">
        <w:rPr>
          <w:rFonts w:cstheme="majorBidi"/>
          <w:color w:val="000000" w:themeColor="text1"/>
          <w:szCs w:val="24"/>
          <w:lang w:val="en-GB"/>
        </w:rPr>
        <w:t>Only the first 60% of the release is covered by this model, which gives information on how the API diffuses from the polymeric system</w:t>
      </w:r>
      <w:r>
        <w:rPr>
          <w:rFonts w:cstheme="majorBidi"/>
          <w:color w:val="000000" w:themeColor="text1"/>
          <w:szCs w:val="24"/>
          <w:lang w:val="en-GB"/>
        </w:rPr>
        <w:t>s</w:t>
      </w:r>
      <w:r w:rsidRPr="00992421">
        <w:rPr>
          <w:rFonts w:cstheme="majorBidi"/>
          <w:color w:val="000000" w:themeColor="text1"/>
          <w:szCs w:val="24"/>
          <w:lang w:val="en-GB"/>
        </w:rPr>
        <w:t xml:space="preserve">, </w:t>
      </w:r>
      <w:r>
        <w:rPr>
          <w:rFonts w:cstheme="majorBidi"/>
          <w:color w:val="000000" w:themeColor="text1"/>
          <w:szCs w:val="24"/>
          <w:lang w:val="en-GB"/>
        </w:rPr>
        <w:t>reliant</w:t>
      </w:r>
      <w:r w:rsidRPr="00992421">
        <w:rPr>
          <w:rFonts w:cstheme="majorBidi"/>
          <w:color w:val="000000" w:themeColor="text1"/>
          <w:szCs w:val="24"/>
          <w:lang w:val="en-GB"/>
        </w:rPr>
        <w:t xml:space="preserve"> on the value of n. The drug follows </w:t>
      </w:r>
      <w:proofErr w:type="spellStart"/>
      <w:r w:rsidRPr="00992421">
        <w:rPr>
          <w:rFonts w:cstheme="majorBidi"/>
          <w:color w:val="000000" w:themeColor="text1"/>
          <w:szCs w:val="24"/>
          <w:lang w:val="en-GB"/>
        </w:rPr>
        <w:t>Fickian</w:t>
      </w:r>
      <w:proofErr w:type="spellEnd"/>
      <w:r w:rsidRPr="00992421">
        <w:rPr>
          <w:rFonts w:cstheme="majorBidi"/>
          <w:color w:val="000000" w:themeColor="text1"/>
          <w:szCs w:val="24"/>
          <w:lang w:val="en-GB"/>
        </w:rPr>
        <w:t xml:space="preserve"> diffusion when n&lt;0.5, non-</w:t>
      </w:r>
      <w:proofErr w:type="spellStart"/>
      <w:r w:rsidRPr="00992421">
        <w:rPr>
          <w:rFonts w:cstheme="majorBidi"/>
          <w:color w:val="000000" w:themeColor="text1"/>
          <w:szCs w:val="24"/>
          <w:lang w:val="en-GB"/>
        </w:rPr>
        <w:t>Fickian</w:t>
      </w:r>
      <w:proofErr w:type="spellEnd"/>
      <w:r w:rsidRPr="00992421">
        <w:rPr>
          <w:rFonts w:cstheme="majorBidi"/>
          <w:color w:val="000000" w:themeColor="text1"/>
          <w:szCs w:val="24"/>
          <w:lang w:val="en-GB"/>
        </w:rPr>
        <w:t xml:space="preserve"> diffusion when 0.45&lt; n &gt; 0.89, case II transport when n=0.89, and super II case transport when n&gt; 0.89</w:t>
      </w:r>
      <w:r w:rsidRPr="00992421">
        <w:rPr>
          <w:rFonts w:cstheme="majorBidi"/>
          <w:color w:val="000000" w:themeColor="text1"/>
          <w:szCs w:val="24"/>
        </w:rPr>
        <w:t xml:space="preserve"> </w:t>
      </w:r>
      <w:sdt>
        <w:sdtPr>
          <w:rPr>
            <w:rFonts w:ascii="Times New Roman" w:hAnsi="Times New Roman" w:cs="Times New Roman"/>
            <w:color w:val="000000"/>
            <w:szCs w:val="24"/>
          </w:rPr>
          <w:tag w:val="MENDELEY_CITATION_v3_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"/>
          <w:id w:val="1821997763"/>
          <w:placeholder>
            <w:docPart w:val="821C2658F6D44F809188B639AEF3AEA1"/>
          </w:placeholder>
        </w:sdtPr>
        <w:sdtContent>
          <w:r w:rsidR="00287494" w:rsidRPr="00287494">
            <w:rPr>
              <w:rFonts w:ascii="Times New Roman" w:hAnsi="Times New Roman" w:cs="Times New Roman"/>
              <w:color w:val="000000"/>
              <w:szCs w:val="24"/>
            </w:rPr>
            <w:t>(3,4)</w:t>
          </w:r>
        </w:sdtContent>
      </w:sdt>
      <w:r w:rsidRPr="00992421">
        <w:rPr>
          <w:rFonts w:cstheme="majorBidi"/>
          <w:color w:val="000000" w:themeColor="text1"/>
          <w:szCs w:val="24"/>
          <w:lang w:val="en-GB"/>
        </w:rPr>
        <w:t xml:space="preserve">. </w:t>
      </w:r>
    </w:p>
    <w:p w14:paraId="6E90C243" w14:textId="77777777" w:rsidR="00296D53" w:rsidRPr="00992421" w:rsidRDefault="00296D53" w:rsidP="00296D53">
      <w:pPr>
        <w:spacing w:after="0" w:line="360" w:lineRule="auto"/>
        <w:jc w:val="both"/>
        <w:rPr>
          <w:rFonts w:cstheme="majorBidi"/>
          <w:color w:val="000000" w:themeColor="text1"/>
          <w:szCs w:val="24"/>
          <w:lang w:val="en-GB"/>
        </w:rPr>
      </w:pPr>
      <w:r w:rsidRPr="00992421">
        <w:rPr>
          <w:rFonts w:cstheme="majorBidi"/>
          <w:color w:val="000000" w:themeColor="text1"/>
          <w:szCs w:val="24"/>
          <w:lang w:val="en-GB"/>
        </w:rPr>
        <w:t xml:space="preserve"> Based on the </w:t>
      </w:r>
      <w:r>
        <w:rPr>
          <w:rFonts w:cstheme="majorBidi"/>
          <w:color w:val="000000" w:themeColor="text1"/>
          <w:szCs w:val="24"/>
          <w:lang w:val="en-GB"/>
        </w:rPr>
        <w:t>most significant</w:t>
      </w:r>
      <w:r w:rsidRPr="00992421">
        <w:rPr>
          <w:rFonts w:cstheme="majorBidi"/>
          <w:color w:val="000000" w:themeColor="text1"/>
          <w:szCs w:val="24"/>
          <w:lang w:val="en-GB"/>
        </w:rPr>
        <w:t xml:space="preserve"> correlation coefficient (R2) values, the best-fitting model was </w:t>
      </w:r>
      <w:r>
        <w:rPr>
          <w:rFonts w:cstheme="majorBidi"/>
          <w:color w:val="000000" w:themeColor="text1"/>
          <w:szCs w:val="24"/>
          <w:lang w:val="en-GB"/>
        </w:rPr>
        <w:t>determined</w:t>
      </w:r>
      <w:r w:rsidRPr="00992421">
        <w:rPr>
          <w:rFonts w:cstheme="majorBidi"/>
          <w:color w:val="000000" w:themeColor="text1"/>
          <w:szCs w:val="24"/>
          <w:lang w:val="en-GB"/>
        </w:rPr>
        <w:t xml:space="preserve">. Equations 6 and 7 can express this concept. </w:t>
      </w:r>
    </w:p>
    <w:p w14:paraId="42798358" w14:textId="5A88C39E" w:rsidR="00296D53" w:rsidRPr="00992421" w:rsidRDefault="00296D53" w:rsidP="00296D53">
      <w:pPr>
        <w:spacing w:after="0" w:line="360" w:lineRule="auto"/>
        <w:jc w:val="center"/>
        <w:rPr>
          <w:rFonts w:cstheme="majorBidi"/>
          <w:color w:val="000000" w:themeColor="text1"/>
          <w:szCs w:val="24"/>
        </w:rPr>
      </w:pPr>
      <m:oMath>
        <m:r>
          <m:rPr>
            <m:sty m:val="p"/>
          </m:rPr>
          <w:rPr>
            <w:rFonts w:ascii="Cambria Math" w:hAnsi="Cambria Math" w:cstheme="majorBidi"/>
            <w:color w:val="000000" w:themeColor="text1"/>
            <w:szCs w:val="24"/>
          </w:rPr>
          <m:t>Released%=</m:t>
        </m:r>
        <m:sSub>
          <m:sSubPr>
            <m:ctrlPr>
              <w:rPr>
                <w:rFonts w:ascii="Cambria Math" w:hAnsi="Cambria Math" w:cstheme="majorBidi"/>
                <w:color w:val="000000" w:themeColor="text1"/>
                <w:szCs w:val="24"/>
              </w:rPr>
            </m:ctrlPr>
          </m:sSubPr>
          <m:e>
            <m:r>
              <w:rPr>
                <w:rFonts w:ascii="Cambria Math" w:hAnsi="Cambria Math" w:cstheme="majorBidi"/>
                <w:color w:val="000000" w:themeColor="text1"/>
                <w:szCs w:val="24"/>
              </w:rPr>
              <m:t>K</m:t>
            </m:r>
          </m:e>
          <m:sub>
            <m:r>
              <w:rPr>
                <w:rFonts w:ascii="Cambria Math" w:hAnsi="Cambria Math" w:cstheme="majorBidi"/>
                <w:color w:val="000000" w:themeColor="text1"/>
                <w:szCs w:val="24"/>
              </w:rPr>
              <m:t>k</m:t>
            </m:r>
          </m:sub>
        </m:sSub>
        <m:sSup>
          <m:sSupPr>
            <m:ctrlPr>
              <w:rPr>
                <w:rFonts w:ascii="Cambria Math" w:hAnsi="Cambria Math" w:cstheme="majorBidi"/>
                <w:color w:val="000000" w:themeColor="text1"/>
                <w:szCs w:val="24"/>
                <w:vertAlign w:val="subscript"/>
              </w:rPr>
            </m:ctrlPr>
          </m:sSupPr>
          <m:e>
            <m:r>
              <w:rPr>
                <w:rFonts w:ascii="Cambria Math" w:hAnsi="Cambria Math" w:cstheme="majorBidi"/>
                <w:color w:val="000000" w:themeColor="text1"/>
                <w:szCs w:val="24"/>
                <w:vertAlign w:val="subscript"/>
              </w:rPr>
              <m:t>t</m:t>
            </m:r>
          </m:e>
          <m:sup>
            <m:r>
              <w:rPr>
                <w:rFonts w:ascii="Cambria Math" w:hAnsi="Cambria Math" w:cstheme="majorBidi"/>
                <w:color w:val="000000" w:themeColor="text1"/>
                <w:szCs w:val="24"/>
                <w:vertAlign w:val="subscript"/>
              </w:rPr>
              <m:t>n</m:t>
            </m:r>
          </m:sup>
        </m:sSup>
        <m:r>
          <m:rPr>
            <m:sty m:val="p"/>
          </m:rPr>
          <w:rPr>
            <w:rFonts w:ascii="Cambria Math" w:hAnsi="Cambria Math" w:cstheme="majorBidi"/>
            <w:color w:val="000000" w:themeColor="text1"/>
            <w:szCs w:val="24"/>
            <w:vertAlign w:val="subscript"/>
          </w:rPr>
          <m:t xml:space="preserve"> </m:t>
        </m:r>
      </m:oMath>
      <w:r w:rsidRPr="00992421">
        <w:rPr>
          <w:rFonts w:cstheme="majorBidi"/>
          <w:color w:val="000000" w:themeColor="text1"/>
          <w:szCs w:val="24"/>
        </w:rPr>
        <w:t xml:space="preserve">                                                                  (</w:t>
      </w:r>
      <w:r w:rsidR="008C1368">
        <w:rPr>
          <w:rFonts w:cstheme="majorBidi"/>
          <w:color w:val="000000" w:themeColor="text1"/>
          <w:szCs w:val="24"/>
        </w:rPr>
        <w:t>4</w:t>
      </w:r>
      <w:r w:rsidRPr="00992421">
        <w:rPr>
          <w:rFonts w:cstheme="majorBidi"/>
          <w:color w:val="000000" w:themeColor="text1"/>
          <w:szCs w:val="24"/>
        </w:rPr>
        <w:t>)</w:t>
      </w:r>
    </w:p>
    <w:p w14:paraId="4AB09C50" w14:textId="6E4CD55D" w:rsidR="00296D53" w:rsidRDefault="00296D53" w:rsidP="00296D53">
      <w:pPr>
        <w:spacing w:after="0" w:line="360" w:lineRule="auto"/>
        <w:jc w:val="center"/>
        <w:rPr>
          <w:rFonts w:eastAsiaTheme="minorEastAsia" w:cstheme="majorBidi"/>
          <w:b/>
          <w:bCs/>
          <w:color w:val="000000" w:themeColor="text1"/>
          <w:szCs w:val="24"/>
        </w:rPr>
      </w:pPr>
      <m:oMath>
        <m:r>
          <m:rPr>
            <m:sty m:val="p"/>
          </m:rPr>
          <w:rPr>
            <w:rFonts w:ascii="Cambria Math" w:hAnsi="Cambria Math" w:cstheme="majorBidi"/>
            <w:color w:val="000000" w:themeColor="text1"/>
            <w:szCs w:val="24"/>
          </w:rPr>
          <m:t xml:space="preserve">Log released%=Log </m:t>
        </m:r>
        <m:sSub>
          <m:sSubPr>
            <m:ctrlPr>
              <w:rPr>
                <w:rFonts w:ascii="Cambria Math" w:hAnsi="Cambria Math" w:cstheme="majorBidi"/>
                <w:color w:val="000000" w:themeColor="text1"/>
                <w:szCs w:val="24"/>
              </w:rPr>
            </m:ctrlPr>
          </m:sSubPr>
          <m:e>
            <m:r>
              <w:rPr>
                <w:rFonts w:ascii="Cambria Math" w:hAnsi="Cambria Math" w:cstheme="majorBidi"/>
                <w:color w:val="000000" w:themeColor="text1"/>
                <w:szCs w:val="24"/>
              </w:rPr>
              <m:t>K</m:t>
            </m:r>
          </m:e>
          <m:sub>
            <m:r>
              <w:rPr>
                <w:rFonts w:ascii="Cambria Math" w:hAnsi="Cambria Math" w:cstheme="majorBidi"/>
                <w:color w:val="000000" w:themeColor="text1"/>
                <w:szCs w:val="24"/>
              </w:rPr>
              <m:t>k</m:t>
            </m:r>
          </m:sub>
        </m:sSub>
        <m:r>
          <m:rPr>
            <m:sty m:val="p"/>
          </m:rPr>
          <w:rPr>
            <w:rFonts w:ascii="Cambria Math" w:hAnsi="Cambria Math" w:cstheme="majorBidi"/>
            <w:color w:val="000000" w:themeColor="text1"/>
            <w:szCs w:val="24"/>
          </w:rPr>
          <m:t xml:space="preserve"> + n Log t</m:t>
        </m:r>
      </m:oMath>
      <w:r w:rsidRPr="00992421">
        <w:rPr>
          <w:rFonts w:eastAsiaTheme="minorEastAsia" w:cstheme="majorBidi"/>
          <w:b/>
          <w:bCs/>
          <w:color w:val="000000" w:themeColor="text1"/>
          <w:szCs w:val="24"/>
        </w:rPr>
        <w:t xml:space="preserve">                                       </w:t>
      </w:r>
      <w:r w:rsidRPr="00992421">
        <w:rPr>
          <w:rFonts w:cstheme="majorBidi"/>
          <w:color w:val="000000" w:themeColor="text1"/>
          <w:szCs w:val="24"/>
        </w:rPr>
        <w:t>(</w:t>
      </w:r>
      <w:r w:rsidR="008C1368">
        <w:rPr>
          <w:rFonts w:cstheme="majorBidi"/>
          <w:color w:val="000000" w:themeColor="text1"/>
          <w:szCs w:val="24"/>
        </w:rPr>
        <w:t>5</w:t>
      </w:r>
      <w:r w:rsidRPr="00992421">
        <w:rPr>
          <w:rFonts w:cstheme="majorBidi"/>
          <w:color w:val="000000" w:themeColor="text1"/>
          <w:szCs w:val="24"/>
        </w:rPr>
        <w:t>)</w:t>
      </w:r>
    </w:p>
    <w:p w14:paraId="74697EA1" w14:textId="0CA7A65A" w:rsidR="00296D53" w:rsidRPr="002828F5" w:rsidRDefault="00296D53" w:rsidP="00296D53">
      <w:pPr>
        <w:spacing w:after="0" w:line="360" w:lineRule="auto"/>
        <w:rPr>
          <w:rFonts w:eastAsiaTheme="minorEastAsia" w:cstheme="majorBidi"/>
          <w:b/>
          <w:bCs/>
          <w:color w:val="000000" w:themeColor="text1"/>
          <w:szCs w:val="24"/>
        </w:rPr>
      </w:pPr>
      <w:r w:rsidRPr="00992421">
        <w:rPr>
          <w:rFonts w:eastAsiaTheme="minorEastAsia" w:cstheme="majorBidi"/>
          <w:b/>
          <w:bCs/>
          <w:color w:val="000000" w:themeColor="text1"/>
          <w:szCs w:val="24"/>
        </w:rPr>
        <w:t xml:space="preserve"> </w:t>
      </w:r>
      <w:r>
        <w:rPr>
          <w:rFonts w:eastAsiaTheme="minorEastAsia" w:cstheme="majorBidi"/>
          <w:b/>
          <w:bCs/>
          <w:color w:val="000000" w:themeColor="text1"/>
          <w:szCs w:val="24"/>
        </w:rPr>
        <w:t xml:space="preserve">The </w:t>
      </w:r>
      <w:r w:rsidRPr="00992421">
        <w:rPr>
          <w:rFonts w:eastAsiaTheme="minorEastAsia" w:cstheme="majorBidi"/>
          <w:b/>
          <w:bCs/>
          <w:color w:val="000000" w:themeColor="text1"/>
          <w:szCs w:val="24"/>
        </w:rPr>
        <w:t xml:space="preserve">first-order kinetic model </w:t>
      </w:r>
      <w:r w:rsidRPr="00992421">
        <w:rPr>
          <w:rFonts w:eastAsiaTheme="minorEastAsia" w:cstheme="majorBidi"/>
          <w:color w:val="000000" w:themeColor="text1"/>
          <w:szCs w:val="24"/>
        </w:rPr>
        <w:t xml:space="preserve">is commonly </w:t>
      </w:r>
      <w:r>
        <w:rPr>
          <w:rFonts w:eastAsiaTheme="minorEastAsia" w:cstheme="majorBidi"/>
          <w:color w:val="000000" w:themeColor="text1"/>
          <w:szCs w:val="24"/>
        </w:rPr>
        <w:t>used to explain</w:t>
      </w:r>
      <w:r w:rsidRPr="00992421">
        <w:rPr>
          <w:rFonts w:eastAsiaTheme="minorEastAsia" w:cstheme="majorBidi"/>
          <w:color w:val="000000" w:themeColor="text1"/>
          <w:szCs w:val="24"/>
        </w:rPr>
        <w:t xml:space="preserve"> processes where the change rate depends directly on a substance's current amount. The defining characteristic of this model is that the transformation or loss occurs more rapidly when the substance is abundant, and gradually slows as the amount decreases, reflecting a proportional relationship between concentration and rate </w:t>
      </w:r>
      <w:sdt>
        <w:sdtPr>
          <w:rPr>
            <w:rFonts w:ascii="Times New Roman" w:hAnsi="Times New Roman" w:cs="Times New Roman"/>
            <w:color w:val="000000"/>
            <w:szCs w:val="24"/>
          </w:rPr>
          <w:tag w:val="MENDELEY_CITATION_v3_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"/>
          <w:id w:val="-429118485"/>
          <w:placeholder>
            <w:docPart w:val="D13F24E4F70948FB8B3899067A050DBA"/>
          </w:placeholder>
        </w:sdtPr>
        <w:sdtContent>
          <w:r w:rsidR="00287494" w:rsidRPr="00287494">
            <w:rPr>
              <w:rFonts w:ascii="Times New Roman" w:hAnsi="Times New Roman" w:cs="Times New Roman"/>
              <w:color w:val="000000"/>
              <w:szCs w:val="24"/>
            </w:rPr>
            <w:t>(1)</w:t>
          </w:r>
        </w:sdtContent>
      </w:sdt>
      <w:r w:rsidRPr="00992421">
        <w:rPr>
          <w:rFonts w:eastAsiaTheme="minorEastAsia" w:cstheme="majorBidi"/>
          <w:color w:val="000000" w:themeColor="text1"/>
          <w:szCs w:val="24"/>
        </w:rPr>
        <w:t>. Equation 7</w:t>
      </w:r>
    </w:p>
    <w:p w14:paraId="0E2BD0F7" w14:textId="2FD66502" w:rsidR="00296D53" w:rsidRPr="00992421" w:rsidRDefault="00296D53" w:rsidP="00296D53">
      <w:pPr>
        <w:spacing w:after="0" w:line="360" w:lineRule="auto"/>
        <w:jc w:val="center"/>
        <w:rPr>
          <w:rFonts w:cstheme="majorBidi"/>
          <w:color w:val="000000" w:themeColor="text1"/>
          <w:szCs w:val="24"/>
        </w:rPr>
      </w:pPr>
      <m:oMath>
        <m:r>
          <m:rPr>
            <m:sty m:val="p"/>
          </m:rPr>
          <w:rPr>
            <w:rFonts w:ascii="Cambria Math" w:hAnsi="Cambria Math" w:cstheme="majorBidi"/>
            <w:color w:val="000000" w:themeColor="text1"/>
            <w:szCs w:val="24"/>
          </w:rPr>
          <m:t xml:space="preserve">Log </m:t>
        </m:r>
        <m:sSub>
          <m:sSubPr>
            <m:ctrlPr>
              <w:rPr>
                <w:rFonts w:ascii="Cambria Math" w:hAnsi="Cambria Math" w:cstheme="majorBidi"/>
                <w:color w:val="000000" w:themeColor="text1"/>
                <w:szCs w:val="24"/>
              </w:rPr>
            </m:ctrlPr>
          </m:sSubPr>
          <m:e>
            <m:r>
              <w:rPr>
                <w:rFonts w:ascii="Cambria Math" w:hAnsi="Cambria Math" w:cstheme="majorBidi"/>
                <w:color w:val="000000" w:themeColor="text1"/>
                <w:szCs w:val="24"/>
              </w:rPr>
              <m:t>C</m:t>
            </m:r>
          </m:e>
          <m:sub>
            <m:r>
              <w:rPr>
                <w:rFonts w:ascii="Cambria Math" w:hAnsi="Cambria Math" w:cstheme="majorBidi"/>
                <w:color w:val="000000" w:themeColor="text1"/>
                <w:szCs w:val="24"/>
              </w:rPr>
              <m:t>t</m:t>
            </m:r>
          </m:sub>
        </m:sSub>
        <m:r>
          <m:rPr>
            <m:sty m:val="p"/>
          </m:rPr>
          <w:rPr>
            <w:rFonts w:ascii="Cambria Math" w:hAnsi="Cambria Math" w:cstheme="majorBidi"/>
            <w:color w:val="000000" w:themeColor="text1"/>
            <w:szCs w:val="24"/>
          </w:rPr>
          <m:t xml:space="preserve">=Log </m:t>
        </m:r>
        <m:sSub>
          <m:sSubPr>
            <m:ctrlPr>
              <w:rPr>
                <w:rFonts w:ascii="Cambria Math" w:hAnsi="Cambria Math" w:cstheme="majorBidi"/>
                <w:color w:val="000000" w:themeColor="text1"/>
                <w:szCs w:val="24"/>
              </w:rPr>
            </m:ctrlPr>
          </m:sSubPr>
          <m:e>
            <m:r>
              <w:rPr>
                <w:rFonts w:ascii="Cambria Math" w:hAnsi="Cambria Math" w:cstheme="majorBidi"/>
                <w:color w:val="000000" w:themeColor="text1"/>
                <w:szCs w:val="24"/>
              </w:rPr>
              <m:t>C</m:t>
            </m:r>
          </m:e>
          <m:sub>
            <m:r>
              <w:rPr>
                <w:rFonts w:ascii="Cambria Math" w:hAnsi="Cambria Math" w:cstheme="majorBidi"/>
                <w:color w:val="000000" w:themeColor="text1"/>
                <w:szCs w:val="24"/>
              </w:rPr>
              <m:t>0</m:t>
            </m:r>
          </m:sub>
        </m:sSub>
        <m:r>
          <m:rPr>
            <m:sty m:val="p"/>
          </m:rPr>
          <w:rPr>
            <w:rFonts w:ascii="Cambria Math" w:hAnsi="Cambria Math" w:cstheme="majorBidi"/>
            <w:color w:val="000000" w:themeColor="text1"/>
            <w:szCs w:val="24"/>
          </w:rPr>
          <m:t>-</m:t>
        </m:r>
        <m:f>
          <m:fPr>
            <m:ctrlPr>
              <w:rPr>
                <w:rFonts w:ascii="Cambria Math" w:hAnsi="Cambria Math" w:cstheme="majorBidi"/>
                <w:color w:val="000000" w:themeColor="text1"/>
                <w:szCs w:val="24"/>
              </w:rPr>
            </m:ctrlPr>
          </m:fPr>
          <m:num>
            <m:sSub>
              <m:sSubPr>
                <m:ctrlPr>
                  <w:rPr>
                    <w:rFonts w:ascii="Cambria Math" w:hAnsi="Cambria Math" w:cstheme="majorBidi"/>
                    <w:color w:val="000000" w:themeColor="text1"/>
                    <w:szCs w:val="24"/>
                  </w:rPr>
                </m:ctrlPr>
              </m:sSubPr>
              <m:e>
                <m:r>
                  <w:rPr>
                    <w:rFonts w:ascii="Cambria Math" w:hAnsi="Cambria Math" w:cstheme="majorBidi"/>
                    <w:color w:val="000000" w:themeColor="text1"/>
                    <w:szCs w:val="24"/>
                  </w:rPr>
                  <m:t>K</m:t>
                </m:r>
              </m:e>
              <m:sub>
                <m:r>
                  <w:rPr>
                    <w:rFonts w:ascii="Cambria Math" w:hAnsi="Cambria Math" w:cstheme="majorBidi"/>
                    <w:color w:val="000000" w:themeColor="text1"/>
                    <w:szCs w:val="24"/>
                  </w:rPr>
                  <m:t>F</m:t>
                </m:r>
              </m:sub>
            </m:sSub>
            <m:r>
              <m:rPr>
                <m:sty m:val="p"/>
              </m:rPr>
              <w:rPr>
                <w:rFonts w:ascii="Cambria Math" w:hAnsi="Cambria Math" w:cstheme="majorBidi"/>
                <w:color w:val="000000" w:themeColor="text1"/>
                <w:szCs w:val="24"/>
                <w:vertAlign w:val="subscript"/>
              </w:rPr>
              <m:t xml:space="preserve"> </m:t>
            </m:r>
            <m:r>
              <m:rPr>
                <m:sty m:val="p"/>
              </m:rPr>
              <w:rPr>
                <w:rFonts w:ascii="Cambria Math" w:hAnsi="Cambria Math" w:cstheme="majorBidi"/>
                <w:color w:val="000000" w:themeColor="text1"/>
                <w:szCs w:val="24"/>
              </w:rPr>
              <m:t>t</m:t>
            </m:r>
          </m:num>
          <m:den>
            <m:r>
              <m:rPr>
                <m:sty m:val="p"/>
              </m:rPr>
              <w:rPr>
                <w:rFonts w:ascii="Cambria Math" w:hAnsi="Cambria Math" w:cstheme="majorBidi"/>
                <w:color w:val="000000" w:themeColor="text1"/>
                <w:szCs w:val="24"/>
              </w:rPr>
              <m:t>2.303</m:t>
            </m:r>
          </m:den>
        </m:f>
      </m:oMath>
      <w:r w:rsidRPr="00992421">
        <w:rPr>
          <w:rFonts w:cstheme="majorBidi"/>
          <w:color w:val="000000" w:themeColor="text1"/>
          <w:szCs w:val="24"/>
        </w:rPr>
        <w:tab/>
      </w:r>
      <w:r w:rsidRPr="00992421">
        <w:rPr>
          <w:rFonts w:cstheme="majorBidi"/>
          <w:color w:val="000000" w:themeColor="text1"/>
          <w:szCs w:val="24"/>
        </w:rPr>
        <w:tab/>
        <w:t xml:space="preserve">                                 (</w:t>
      </w:r>
      <w:r w:rsidR="008C1368">
        <w:rPr>
          <w:rFonts w:cstheme="majorBidi"/>
          <w:color w:val="000000" w:themeColor="text1"/>
          <w:szCs w:val="24"/>
        </w:rPr>
        <w:t>6</w:t>
      </w:r>
      <w:r w:rsidRPr="00992421">
        <w:rPr>
          <w:rFonts w:cstheme="majorBidi"/>
          <w:color w:val="000000" w:themeColor="text1"/>
          <w:szCs w:val="24"/>
        </w:rPr>
        <w:t>)</w:t>
      </w:r>
    </w:p>
    <w:bookmarkEnd w:id="14"/>
    <w:p w14:paraId="0DB5A422" w14:textId="0191981B" w:rsidR="008C1368" w:rsidRDefault="00296D53" w:rsidP="00F37C73">
      <w:pPr>
        <w:spacing w:after="0" w:line="360" w:lineRule="auto"/>
        <w:jc w:val="both"/>
        <w:rPr>
          <w:rFonts w:cstheme="majorBidi"/>
          <w:color w:val="000000" w:themeColor="text1"/>
          <w:szCs w:val="24"/>
        </w:rPr>
      </w:pPr>
      <w:r w:rsidRPr="00992421">
        <w:rPr>
          <w:rFonts w:cstheme="majorBidi"/>
          <w:color w:val="000000" w:themeColor="text1"/>
          <w:szCs w:val="24"/>
        </w:rPr>
        <w:t>Where the concentration of the DEX released at time t is expressed as C</w:t>
      </w:r>
      <w:r w:rsidRPr="00992421">
        <w:rPr>
          <w:rFonts w:cstheme="majorBidi"/>
          <w:color w:val="000000" w:themeColor="text1"/>
          <w:szCs w:val="24"/>
          <w:vertAlign w:val="subscript"/>
        </w:rPr>
        <w:t>t</w:t>
      </w:r>
      <w:r w:rsidRPr="00992421">
        <w:rPr>
          <w:rFonts w:cstheme="majorBidi"/>
          <w:color w:val="000000" w:themeColor="text1"/>
          <w:szCs w:val="24"/>
        </w:rPr>
        <w:t>, the original amount of DEX released in the solution is C</w:t>
      </w:r>
      <w:r w:rsidRPr="00992421">
        <w:rPr>
          <w:rFonts w:cstheme="majorBidi"/>
          <w:color w:val="000000" w:themeColor="text1"/>
          <w:szCs w:val="24"/>
          <w:vertAlign w:val="subscript"/>
        </w:rPr>
        <w:t>0</w:t>
      </w:r>
      <w:r w:rsidRPr="00992421">
        <w:rPr>
          <w:rFonts w:cstheme="majorBidi"/>
          <w:color w:val="000000" w:themeColor="text1"/>
          <w:szCs w:val="24"/>
        </w:rPr>
        <w:t>. The constants for Higuchi diffusion, Zero-order, Kors Meyer–Peppas, and first order are K</w:t>
      </w:r>
      <w:r w:rsidRPr="00992421">
        <w:rPr>
          <w:rFonts w:cstheme="majorBidi"/>
          <w:color w:val="000000" w:themeColor="text1"/>
          <w:szCs w:val="24"/>
          <w:vertAlign w:val="subscript"/>
        </w:rPr>
        <w:t>H,</w:t>
      </w:r>
      <w:r w:rsidRPr="00992421">
        <w:rPr>
          <w:rFonts w:cstheme="majorBidi"/>
          <w:color w:val="000000" w:themeColor="text1"/>
          <w:szCs w:val="24"/>
        </w:rPr>
        <w:t xml:space="preserve"> K, K</w:t>
      </w:r>
      <w:r w:rsidRPr="00992421">
        <w:rPr>
          <w:rFonts w:cstheme="majorBidi"/>
          <w:color w:val="000000" w:themeColor="text1"/>
          <w:szCs w:val="24"/>
          <w:vertAlign w:val="subscript"/>
        </w:rPr>
        <w:t>K</w:t>
      </w:r>
      <w:r w:rsidRPr="00992421">
        <w:rPr>
          <w:rFonts w:cstheme="majorBidi"/>
          <w:color w:val="000000" w:themeColor="text1"/>
          <w:szCs w:val="24"/>
        </w:rPr>
        <w:t>, and K</w:t>
      </w:r>
      <w:r w:rsidRPr="00992421">
        <w:rPr>
          <w:rFonts w:cstheme="majorBidi"/>
          <w:color w:val="000000" w:themeColor="text1"/>
          <w:szCs w:val="24"/>
          <w:vertAlign w:val="subscript"/>
        </w:rPr>
        <w:t xml:space="preserve">F, </w:t>
      </w:r>
      <w:r w:rsidRPr="00992421">
        <w:rPr>
          <w:rFonts w:cstheme="majorBidi"/>
          <w:color w:val="000000" w:themeColor="text1"/>
          <w:szCs w:val="24"/>
        </w:rPr>
        <w:t>respectively.  The n is the exponent that describes a particular diffusion in the Kors Meyer–Peppas model.</w:t>
      </w:r>
    </w:p>
    <w:p w14:paraId="0A8D0C46" w14:textId="50006618" w:rsidR="00474656" w:rsidRDefault="00337ED0" w:rsidP="00337ED0">
      <w:pPr>
        <w:pStyle w:val="Heading3"/>
        <w:spacing w:before="0" w:line="360" w:lineRule="auto"/>
        <w:ind w:left="360"/>
        <w:jc w:val="both"/>
        <w:rPr>
          <w:rFonts w:asciiTheme="majorBidi" w:hAnsiTheme="majorBidi"/>
          <w:b/>
          <w:bCs/>
          <w:color w:val="000000" w:themeColor="text1"/>
        </w:rPr>
      </w:pPr>
      <w:bookmarkStart w:id="15" w:name="_Toc180851834"/>
      <w:bookmarkStart w:id="16" w:name="_Toc180852421"/>
      <w:bookmarkStart w:id="17" w:name="_Toc200873713"/>
      <w:r w:rsidRPr="00337ED0">
        <w:rPr>
          <w:rFonts w:asciiTheme="majorBidi" w:hAnsiTheme="majorBidi"/>
          <w:b/>
          <w:bCs/>
          <w:color w:val="000000" w:themeColor="text1"/>
        </w:rPr>
        <w:lastRenderedPageBreak/>
        <w:t>S1.</w:t>
      </w:r>
      <w:r w:rsidR="00474656">
        <w:rPr>
          <w:rFonts w:asciiTheme="majorBidi" w:hAnsiTheme="majorBidi"/>
          <w:b/>
          <w:bCs/>
          <w:color w:val="000000" w:themeColor="text1"/>
        </w:rPr>
        <w:t>4</w:t>
      </w:r>
      <w:r w:rsidRPr="00337ED0">
        <w:rPr>
          <w:rFonts w:asciiTheme="majorBidi" w:hAnsiTheme="majorBidi"/>
          <w:b/>
          <w:bCs/>
          <w:color w:val="000000" w:themeColor="text1"/>
        </w:rPr>
        <w:t xml:space="preserve">. </w:t>
      </w:r>
      <w:r w:rsidR="00474656">
        <w:rPr>
          <w:rFonts w:asciiTheme="majorBidi" w:hAnsiTheme="majorBidi"/>
          <w:b/>
          <w:bCs/>
          <w:color w:val="000000" w:themeColor="text1"/>
        </w:rPr>
        <w:t>in vivo evaluation</w:t>
      </w:r>
    </w:p>
    <w:p w14:paraId="47EF57B6" w14:textId="19ADDCB5" w:rsidR="00337ED0" w:rsidRPr="00337ED0" w:rsidRDefault="00474656" w:rsidP="00337ED0">
      <w:pPr>
        <w:pStyle w:val="Heading3"/>
        <w:spacing w:before="0" w:line="360" w:lineRule="auto"/>
        <w:ind w:left="360"/>
        <w:jc w:val="both"/>
        <w:rPr>
          <w:rFonts w:asciiTheme="majorBidi" w:hAnsiTheme="majorBidi"/>
          <w:b/>
          <w:bCs/>
          <w:color w:val="000000" w:themeColor="text1"/>
        </w:rPr>
      </w:pPr>
      <w:r>
        <w:rPr>
          <w:rFonts w:asciiTheme="majorBidi" w:hAnsiTheme="majorBidi"/>
          <w:b/>
          <w:bCs/>
          <w:color w:val="000000" w:themeColor="text1"/>
        </w:rPr>
        <w:t xml:space="preserve">S1.4.1. </w:t>
      </w:r>
      <w:r w:rsidR="00337ED0" w:rsidRPr="00337ED0">
        <w:rPr>
          <w:rFonts w:asciiTheme="majorBidi" w:hAnsiTheme="majorBidi"/>
          <w:b/>
          <w:bCs/>
          <w:color w:val="000000" w:themeColor="text1"/>
        </w:rPr>
        <w:t>Animal model</w:t>
      </w:r>
      <w:bookmarkEnd w:id="15"/>
      <w:bookmarkEnd w:id="16"/>
      <w:bookmarkEnd w:id="17"/>
    </w:p>
    <w:p w14:paraId="6EA13D75" w14:textId="7E053B36" w:rsidR="00337ED0" w:rsidRDefault="00337ED0" w:rsidP="00337ED0">
      <w:pPr>
        <w:spacing w:after="0" w:line="360" w:lineRule="auto"/>
        <w:jc w:val="both"/>
        <w:rPr>
          <w:rFonts w:cstheme="majorBidi"/>
          <w:color w:val="000000" w:themeColor="text1"/>
          <w:szCs w:val="24"/>
          <w:lang w:val="en-GB"/>
        </w:rPr>
      </w:pPr>
      <w:r w:rsidRPr="00337ED0">
        <w:rPr>
          <w:rFonts w:cstheme="majorBidi"/>
          <w:color w:val="000000" w:themeColor="text1"/>
          <w:szCs w:val="24"/>
          <w:lang w:val="en-GB"/>
        </w:rPr>
        <w:t>The ocular tissues were histologically assessed using a rat model, following all relevant ethical guidelines and with prior approval from the Animal Health and Research Institute, Egypt (</w:t>
      </w:r>
      <w:r w:rsidRPr="00337ED0">
        <w:rPr>
          <w:rFonts w:cstheme="majorBidi"/>
          <w:b/>
          <w:bCs/>
          <w:color w:val="000000" w:themeColor="text1"/>
          <w:szCs w:val="24"/>
          <w:lang w:val="en-GB"/>
        </w:rPr>
        <w:t>Ethical Approval No ARC ZCST 96 24), following the ARRIVE guidelines.</w:t>
      </w:r>
      <w:r w:rsidRPr="00337ED0">
        <w:rPr>
          <w:rFonts w:cstheme="majorBidi"/>
          <w:color w:val="000000" w:themeColor="text1"/>
          <w:szCs w:val="24"/>
          <w:lang w:val="en-GB"/>
        </w:rPr>
        <w:t xml:space="preserve"> A total of 15 male </w:t>
      </w:r>
      <w:r w:rsidRPr="00337ED0">
        <w:rPr>
          <w:rFonts w:cstheme="majorBidi"/>
          <w:i/>
          <w:iCs/>
          <w:color w:val="000000" w:themeColor="text1"/>
          <w:szCs w:val="24"/>
          <w:lang w:val="en-GB"/>
        </w:rPr>
        <w:t>R. norvegicus</w:t>
      </w:r>
      <w:r w:rsidRPr="00337ED0">
        <w:rPr>
          <w:rFonts w:cstheme="majorBidi"/>
          <w:color w:val="000000" w:themeColor="text1"/>
          <w:szCs w:val="24"/>
          <w:lang w:val="en-GB"/>
        </w:rPr>
        <w:t xml:space="preserve"> rats, weighing between 200–300 g and aged 6–8 weeks, were used in the study. The rats were maintained under a 12-hour light/dark cycle (8:00 AM to 8:00 PM), at a controlled room temperature of 22 ± 2 °C and relative humidity of 60 ± 10% </w:t>
      </w:r>
      <w:sdt>
        <w:sdtPr>
          <w:rPr>
            <w:rFonts w:ascii="Times New Roman" w:hAnsi="Times New Roman" w:cs="Times New Roman"/>
            <w:color w:val="000000"/>
            <w:szCs w:val="24"/>
            <w:lang w:val="en-GB"/>
          </w:rPr>
          <w:tag w:val="MENDELEY_CITATION_v3_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"/>
          <w:id w:val="-86774874"/>
          <w:placeholder>
            <w:docPart w:val="D7796183DF7E428096605658AF7777F8"/>
          </w:placeholder>
        </w:sdtPr>
        <w:sdtContent>
          <w:r w:rsidR="00287494" w:rsidRPr="00287494">
            <w:rPr>
              <w:rFonts w:ascii="Times New Roman" w:hAnsi="Times New Roman" w:cs="Times New Roman"/>
              <w:color w:val="000000"/>
              <w:szCs w:val="24"/>
              <w:lang w:val="en-GB"/>
            </w:rPr>
            <w:t>(5)</w:t>
          </w:r>
        </w:sdtContent>
      </w:sdt>
      <w:r w:rsidRPr="00337ED0">
        <w:rPr>
          <w:rFonts w:cstheme="majorBidi"/>
          <w:color w:val="000000" w:themeColor="text1"/>
          <w:szCs w:val="24"/>
          <w:lang w:val="en-GB"/>
        </w:rPr>
        <w:t xml:space="preserve">. </w:t>
      </w:r>
      <w:bookmarkStart w:id="18" w:name="_Hlk211350397"/>
      <w:r w:rsidRPr="00337ED0">
        <w:rPr>
          <w:rFonts w:cstheme="majorBidi"/>
          <w:color w:val="000000" w:themeColor="text1"/>
          <w:szCs w:val="24"/>
          <w:lang w:val="en-GB"/>
        </w:rPr>
        <w:t xml:space="preserve">The animals were randomly divided into five groups, </w:t>
      </w:r>
      <w:bookmarkStart w:id="19" w:name="_Toc180851835"/>
      <w:bookmarkStart w:id="20" w:name="_Toc180852422"/>
      <w:bookmarkStart w:id="21" w:name="_Toc200873714"/>
      <w:bookmarkEnd w:id="18"/>
    </w:p>
    <w:p w14:paraId="0556F13D" w14:textId="6E27241C" w:rsidR="00337ED0" w:rsidRPr="00337ED0" w:rsidRDefault="00337ED0" w:rsidP="00337ED0">
      <w:pPr>
        <w:spacing w:after="0" w:line="360" w:lineRule="auto"/>
        <w:jc w:val="both"/>
        <w:rPr>
          <w:rFonts w:eastAsia="Aptos" w:cstheme="majorBidi"/>
          <w:color w:val="000000"/>
          <w:szCs w:val="24"/>
          <w:lang w:val="en-GB"/>
        </w:rPr>
      </w:pPr>
      <w:r w:rsidRPr="00337ED0">
        <w:rPr>
          <w:rFonts w:eastAsia="Aptos" w:cstheme="majorBidi"/>
          <w:color w:val="000000"/>
          <w:szCs w:val="24"/>
          <w:lang w:val="en-GB"/>
        </w:rPr>
        <w:t>The animals were randomly divided into five groups: (1) a normal, untreated group; (2) a dry eye-induced group serving as the negative control;(3) a group treated with free DEX serving as the positive control(4) a group treated with a modified commercial gel (</w:t>
      </w:r>
      <w:proofErr w:type="spellStart"/>
      <w:r w:rsidRPr="00337ED0">
        <w:rPr>
          <w:rFonts w:eastAsia="Aptos" w:cstheme="majorBidi"/>
          <w:color w:val="000000"/>
          <w:szCs w:val="24"/>
          <w:lang w:val="en-GB"/>
        </w:rPr>
        <w:t>HA@in-situ</w:t>
      </w:r>
      <w:proofErr w:type="spellEnd"/>
      <w:r w:rsidRPr="00337ED0">
        <w:rPr>
          <w:rFonts w:eastAsia="Aptos" w:cstheme="majorBidi"/>
          <w:color w:val="000000"/>
          <w:szCs w:val="24"/>
          <w:lang w:val="en-GB"/>
        </w:rPr>
        <w:t xml:space="preserve"> gel); and (5) a group treated with a DEX-loaded modified gel formulation (</w:t>
      </w:r>
      <w:r w:rsidRPr="00337ED0">
        <w:rPr>
          <w:rFonts w:eastAsia="Aptos" w:cstheme="majorBidi"/>
          <w:color w:val="000000"/>
          <w:szCs w:val="24"/>
        </w:rPr>
        <w:t>DEX-NPs-in-</w:t>
      </w:r>
      <w:proofErr w:type="spellStart"/>
      <w:r w:rsidRPr="00337ED0">
        <w:rPr>
          <w:rFonts w:eastAsia="Aptos" w:cstheme="majorBidi"/>
          <w:color w:val="000000"/>
          <w:szCs w:val="24"/>
          <w:lang w:val="en-GB"/>
        </w:rPr>
        <w:t>HA@in-situ</w:t>
      </w:r>
      <w:proofErr w:type="spellEnd"/>
      <w:r w:rsidRPr="00337ED0">
        <w:rPr>
          <w:rFonts w:eastAsia="Aptos" w:cstheme="majorBidi"/>
          <w:color w:val="000000"/>
          <w:szCs w:val="24"/>
          <w:lang w:val="en-GB"/>
        </w:rPr>
        <w:t xml:space="preserve"> gel).</w:t>
      </w:r>
    </w:p>
    <w:p w14:paraId="4D41DB7D" w14:textId="77777777" w:rsidR="00AA1B3A" w:rsidRDefault="00AA1B3A" w:rsidP="00337ED0">
      <w:pPr>
        <w:spacing w:after="0" w:line="360" w:lineRule="auto"/>
        <w:jc w:val="both"/>
        <w:rPr>
          <w:rFonts w:eastAsia="Aptos" w:cstheme="majorBidi"/>
          <w:color w:val="000000"/>
          <w:szCs w:val="24"/>
          <w:lang w:val="en-GB"/>
        </w:rPr>
      </w:pPr>
    </w:p>
    <w:p w14:paraId="73716A41" w14:textId="39A6C0DE" w:rsidR="00337ED0" w:rsidRDefault="00337ED0" w:rsidP="00337ED0">
      <w:pPr>
        <w:spacing w:after="0" w:line="360" w:lineRule="auto"/>
        <w:jc w:val="both"/>
        <w:rPr>
          <w:rFonts w:eastAsia="Aptos" w:cstheme="majorBidi"/>
          <w:color w:val="000000"/>
          <w:szCs w:val="24"/>
          <w:lang w:val="en-GB"/>
        </w:rPr>
      </w:pPr>
      <w:r w:rsidRPr="00337ED0">
        <w:rPr>
          <w:rFonts w:eastAsia="Aptos" w:cstheme="majorBidi"/>
          <w:color w:val="000000"/>
          <w:szCs w:val="24"/>
          <w:lang w:val="en-GB"/>
        </w:rPr>
        <w:t>To induce dry eye, 10% N-acetylcysteine (NAC) solution was applied topically 20 </w:t>
      </w:r>
      <w:proofErr w:type="spellStart"/>
      <w:r w:rsidRPr="00337ED0">
        <w:rPr>
          <w:rFonts w:eastAsia="Aptos" w:cstheme="majorBidi"/>
          <w:color w:val="000000"/>
          <w:szCs w:val="24"/>
          <w:lang w:val="en-GB"/>
        </w:rPr>
        <w:t>μL</w:t>
      </w:r>
      <w:proofErr w:type="spellEnd"/>
      <w:r w:rsidRPr="00337ED0">
        <w:rPr>
          <w:rFonts w:eastAsia="Aptos" w:cstheme="majorBidi"/>
          <w:color w:val="000000"/>
          <w:szCs w:val="24"/>
          <w:lang w:val="en-GB"/>
        </w:rPr>
        <w:t xml:space="preserve"> per eye four times daily at two-hour intervals, beginning at 10:00 AM, for five days before the start of treatment. Treatment was administered once daily for 14 consecutive days. For the DEX</w:t>
      </w:r>
      <w:r w:rsidRPr="00337ED0">
        <w:rPr>
          <w:rFonts w:eastAsia="Aptos" w:cstheme="majorBidi"/>
          <w:strike/>
          <w:color w:val="000000"/>
          <w:szCs w:val="24"/>
          <w:lang w:val="en-GB"/>
        </w:rPr>
        <w:t>-</w:t>
      </w:r>
      <w:r w:rsidRPr="00337ED0">
        <w:rPr>
          <w:rFonts w:eastAsia="Aptos" w:cstheme="majorBidi"/>
          <w:color w:val="000000"/>
          <w:szCs w:val="24"/>
          <w:lang w:val="en-GB"/>
        </w:rPr>
        <w:t>treated groups (Groups 3, 4, and 5), 100 </w:t>
      </w:r>
      <w:proofErr w:type="spellStart"/>
      <w:r w:rsidRPr="00337ED0">
        <w:rPr>
          <w:rFonts w:eastAsia="Aptos" w:cstheme="majorBidi"/>
          <w:color w:val="000000"/>
          <w:szCs w:val="24"/>
          <w:lang w:val="en-GB"/>
        </w:rPr>
        <w:t>μL</w:t>
      </w:r>
      <w:proofErr w:type="spellEnd"/>
      <w:r w:rsidRPr="00337ED0">
        <w:rPr>
          <w:rFonts w:eastAsia="Aptos" w:cstheme="majorBidi"/>
          <w:color w:val="000000"/>
          <w:szCs w:val="24"/>
          <w:lang w:val="en-GB"/>
        </w:rPr>
        <w:t xml:space="preserve"> of the formulation was instilled into each eye</w:t>
      </w:r>
      <w:sdt>
        <w:sdtPr>
          <w:rPr>
            <w:rFonts w:ascii="Times New Roman" w:hAnsi="Times New Roman" w:cs="Times New Roman"/>
            <w:color w:val="000000"/>
            <w:szCs w:val="24"/>
            <w:lang w:val="en-GB"/>
          </w:rPr>
          <w:tag w:val="MENDELEY_CITATION_v3_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"/>
          <w:id w:val="936483930"/>
          <w:placeholder>
            <w:docPart w:val="6490A3D5EE314C558880C75161AD5939"/>
          </w:placeholder>
        </w:sdtPr>
        <w:sdtContent>
          <w:r w:rsidR="00287494" w:rsidRPr="00287494">
            <w:rPr>
              <w:rFonts w:ascii="Times New Roman" w:hAnsi="Times New Roman" w:cs="Times New Roman"/>
              <w:color w:val="000000"/>
              <w:szCs w:val="24"/>
              <w:lang w:val="en-GB"/>
            </w:rPr>
            <w:t>(5)</w:t>
          </w:r>
        </w:sdtContent>
      </w:sdt>
      <w:r w:rsidRPr="00337ED0">
        <w:rPr>
          <w:rFonts w:eastAsia="Aptos" w:cstheme="majorBidi"/>
          <w:color w:val="000000"/>
          <w:szCs w:val="24"/>
          <w:lang w:val="en-GB"/>
        </w:rPr>
        <w:t>.</w:t>
      </w:r>
      <w:bookmarkEnd w:id="19"/>
      <w:bookmarkEnd w:id="20"/>
      <w:bookmarkEnd w:id="21"/>
    </w:p>
    <w:p w14:paraId="6531E5B9" w14:textId="77777777" w:rsidR="00AA1B3A" w:rsidRPr="00337ED0" w:rsidRDefault="00AA1B3A" w:rsidP="00337ED0">
      <w:pPr>
        <w:spacing w:after="0" w:line="360" w:lineRule="auto"/>
        <w:jc w:val="both"/>
        <w:rPr>
          <w:rFonts w:eastAsia="Aptos" w:cstheme="majorBidi"/>
          <w:color w:val="000000"/>
          <w:szCs w:val="24"/>
          <w:lang w:val="en-GB"/>
        </w:rPr>
      </w:pPr>
    </w:p>
    <w:p w14:paraId="20669AE7" w14:textId="0AB60D25" w:rsidR="00474656" w:rsidRPr="0049685F" w:rsidRDefault="00474656" w:rsidP="00474656">
      <w:pPr>
        <w:spacing w:after="0" w:line="360" w:lineRule="auto"/>
        <w:jc w:val="both"/>
        <w:rPr>
          <w:rFonts w:ascii="Times New Roman" w:eastAsia="Calibri" w:hAnsi="Times New Roman" w:cs="Times New Roman"/>
          <w:b/>
          <w:bCs/>
          <w:color w:val="000000"/>
          <w:szCs w:val="24"/>
          <w:lang w:val="en-GB"/>
        </w:rPr>
      </w:pPr>
      <w:r w:rsidRPr="00474656">
        <w:rPr>
          <w:rFonts w:cstheme="majorBidi"/>
          <w:b/>
          <w:bCs/>
          <w:color w:val="000000" w:themeColor="text1"/>
          <w:szCs w:val="24"/>
        </w:rPr>
        <w:t>S1.</w:t>
      </w:r>
      <w:r>
        <w:rPr>
          <w:rFonts w:cstheme="majorBidi"/>
          <w:b/>
          <w:bCs/>
          <w:color w:val="000000" w:themeColor="text1"/>
          <w:szCs w:val="24"/>
        </w:rPr>
        <w:t>4</w:t>
      </w:r>
      <w:r w:rsidRPr="00474656">
        <w:rPr>
          <w:rFonts w:cstheme="majorBidi"/>
          <w:b/>
          <w:bCs/>
          <w:color w:val="000000" w:themeColor="text1"/>
          <w:szCs w:val="24"/>
        </w:rPr>
        <w:t>.2</w:t>
      </w:r>
      <w:r w:rsidRPr="00474656">
        <w:rPr>
          <w:rFonts w:ascii="Times New Roman" w:eastAsia="Calibri" w:hAnsi="Times New Roman" w:cs="Times New Roman"/>
          <w:b/>
          <w:bCs/>
          <w:color w:val="000000"/>
          <w:szCs w:val="24"/>
          <w:lang w:val="en-GB"/>
        </w:rPr>
        <w:t>.</w:t>
      </w:r>
      <w:r w:rsidRPr="0049685F">
        <w:rPr>
          <w:rFonts w:ascii="Times New Roman" w:eastAsia="Calibri" w:hAnsi="Times New Roman" w:cs="Times New Roman"/>
          <w:b/>
          <w:bCs/>
          <w:color w:val="000000"/>
          <w:szCs w:val="24"/>
          <w:lang w:val="en-GB"/>
        </w:rPr>
        <w:t xml:space="preserve"> Histological examination</w:t>
      </w:r>
    </w:p>
    <w:p w14:paraId="1B515262" w14:textId="112D3E3F" w:rsidR="00474656" w:rsidRPr="0049685F" w:rsidRDefault="00474656" w:rsidP="00474656">
      <w:pPr>
        <w:spacing w:after="0" w:line="360" w:lineRule="auto"/>
        <w:jc w:val="both"/>
        <w:rPr>
          <w:rFonts w:ascii="Times New Roman" w:eastAsia="Calibri" w:hAnsi="Times New Roman" w:cs="Times New Roman"/>
          <w:color w:val="000000"/>
          <w:szCs w:val="24"/>
        </w:rPr>
      </w:pPr>
      <w:r w:rsidRPr="0049685F">
        <w:rPr>
          <w:rFonts w:ascii="Times New Roman" w:eastAsia="Calibri" w:hAnsi="Times New Roman" w:cs="Times New Roman"/>
          <w:color w:val="000000"/>
          <w:szCs w:val="24"/>
          <w:lang w:val="en-GB"/>
        </w:rPr>
        <w:t xml:space="preserve">After the final treatment was administered to all groups, the eyes were surgically enucleated, including the surrounding conjunctiva and eyelid tissues. The extracted eyeballs were then fixed overnight in 4% paraformaldehyde prepared in phosphate-buffered saline (PBS) at 4°C to preserve the tissue integrity. Subsequently, the samples were embedded in paraffin for histological processing. Thin tissue sections (1–4 mm) were cut and stained using Periodic Acid–Schiff (PAS) and haematoxylin-eosin (H&amp;E) to visualize cellular and tissue structures. The morphology of the conjunctival epithelium was examined under a light microscope, and photomicrographs were captured for further analysis and documentation </w:t>
      </w:r>
      <w:sdt>
        <w:sdtPr>
          <w:rPr>
            <w:rFonts w:ascii="Times New Roman" w:eastAsia="Calibri" w:hAnsi="Times New Roman" w:cs="Times New Roman"/>
            <w:color w:val="000000"/>
            <w:szCs w:val="24"/>
            <w:lang w:val="en-GB"/>
          </w:rPr>
          <w:tag w:val="MENDELEY_CITATION_v3_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"/>
          <w:id w:val="-1342228797"/>
          <w:placeholder>
            <w:docPart w:val="AC3C028BEE2349378F27D2D962449AE8"/>
          </w:placeholder>
        </w:sdtPr>
        <w:sdtContent>
          <w:r w:rsidR="00287494" w:rsidRPr="00287494">
            <w:rPr>
              <w:rFonts w:ascii="Times New Roman" w:eastAsia="Calibri" w:hAnsi="Times New Roman" w:cs="Times New Roman"/>
              <w:color w:val="000000"/>
              <w:szCs w:val="24"/>
              <w:lang w:val="en-GB"/>
            </w:rPr>
            <w:t>(5)</w:t>
          </w:r>
        </w:sdtContent>
      </w:sdt>
      <w:r w:rsidRPr="0049685F">
        <w:rPr>
          <w:rFonts w:ascii="Times New Roman" w:eastAsia="Calibri" w:hAnsi="Times New Roman" w:cs="Times New Roman"/>
          <w:color w:val="000000"/>
          <w:szCs w:val="24"/>
        </w:rPr>
        <w:t>.</w:t>
      </w:r>
    </w:p>
    <w:p w14:paraId="2A3233E8" w14:textId="19D23180" w:rsidR="00337ED0" w:rsidRPr="00337ED0" w:rsidRDefault="00337ED0" w:rsidP="00F37C73">
      <w:pPr>
        <w:spacing w:after="0" w:line="360" w:lineRule="auto"/>
        <w:jc w:val="both"/>
        <w:rPr>
          <w:rFonts w:cstheme="majorBidi"/>
          <w:color w:val="000000" w:themeColor="text1"/>
          <w:szCs w:val="24"/>
        </w:rPr>
      </w:pPr>
    </w:p>
    <w:p w14:paraId="7B2D6841" w14:textId="77777777" w:rsidR="000E2A39" w:rsidRDefault="000E2A39" w:rsidP="00F37C73">
      <w:pPr>
        <w:spacing w:after="0" w:line="360" w:lineRule="auto"/>
        <w:jc w:val="both"/>
        <w:rPr>
          <w:rFonts w:cstheme="majorBidi"/>
          <w:color w:val="000000" w:themeColor="text1"/>
          <w:szCs w:val="24"/>
        </w:rPr>
      </w:pPr>
    </w:p>
    <w:p w14:paraId="28AD8E22" w14:textId="77777777" w:rsidR="00474656" w:rsidRPr="00337ED0" w:rsidRDefault="00474656" w:rsidP="00F37C73">
      <w:pPr>
        <w:spacing w:after="0" w:line="360" w:lineRule="auto"/>
        <w:jc w:val="both"/>
        <w:rPr>
          <w:rFonts w:cstheme="majorBidi"/>
          <w:color w:val="000000" w:themeColor="text1"/>
          <w:szCs w:val="24"/>
        </w:rPr>
      </w:pPr>
    </w:p>
    <w:p w14:paraId="514147AE" w14:textId="24B564E9" w:rsidR="00107E39" w:rsidRPr="00337ED0" w:rsidRDefault="00107E39" w:rsidP="00107E39">
      <w:pPr>
        <w:pStyle w:val="Heading1"/>
        <w:spacing w:before="0" w:line="360" w:lineRule="auto"/>
        <w:jc w:val="both"/>
        <w:rPr>
          <w:rFonts w:asciiTheme="majorBidi" w:hAnsiTheme="majorBidi"/>
          <w:b/>
          <w:bCs/>
          <w:color w:val="000000" w:themeColor="text1"/>
          <w:sz w:val="24"/>
          <w:szCs w:val="24"/>
        </w:rPr>
      </w:pPr>
      <w:bookmarkStart w:id="22" w:name="_Toc200873716"/>
      <w:r w:rsidRPr="00337ED0">
        <w:rPr>
          <w:rFonts w:asciiTheme="majorBidi" w:hAnsiTheme="majorBidi"/>
          <w:b/>
          <w:bCs/>
          <w:color w:val="000000" w:themeColor="text1"/>
          <w:sz w:val="24"/>
          <w:szCs w:val="24"/>
        </w:rPr>
        <w:lastRenderedPageBreak/>
        <w:t xml:space="preserve">S2. Results </w:t>
      </w:r>
      <w:bookmarkEnd w:id="22"/>
    </w:p>
    <w:p w14:paraId="28E8D41C" w14:textId="080CFE8F" w:rsidR="000E2A39" w:rsidRPr="00650447" w:rsidRDefault="00107E39" w:rsidP="00107E39">
      <w:pPr>
        <w:pStyle w:val="Heading2"/>
        <w:spacing w:before="0" w:line="360" w:lineRule="auto"/>
        <w:jc w:val="both"/>
        <w:rPr>
          <w:rFonts w:asciiTheme="majorBidi" w:hAnsiTheme="majorBidi"/>
          <w:b/>
          <w:bCs/>
          <w:color w:val="EE0000"/>
          <w:sz w:val="24"/>
          <w:szCs w:val="24"/>
        </w:rPr>
      </w:pPr>
      <w:bookmarkStart w:id="23" w:name="_Toc200873717"/>
      <w:r w:rsidRPr="00650447">
        <w:rPr>
          <w:rFonts w:asciiTheme="majorBidi" w:hAnsiTheme="majorBidi"/>
          <w:b/>
          <w:bCs/>
          <w:color w:val="EE0000"/>
          <w:sz w:val="24"/>
          <w:szCs w:val="24"/>
        </w:rPr>
        <w:t>S2.1 Physicochemical characterization</w:t>
      </w:r>
      <w:bookmarkEnd w:id="23"/>
    </w:p>
    <w:p w14:paraId="5F72FA95" w14:textId="2958898F" w:rsidR="000E2A39" w:rsidRPr="00650447" w:rsidRDefault="005F5717" w:rsidP="005F5717">
      <w:pPr>
        <w:spacing w:after="0" w:line="360" w:lineRule="auto"/>
        <w:jc w:val="both"/>
        <w:rPr>
          <w:rFonts w:cstheme="majorBidi"/>
          <w:color w:val="EE0000"/>
          <w:szCs w:val="24"/>
        </w:rPr>
      </w:pPr>
      <w:r w:rsidRPr="00650447">
        <w:rPr>
          <w:rFonts w:cstheme="majorBidi"/>
          <w:b/>
          <w:bCs/>
          <w:color w:val="EE0000"/>
          <w:szCs w:val="24"/>
        </w:rPr>
        <w:t xml:space="preserve">Table </w:t>
      </w:r>
      <w:r w:rsidR="00474656" w:rsidRPr="00650447">
        <w:rPr>
          <w:rFonts w:cstheme="majorBidi"/>
          <w:b/>
          <w:bCs/>
          <w:color w:val="EE0000"/>
          <w:szCs w:val="24"/>
        </w:rPr>
        <w:t>2</w:t>
      </w:r>
      <w:r w:rsidRPr="00650447">
        <w:rPr>
          <w:rFonts w:cstheme="majorBidi"/>
          <w:b/>
          <w:bCs/>
          <w:color w:val="EE0000"/>
          <w:szCs w:val="24"/>
        </w:rPr>
        <w:t xml:space="preserve">: </w:t>
      </w:r>
      <w:r w:rsidR="000E2A39" w:rsidRPr="00650447">
        <w:rPr>
          <w:rFonts w:cstheme="majorBidi"/>
          <w:b/>
          <w:bCs/>
          <w:color w:val="EE0000"/>
          <w:szCs w:val="24"/>
        </w:rPr>
        <w:t xml:space="preserve">The coded matrix of </w:t>
      </w:r>
      <w:r w:rsidRPr="00650447">
        <w:rPr>
          <w:rFonts w:cstheme="majorBidi"/>
          <w:b/>
          <w:bCs/>
          <w:color w:val="EE0000"/>
          <w:szCs w:val="24"/>
        </w:rPr>
        <w:t>experimental design and corresponding responses.</w:t>
      </w:r>
      <w:r w:rsidRPr="00650447">
        <w:rPr>
          <w:rFonts w:cstheme="majorBidi"/>
          <w:color w:val="EE0000"/>
          <w:szCs w:val="24"/>
        </w:rPr>
        <w:br/>
      </w:r>
    </w:p>
    <w:tbl>
      <w:tblPr>
        <w:tblStyle w:val="PlainTable5"/>
        <w:tblW w:w="9116" w:type="dxa"/>
        <w:tblLook w:val="04A0" w:firstRow="1" w:lastRow="0" w:firstColumn="1" w:lastColumn="0" w:noHBand="0" w:noVBand="1"/>
      </w:tblPr>
      <w:tblGrid>
        <w:gridCol w:w="814"/>
        <w:gridCol w:w="2165"/>
        <w:gridCol w:w="1384"/>
        <w:gridCol w:w="1452"/>
        <w:gridCol w:w="1205"/>
        <w:gridCol w:w="856"/>
        <w:gridCol w:w="1240"/>
      </w:tblGrid>
      <w:tr w:rsidR="000E2A39" w:rsidRPr="00650447" w14:paraId="3733AA5F" w14:textId="77777777" w:rsidTr="000E2A39">
        <w:trPr>
          <w:cnfStyle w:val="100000000000" w:firstRow="1" w:lastRow="0" w:firstColumn="0" w:lastColumn="0" w:oddVBand="0" w:evenVBand="0" w:oddHBand="0" w:evenHBand="0" w:firstRowFirstColumn="0" w:firstRowLastColumn="0" w:lastRowFirstColumn="0" w:lastRowLastColumn="0"/>
          <w:trHeight w:val="901"/>
        </w:trPr>
        <w:tc>
          <w:tcPr>
            <w:cnfStyle w:val="001000000100" w:firstRow="0" w:lastRow="0" w:firstColumn="1" w:lastColumn="0" w:oddVBand="0" w:evenVBand="0" w:oddHBand="0" w:evenHBand="0" w:firstRowFirstColumn="1" w:firstRowLastColumn="0" w:lastRowFirstColumn="0" w:lastRowLastColumn="0"/>
            <w:tcW w:w="0" w:type="auto"/>
            <w:hideMark/>
          </w:tcPr>
          <w:p w14:paraId="6B1B0193" w14:textId="77777777" w:rsidR="000E2A39" w:rsidRPr="00650447" w:rsidRDefault="000E2A39" w:rsidP="000E2A39">
            <w:pPr>
              <w:spacing w:line="360" w:lineRule="auto"/>
              <w:jc w:val="both"/>
              <w:rPr>
                <w:b/>
                <w:bCs/>
                <w:color w:val="000000" w:themeColor="text1"/>
                <w:szCs w:val="24"/>
                <w:lang w:val="en-GB"/>
              </w:rPr>
            </w:pPr>
            <w:r w:rsidRPr="00650447">
              <w:rPr>
                <w:b/>
                <w:bCs/>
                <w:color w:val="000000" w:themeColor="text1"/>
                <w:szCs w:val="24"/>
                <w:lang w:val="en-GB"/>
              </w:rPr>
              <w:t>Trial</w:t>
            </w:r>
          </w:p>
        </w:tc>
        <w:tc>
          <w:tcPr>
            <w:tcW w:w="0" w:type="auto"/>
            <w:vAlign w:val="center"/>
            <w:hideMark/>
          </w:tcPr>
          <w:p w14:paraId="02EF8F63" w14:textId="77777777" w:rsidR="000E2A39" w:rsidRPr="00650447" w:rsidRDefault="000E2A39" w:rsidP="000E2A39">
            <w:pPr>
              <w:spacing w:line="360" w:lineRule="auto"/>
              <w:jc w:val="center"/>
              <w:cnfStyle w:val="100000000000" w:firstRow="1" w:lastRow="0" w:firstColumn="0" w:lastColumn="0" w:oddVBand="0" w:evenVBand="0" w:oddHBand="0" w:evenHBand="0" w:firstRowFirstColumn="0" w:firstRowLastColumn="0" w:lastRowFirstColumn="0" w:lastRowLastColumn="0"/>
              <w:rPr>
                <w:b/>
                <w:bCs/>
                <w:i w:val="0"/>
                <w:iCs w:val="0"/>
                <w:color w:val="000000" w:themeColor="text1"/>
                <w:szCs w:val="24"/>
                <w:lang w:val="en-GB"/>
              </w:rPr>
            </w:pPr>
            <w:r w:rsidRPr="00650447">
              <w:rPr>
                <w:b/>
                <w:bCs/>
                <w:color w:val="000000" w:themeColor="text1"/>
                <w:szCs w:val="24"/>
                <w:lang w:val="en-GB"/>
              </w:rPr>
              <w:t>X₁</w:t>
            </w:r>
          </w:p>
          <w:p w14:paraId="06186283" w14:textId="1BF575AD" w:rsidR="000E2A39" w:rsidRPr="00650447" w:rsidRDefault="000E2A39" w:rsidP="000E2A39">
            <w:pPr>
              <w:spacing w:line="360" w:lineRule="auto"/>
              <w:jc w:val="center"/>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r w:rsidRPr="00650447">
              <w:rPr>
                <w:b/>
                <w:bCs/>
                <w:color w:val="000000" w:themeColor="text1"/>
                <w:szCs w:val="24"/>
                <w:lang w:val="en-GB"/>
              </w:rPr>
              <w:t>(Drug: Polymer)</w:t>
            </w:r>
          </w:p>
        </w:tc>
        <w:tc>
          <w:tcPr>
            <w:tcW w:w="0" w:type="auto"/>
            <w:vAlign w:val="center"/>
            <w:hideMark/>
          </w:tcPr>
          <w:p w14:paraId="650AD923" w14:textId="77777777" w:rsidR="000E2A39" w:rsidRPr="00650447" w:rsidRDefault="000E2A39" w:rsidP="000E2A39">
            <w:pPr>
              <w:spacing w:line="360" w:lineRule="auto"/>
              <w:jc w:val="center"/>
              <w:cnfStyle w:val="100000000000" w:firstRow="1" w:lastRow="0" w:firstColumn="0" w:lastColumn="0" w:oddVBand="0" w:evenVBand="0" w:oddHBand="0" w:evenHBand="0" w:firstRowFirstColumn="0" w:firstRowLastColumn="0" w:lastRowFirstColumn="0" w:lastRowLastColumn="0"/>
              <w:rPr>
                <w:b/>
                <w:bCs/>
                <w:i w:val="0"/>
                <w:iCs w:val="0"/>
                <w:color w:val="000000" w:themeColor="text1"/>
                <w:szCs w:val="24"/>
                <w:lang w:val="en-GB"/>
              </w:rPr>
            </w:pPr>
            <w:r w:rsidRPr="00650447">
              <w:rPr>
                <w:b/>
                <w:bCs/>
                <w:color w:val="000000" w:themeColor="text1"/>
                <w:szCs w:val="24"/>
                <w:lang w:val="en-GB"/>
              </w:rPr>
              <w:t>X₂</w:t>
            </w:r>
          </w:p>
          <w:p w14:paraId="7087E3AD" w14:textId="32B03089" w:rsidR="000E2A39" w:rsidRPr="00650447" w:rsidRDefault="000E2A39" w:rsidP="000E2A39">
            <w:pPr>
              <w:spacing w:line="360" w:lineRule="auto"/>
              <w:jc w:val="center"/>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r w:rsidRPr="00650447">
              <w:rPr>
                <w:b/>
                <w:bCs/>
                <w:color w:val="000000" w:themeColor="text1"/>
                <w:szCs w:val="24"/>
                <w:lang w:val="en-GB"/>
              </w:rPr>
              <w:t>(PL Type)</w:t>
            </w:r>
          </w:p>
        </w:tc>
        <w:tc>
          <w:tcPr>
            <w:tcW w:w="0" w:type="auto"/>
            <w:vAlign w:val="center"/>
            <w:hideMark/>
          </w:tcPr>
          <w:p w14:paraId="642B56A3" w14:textId="2C42C493" w:rsidR="000E2A39" w:rsidRPr="00650447" w:rsidRDefault="000E2A39" w:rsidP="000E2A39">
            <w:pPr>
              <w:spacing w:line="360" w:lineRule="auto"/>
              <w:jc w:val="center"/>
              <w:cnfStyle w:val="100000000000" w:firstRow="1" w:lastRow="0" w:firstColumn="0" w:lastColumn="0" w:oddVBand="0" w:evenVBand="0" w:oddHBand="0" w:evenHBand="0" w:firstRowFirstColumn="0" w:firstRowLastColumn="0" w:lastRowFirstColumn="0" w:lastRowLastColumn="0"/>
              <w:rPr>
                <w:b/>
                <w:bCs/>
                <w:i w:val="0"/>
                <w:iCs w:val="0"/>
                <w:color w:val="000000" w:themeColor="text1"/>
                <w:szCs w:val="24"/>
                <w:lang w:val="en-GB"/>
              </w:rPr>
            </w:pPr>
            <w:r w:rsidRPr="00650447">
              <w:rPr>
                <w:b/>
                <w:bCs/>
                <w:color w:val="000000" w:themeColor="text1"/>
                <w:szCs w:val="24"/>
                <w:lang w:val="en-GB"/>
              </w:rPr>
              <w:t>X₃</w:t>
            </w:r>
          </w:p>
          <w:p w14:paraId="28364482" w14:textId="187BF5D9" w:rsidR="000E2A39" w:rsidRPr="00650447" w:rsidRDefault="000E2A39" w:rsidP="000E2A39">
            <w:pPr>
              <w:spacing w:line="360" w:lineRule="auto"/>
              <w:jc w:val="center"/>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r w:rsidRPr="00650447">
              <w:rPr>
                <w:b/>
                <w:bCs/>
                <w:color w:val="000000" w:themeColor="text1"/>
                <w:szCs w:val="24"/>
                <w:lang w:val="en-GB"/>
              </w:rPr>
              <w:t>(TPP: CS)</w:t>
            </w:r>
          </w:p>
        </w:tc>
        <w:tc>
          <w:tcPr>
            <w:tcW w:w="0" w:type="auto"/>
            <w:vAlign w:val="center"/>
            <w:hideMark/>
          </w:tcPr>
          <w:p w14:paraId="44EEEEFE" w14:textId="77777777" w:rsidR="000E2A39" w:rsidRPr="00650447" w:rsidRDefault="000E2A39" w:rsidP="000E2A39">
            <w:pPr>
              <w:spacing w:line="360" w:lineRule="auto"/>
              <w:jc w:val="center"/>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r w:rsidRPr="00650447">
              <w:rPr>
                <w:b/>
                <w:bCs/>
                <w:color w:val="000000" w:themeColor="text1"/>
                <w:szCs w:val="24"/>
                <w:lang w:val="en-GB"/>
              </w:rPr>
              <w:t>PS (nm)</w:t>
            </w:r>
          </w:p>
        </w:tc>
        <w:tc>
          <w:tcPr>
            <w:tcW w:w="0" w:type="auto"/>
            <w:vAlign w:val="center"/>
            <w:hideMark/>
          </w:tcPr>
          <w:p w14:paraId="1D534FDB" w14:textId="77777777" w:rsidR="000E2A39" w:rsidRPr="00650447" w:rsidRDefault="000E2A39" w:rsidP="000E2A39">
            <w:pPr>
              <w:spacing w:line="360" w:lineRule="auto"/>
              <w:jc w:val="center"/>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r w:rsidRPr="00650447">
              <w:rPr>
                <w:b/>
                <w:bCs/>
                <w:color w:val="000000" w:themeColor="text1"/>
                <w:szCs w:val="24"/>
                <w:lang w:val="en-GB"/>
              </w:rPr>
              <w:t>EE%</w:t>
            </w:r>
          </w:p>
        </w:tc>
        <w:tc>
          <w:tcPr>
            <w:tcW w:w="0" w:type="auto"/>
            <w:vAlign w:val="center"/>
            <w:hideMark/>
          </w:tcPr>
          <w:p w14:paraId="202B4646" w14:textId="77777777" w:rsidR="000E2A39" w:rsidRPr="00650447" w:rsidRDefault="000E2A39" w:rsidP="000E2A39">
            <w:pPr>
              <w:spacing w:line="360" w:lineRule="auto"/>
              <w:jc w:val="center"/>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r w:rsidRPr="00650447">
              <w:rPr>
                <w:b/>
                <w:bCs/>
                <w:color w:val="000000" w:themeColor="text1"/>
                <w:szCs w:val="24"/>
                <w:lang w:val="en-GB"/>
              </w:rPr>
              <w:t>ZP (mV)</w:t>
            </w:r>
          </w:p>
        </w:tc>
      </w:tr>
      <w:tr w:rsidR="000E2A39" w:rsidRPr="00650447" w14:paraId="08093571" w14:textId="77777777" w:rsidTr="000E2A3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541BC82A"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T1</w:t>
            </w:r>
          </w:p>
        </w:tc>
        <w:tc>
          <w:tcPr>
            <w:tcW w:w="0" w:type="auto"/>
            <w:vAlign w:val="center"/>
            <w:hideMark/>
          </w:tcPr>
          <w:p w14:paraId="48DAE24D"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10288528"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7D89198F"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0FA66E79"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403</w:t>
            </w:r>
          </w:p>
        </w:tc>
        <w:tc>
          <w:tcPr>
            <w:tcW w:w="0" w:type="auto"/>
            <w:vAlign w:val="center"/>
            <w:hideMark/>
          </w:tcPr>
          <w:p w14:paraId="7EE8E49B"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38</w:t>
            </w:r>
          </w:p>
        </w:tc>
        <w:tc>
          <w:tcPr>
            <w:tcW w:w="0" w:type="auto"/>
            <w:vAlign w:val="center"/>
            <w:hideMark/>
          </w:tcPr>
          <w:p w14:paraId="4797078B"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25</w:t>
            </w:r>
          </w:p>
        </w:tc>
      </w:tr>
      <w:tr w:rsidR="000E2A39" w:rsidRPr="00650447" w14:paraId="0D0A4E2B" w14:textId="77777777" w:rsidTr="000E2A39">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6453F0A3"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T2</w:t>
            </w:r>
          </w:p>
        </w:tc>
        <w:tc>
          <w:tcPr>
            <w:tcW w:w="0" w:type="auto"/>
            <w:vAlign w:val="center"/>
            <w:hideMark/>
          </w:tcPr>
          <w:p w14:paraId="03438D16"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51883FBC"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7301F8B8"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2DAFB17E"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316</w:t>
            </w:r>
          </w:p>
        </w:tc>
        <w:tc>
          <w:tcPr>
            <w:tcW w:w="0" w:type="auto"/>
            <w:vAlign w:val="center"/>
            <w:hideMark/>
          </w:tcPr>
          <w:p w14:paraId="4838F1FC"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43</w:t>
            </w:r>
          </w:p>
        </w:tc>
        <w:tc>
          <w:tcPr>
            <w:tcW w:w="0" w:type="auto"/>
            <w:vAlign w:val="center"/>
            <w:hideMark/>
          </w:tcPr>
          <w:p w14:paraId="4BA827C3"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27</w:t>
            </w:r>
          </w:p>
        </w:tc>
      </w:tr>
      <w:tr w:rsidR="000E2A39" w:rsidRPr="00650447" w14:paraId="2A6C9479" w14:textId="77777777" w:rsidTr="000E2A3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5F65716E"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T3</w:t>
            </w:r>
          </w:p>
        </w:tc>
        <w:tc>
          <w:tcPr>
            <w:tcW w:w="0" w:type="auto"/>
            <w:vAlign w:val="center"/>
            <w:hideMark/>
          </w:tcPr>
          <w:p w14:paraId="51BD7070"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6B8F4C9B"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737AC0EE"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47485695"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373</w:t>
            </w:r>
          </w:p>
        </w:tc>
        <w:tc>
          <w:tcPr>
            <w:tcW w:w="0" w:type="auto"/>
            <w:vAlign w:val="center"/>
            <w:hideMark/>
          </w:tcPr>
          <w:p w14:paraId="3D2E702A"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40</w:t>
            </w:r>
          </w:p>
        </w:tc>
        <w:tc>
          <w:tcPr>
            <w:tcW w:w="0" w:type="auto"/>
            <w:vAlign w:val="center"/>
            <w:hideMark/>
          </w:tcPr>
          <w:p w14:paraId="3991D386"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26</w:t>
            </w:r>
          </w:p>
        </w:tc>
      </w:tr>
      <w:tr w:rsidR="000E2A39" w:rsidRPr="00650447" w14:paraId="0A9EEEDB" w14:textId="77777777" w:rsidTr="000E2A39">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2288A2CD"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T4</w:t>
            </w:r>
          </w:p>
        </w:tc>
        <w:tc>
          <w:tcPr>
            <w:tcW w:w="0" w:type="auto"/>
            <w:vAlign w:val="center"/>
            <w:hideMark/>
          </w:tcPr>
          <w:p w14:paraId="6EDA58D4"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498EAC5C"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01771C45"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5184242F"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346</w:t>
            </w:r>
          </w:p>
        </w:tc>
        <w:tc>
          <w:tcPr>
            <w:tcW w:w="0" w:type="auto"/>
            <w:vAlign w:val="center"/>
            <w:hideMark/>
          </w:tcPr>
          <w:p w14:paraId="556D03DA"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47</w:t>
            </w:r>
          </w:p>
        </w:tc>
        <w:tc>
          <w:tcPr>
            <w:tcW w:w="0" w:type="auto"/>
            <w:vAlign w:val="center"/>
            <w:hideMark/>
          </w:tcPr>
          <w:p w14:paraId="5239B343"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27</w:t>
            </w:r>
          </w:p>
        </w:tc>
      </w:tr>
      <w:tr w:rsidR="000E2A39" w:rsidRPr="00650447" w14:paraId="37D24FD1" w14:textId="77777777" w:rsidTr="000E2A3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0E3DEF0D"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T5</w:t>
            </w:r>
          </w:p>
        </w:tc>
        <w:tc>
          <w:tcPr>
            <w:tcW w:w="0" w:type="auto"/>
            <w:vAlign w:val="center"/>
            <w:hideMark/>
          </w:tcPr>
          <w:p w14:paraId="79086EA1"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0</w:t>
            </w:r>
          </w:p>
        </w:tc>
        <w:tc>
          <w:tcPr>
            <w:tcW w:w="0" w:type="auto"/>
            <w:vAlign w:val="center"/>
            <w:hideMark/>
          </w:tcPr>
          <w:p w14:paraId="53891D6F"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4E3B0A68"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4A0B24E0"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402</w:t>
            </w:r>
          </w:p>
        </w:tc>
        <w:tc>
          <w:tcPr>
            <w:tcW w:w="0" w:type="auto"/>
            <w:vAlign w:val="center"/>
            <w:hideMark/>
          </w:tcPr>
          <w:p w14:paraId="28929133"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43</w:t>
            </w:r>
          </w:p>
        </w:tc>
        <w:tc>
          <w:tcPr>
            <w:tcW w:w="0" w:type="auto"/>
            <w:vAlign w:val="center"/>
            <w:hideMark/>
          </w:tcPr>
          <w:p w14:paraId="19D9139E"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25</w:t>
            </w:r>
          </w:p>
        </w:tc>
      </w:tr>
      <w:tr w:rsidR="000E2A39" w:rsidRPr="00650447" w14:paraId="29461EDF" w14:textId="77777777" w:rsidTr="000E2A39">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1A4CE057"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T6</w:t>
            </w:r>
          </w:p>
        </w:tc>
        <w:tc>
          <w:tcPr>
            <w:tcW w:w="0" w:type="auto"/>
            <w:vAlign w:val="center"/>
            <w:hideMark/>
          </w:tcPr>
          <w:p w14:paraId="1247342A"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0</w:t>
            </w:r>
          </w:p>
        </w:tc>
        <w:tc>
          <w:tcPr>
            <w:tcW w:w="0" w:type="auto"/>
            <w:vAlign w:val="center"/>
            <w:hideMark/>
          </w:tcPr>
          <w:p w14:paraId="50A8D878"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788549AF"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2C68B377"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353</w:t>
            </w:r>
          </w:p>
        </w:tc>
        <w:tc>
          <w:tcPr>
            <w:tcW w:w="0" w:type="auto"/>
            <w:vAlign w:val="center"/>
            <w:hideMark/>
          </w:tcPr>
          <w:p w14:paraId="47B99D7E"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45</w:t>
            </w:r>
          </w:p>
        </w:tc>
        <w:tc>
          <w:tcPr>
            <w:tcW w:w="0" w:type="auto"/>
            <w:vAlign w:val="center"/>
            <w:hideMark/>
          </w:tcPr>
          <w:p w14:paraId="36DBCCA1"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27</w:t>
            </w:r>
          </w:p>
        </w:tc>
      </w:tr>
      <w:tr w:rsidR="000E2A39" w:rsidRPr="00650447" w14:paraId="416A4A7D" w14:textId="77777777" w:rsidTr="000E2A3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021B1773"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T7</w:t>
            </w:r>
          </w:p>
        </w:tc>
        <w:tc>
          <w:tcPr>
            <w:tcW w:w="0" w:type="auto"/>
            <w:vAlign w:val="center"/>
            <w:hideMark/>
          </w:tcPr>
          <w:p w14:paraId="645F405C"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0</w:t>
            </w:r>
          </w:p>
        </w:tc>
        <w:tc>
          <w:tcPr>
            <w:tcW w:w="0" w:type="auto"/>
            <w:vAlign w:val="center"/>
            <w:hideMark/>
          </w:tcPr>
          <w:p w14:paraId="3535025C"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4DA85458"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4DB89467"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280</w:t>
            </w:r>
          </w:p>
        </w:tc>
        <w:tc>
          <w:tcPr>
            <w:tcW w:w="0" w:type="auto"/>
            <w:vAlign w:val="center"/>
            <w:hideMark/>
          </w:tcPr>
          <w:p w14:paraId="3D22047E"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48</w:t>
            </w:r>
          </w:p>
        </w:tc>
        <w:tc>
          <w:tcPr>
            <w:tcW w:w="0" w:type="auto"/>
            <w:vAlign w:val="center"/>
            <w:hideMark/>
          </w:tcPr>
          <w:p w14:paraId="5D131DC7"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30</w:t>
            </w:r>
          </w:p>
        </w:tc>
      </w:tr>
      <w:tr w:rsidR="000E2A39" w:rsidRPr="00650447" w14:paraId="64E8B330" w14:textId="77777777" w:rsidTr="000E2A39">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25B8662B"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T8</w:t>
            </w:r>
          </w:p>
        </w:tc>
        <w:tc>
          <w:tcPr>
            <w:tcW w:w="0" w:type="auto"/>
            <w:vAlign w:val="center"/>
            <w:hideMark/>
          </w:tcPr>
          <w:p w14:paraId="2E344169"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0</w:t>
            </w:r>
          </w:p>
        </w:tc>
        <w:tc>
          <w:tcPr>
            <w:tcW w:w="0" w:type="auto"/>
            <w:vAlign w:val="center"/>
            <w:hideMark/>
          </w:tcPr>
          <w:p w14:paraId="25BE1F0E"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09BA219F"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44A899D1"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250</w:t>
            </w:r>
          </w:p>
        </w:tc>
        <w:tc>
          <w:tcPr>
            <w:tcW w:w="0" w:type="auto"/>
            <w:vAlign w:val="center"/>
            <w:hideMark/>
          </w:tcPr>
          <w:p w14:paraId="1321C497"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56</w:t>
            </w:r>
          </w:p>
        </w:tc>
        <w:tc>
          <w:tcPr>
            <w:tcW w:w="0" w:type="auto"/>
            <w:vAlign w:val="center"/>
            <w:hideMark/>
          </w:tcPr>
          <w:p w14:paraId="117F8A48"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35</w:t>
            </w:r>
          </w:p>
        </w:tc>
      </w:tr>
      <w:tr w:rsidR="000E2A39" w:rsidRPr="00650447" w14:paraId="25B0FA10" w14:textId="77777777" w:rsidTr="000E2A3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4E2F19C5"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T9</w:t>
            </w:r>
          </w:p>
        </w:tc>
        <w:tc>
          <w:tcPr>
            <w:tcW w:w="0" w:type="auto"/>
            <w:vAlign w:val="center"/>
            <w:hideMark/>
          </w:tcPr>
          <w:p w14:paraId="7FFC7287"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12C2AEB0"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51B46356"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1053CC70"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282</w:t>
            </w:r>
          </w:p>
        </w:tc>
        <w:tc>
          <w:tcPr>
            <w:tcW w:w="0" w:type="auto"/>
            <w:vAlign w:val="center"/>
            <w:hideMark/>
          </w:tcPr>
          <w:p w14:paraId="79D69144"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37</w:t>
            </w:r>
          </w:p>
        </w:tc>
        <w:tc>
          <w:tcPr>
            <w:tcW w:w="0" w:type="auto"/>
            <w:vAlign w:val="center"/>
            <w:hideMark/>
          </w:tcPr>
          <w:p w14:paraId="378FE0D4"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29</w:t>
            </w:r>
          </w:p>
        </w:tc>
      </w:tr>
      <w:tr w:rsidR="000E2A39" w:rsidRPr="00650447" w14:paraId="015040F8" w14:textId="77777777" w:rsidTr="000E2A39">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1175F183"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T10</w:t>
            </w:r>
          </w:p>
        </w:tc>
        <w:tc>
          <w:tcPr>
            <w:tcW w:w="0" w:type="auto"/>
            <w:vAlign w:val="center"/>
            <w:hideMark/>
          </w:tcPr>
          <w:p w14:paraId="74BEDCD1"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592A40E6"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4508A4E0"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77A9FFBC"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260</w:t>
            </w:r>
          </w:p>
        </w:tc>
        <w:tc>
          <w:tcPr>
            <w:tcW w:w="0" w:type="auto"/>
            <w:vAlign w:val="center"/>
            <w:hideMark/>
          </w:tcPr>
          <w:p w14:paraId="4FC4D1BF"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40</w:t>
            </w:r>
          </w:p>
        </w:tc>
        <w:tc>
          <w:tcPr>
            <w:tcW w:w="0" w:type="auto"/>
            <w:vAlign w:val="center"/>
            <w:hideMark/>
          </w:tcPr>
          <w:p w14:paraId="4CAF6F5E"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28</w:t>
            </w:r>
          </w:p>
        </w:tc>
      </w:tr>
      <w:tr w:rsidR="000E2A39" w:rsidRPr="00650447" w14:paraId="62B760A9" w14:textId="77777777" w:rsidTr="000E2A3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7ED91912"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T11</w:t>
            </w:r>
          </w:p>
        </w:tc>
        <w:tc>
          <w:tcPr>
            <w:tcW w:w="0" w:type="auto"/>
            <w:vAlign w:val="center"/>
            <w:hideMark/>
          </w:tcPr>
          <w:p w14:paraId="69A3C378"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4A8EC89B"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62B2BF5E"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7E6469E9"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235</w:t>
            </w:r>
          </w:p>
        </w:tc>
        <w:tc>
          <w:tcPr>
            <w:tcW w:w="0" w:type="auto"/>
            <w:vAlign w:val="center"/>
            <w:hideMark/>
          </w:tcPr>
          <w:p w14:paraId="6D401E01"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42</w:t>
            </w:r>
          </w:p>
        </w:tc>
        <w:tc>
          <w:tcPr>
            <w:tcW w:w="0" w:type="auto"/>
            <w:vAlign w:val="center"/>
            <w:hideMark/>
          </w:tcPr>
          <w:p w14:paraId="4FCC1110" w14:textId="77777777" w:rsidR="000E2A39" w:rsidRPr="00650447" w:rsidRDefault="000E2A39" w:rsidP="000E2A39">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33</w:t>
            </w:r>
          </w:p>
        </w:tc>
      </w:tr>
      <w:tr w:rsidR="000E2A39" w:rsidRPr="00650447" w14:paraId="68A21586" w14:textId="77777777" w:rsidTr="000E2A39">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30042909" w14:textId="77777777" w:rsidR="000E2A39" w:rsidRPr="00650447" w:rsidRDefault="000E2A39" w:rsidP="000E2A39">
            <w:pPr>
              <w:spacing w:line="360" w:lineRule="auto"/>
              <w:jc w:val="both"/>
              <w:rPr>
                <w:color w:val="000000" w:themeColor="text1"/>
                <w:szCs w:val="24"/>
                <w:lang w:val="en-GB"/>
              </w:rPr>
            </w:pPr>
            <w:r w:rsidRPr="00650447">
              <w:rPr>
                <w:color w:val="000000" w:themeColor="text1"/>
                <w:szCs w:val="24"/>
                <w:lang w:val="en-GB"/>
              </w:rPr>
              <w:t>T12</w:t>
            </w:r>
          </w:p>
        </w:tc>
        <w:tc>
          <w:tcPr>
            <w:tcW w:w="0" w:type="auto"/>
            <w:vAlign w:val="center"/>
            <w:hideMark/>
          </w:tcPr>
          <w:p w14:paraId="2AA6F87E"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6297B26B"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70A498FF"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+1</w:t>
            </w:r>
          </w:p>
        </w:tc>
        <w:tc>
          <w:tcPr>
            <w:tcW w:w="0" w:type="auto"/>
            <w:vAlign w:val="center"/>
            <w:hideMark/>
          </w:tcPr>
          <w:p w14:paraId="758E5E94"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280</w:t>
            </w:r>
          </w:p>
        </w:tc>
        <w:tc>
          <w:tcPr>
            <w:tcW w:w="0" w:type="auto"/>
            <w:vAlign w:val="center"/>
            <w:hideMark/>
          </w:tcPr>
          <w:p w14:paraId="71CF3BFD"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44</w:t>
            </w:r>
          </w:p>
        </w:tc>
        <w:tc>
          <w:tcPr>
            <w:tcW w:w="0" w:type="auto"/>
            <w:vAlign w:val="center"/>
            <w:hideMark/>
          </w:tcPr>
          <w:p w14:paraId="363D4C3A" w14:textId="77777777" w:rsidR="000E2A39" w:rsidRPr="00650447" w:rsidRDefault="000E2A39" w:rsidP="000E2A39">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32</w:t>
            </w:r>
          </w:p>
        </w:tc>
      </w:tr>
    </w:tbl>
    <w:p w14:paraId="54063973" w14:textId="0C3F38BC" w:rsidR="000E2A39" w:rsidRPr="00650447" w:rsidRDefault="005F5717" w:rsidP="00F37C73">
      <w:pPr>
        <w:spacing w:after="0" w:line="360" w:lineRule="auto"/>
        <w:jc w:val="both"/>
        <w:rPr>
          <w:rFonts w:cstheme="majorBidi"/>
          <w:color w:val="000000" w:themeColor="text1"/>
          <w:szCs w:val="24"/>
        </w:rPr>
      </w:pPr>
      <w:r w:rsidRPr="00650447">
        <w:rPr>
          <w:rFonts w:cstheme="majorBidi"/>
          <w:color w:val="000000" w:themeColor="text1"/>
          <w:szCs w:val="24"/>
        </w:rPr>
        <w:t>The coded levels of the independent variables were defined as follows: for the drug-to-polymer ratio (X₁), −1, 0, and +1 correspond to 1:2, 1:4, and 1:8, respectively; for the Pluronic type (X₂), −1 represents F108 and +1 represents P123; for the TPP-to-CS ratio (X₃), −1 corresponds to 1:1 and +1 corresponds to 2:1. The dependent responses include particle size (Y₁), entrapment efficiency (Y₂), and zeta potential (Y₃).</w:t>
      </w:r>
    </w:p>
    <w:p w14:paraId="160200C8" w14:textId="1E15BFD7" w:rsidR="005F5717" w:rsidRPr="00650447" w:rsidRDefault="005F5717" w:rsidP="00F37C73">
      <w:pPr>
        <w:spacing w:after="0" w:line="360" w:lineRule="auto"/>
        <w:jc w:val="both"/>
        <w:rPr>
          <w:rFonts w:cstheme="majorBidi"/>
          <w:color w:val="000000" w:themeColor="text1"/>
          <w:szCs w:val="24"/>
        </w:rPr>
      </w:pPr>
    </w:p>
    <w:p w14:paraId="6DE78B36" w14:textId="2552AC0C" w:rsidR="005F5717" w:rsidRPr="00650447" w:rsidRDefault="005F5717" w:rsidP="005F5717">
      <w:pPr>
        <w:spacing w:after="0" w:line="360" w:lineRule="auto"/>
        <w:jc w:val="both"/>
        <w:rPr>
          <w:rFonts w:cstheme="majorBidi"/>
          <w:b/>
          <w:bCs/>
          <w:color w:val="EE0000"/>
          <w:szCs w:val="24"/>
        </w:rPr>
      </w:pPr>
      <w:r w:rsidRPr="00650447">
        <w:rPr>
          <w:rFonts w:cstheme="majorBidi"/>
          <w:b/>
          <w:bCs/>
          <w:color w:val="EE0000"/>
          <w:szCs w:val="24"/>
        </w:rPr>
        <w:t xml:space="preserve">Table </w:t>
      </w:r>
      <w:r w:rsidR="00287494" w:rsidRPr="00650447">
        <w:rPr>
          <w:rFonts w:cstheme="majorBidi"/>
          <w:b/>
          <w:bCs/>
          <w:color w:val="EE0000"/>
          <w:szCs w:val="24"/>
        </w:rPr>
        <w:t>3</w:t>
      </w:r>
      <w:r w:rsidRPr="00650447">
        <w:rPr>
          <w:rFonts w:cstheme="majorBidi"/>
          <w:b/>
          <w:bCs/>
          <w:color w:val="EE0000"/>
          <w:szCs w:val="24"/>
        </w:rPr>
        <w:t>: The ANOVA summary and model statistics significance</w:t>
      </w:r>
    </w:p>
    <w:tbl>
      <w:tblPr>
        <w:tblStyle w:val="PlainTable5"/>
        <w:tblW w:w="9316" w:type="dxa"/>
        <w:tblLook w:val="04A0" w:firstRow="1" w:lastRow="0" w:firstColumn="1" w:lastColumn="0" w:noHBand="0" w:noVBand="1"/>
      </w:tblPr>
      <w:tblGrid>
        <w:gridCol w:w="1715"/>
        <w:gridCol w:w="1103"/>
        <w:gridCol w:w="1445"/>
        <w:gridCol w:w="1387"/>
        <w:gridCol w:w="3342"/>
        <w:gridCol w:w="324"/>
      </w:tblGrid>
      <w:tr w:rsidR="00287494" w:rsidRPr="00650447" w14:paraId="318BFC55" w14:textId="0AE51266" w:rsidTr="00D949FF">
        <w:trPr>
          <w:cnfStyle w:val="100000000000" w:firstRow="1" w:lastRow="0" w:firstColumn="0" w:lastColumn="0" w:oddVBand="0" w:evenVBand="0" w:oddHBand="0" w:evenHBand="0" w:firstRowFirstColumn="0" w:firstRowLastColumn="0" w:lastRowFirstColumn="0" w:lastRowLastColumn="0"/>
          <w:trHeight w:val="599"/>
        </w:trPr>
        <w:tc>
          <w:tcPr>
            <w:cnfStyle w:val="001000000100" w:firstRow="0" w:lastRow="0" w:firstColumn="1" w:lastColumn="0" w:oddVBand="0" w:evenVBand="0" w:oddHBand="0" w:evenHBand="0" w:firstRowFirstColumn="1" w:firstRowLastColumn="0" w:lastRowFirstColumn="0" w:lastRowLastColumn="0"/>
            <w:tcW w:w="0" w:type="auto"/>
            <w:vAlign w:val="center"/>
            <w:hideMark/>
          </w:tcPr>
          <w:p w14:paraId="66D48F2D" w14:textId="77777777" w:rsidR="00287494" w:rsidRPr="00650447" w:rsidRDefault="00287494" w:rsidP="00D949FF">
            <w:pPr>
              <w:spacing w:line="360" w:lineRule="auto"/>
              <w:jc w:val="center"/>
              <w:rPr>
                <w:b/>
                <w:bCs/>
                <w:color w:val="000000" w:themeColor="text1"/>
                <w:szCs w:val="24"/>
                <w:lang w:val="en-GB"/>
              </w:rPr>
            </w:pPr>
            <w:r w:rsidRPr="00650447">
              <w:rPr>
                <w:b/>
                <w:bCs/>
                <w:color w:val="000000" w:themeColor="text1"/>
                <w:szCs w:val="24"/>
                <w:lang w:val="en-GB"/>
              </w:rPr>
              <w:t>Response</w:t>
            </w:r>
          </w:p>
        </w:tc>
        <w:tc>
          <w:tcPr>
            <w:tcW w:w="0" w:type="auto"/>
            <w:vAlign w:val="center"/>
            <w:hideMark/>
          </w:tcPr>
          <w:p w14:paraId="0385953B" w14:textId="77777777" w:rsidR="00287494" w:rsidRPr="00650447" w:rsidRDefault="00287494" w:rsidP="00D949FF">
            <w:pPr>
              <w:spacing w:line="360" w:lineRule="auto"/>
              <w:jc w:val="center"/>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r w:rsidRPr="00650447">
              <w:rPr>
                <w:b/>
                <w:bCs/>
                <w:color w:val="000000" w:themeColor="text1"/>
                <w:szCs w:val="24"/>
                <w:lang w:val="en-GB"/>
              </w:rPr>
              <w:t>R²</w:t>
            </w:r>
          </w:p>
        </w:tc>
        <w:tc>
          <w:tcPr>
            <w:tcW w:w="0" w:type="auto"/>
            <w:vAlign w:val="center"/>
            <w:hideMark/>
          </w:tcPr>
          <w:p w14:paraId="36BAB0C8" w14:textId="77777777" w:rsidR="00287494" w:rsidRPr="00650447" w:rsidRDefault="00287494" w:rsidP="00D949FF">
            <w:pPr>
              <w:spacing w:line="360" w:lineRule="auto"/>
              <w:jc w:val="center"/>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r w:rsidRPr="00650447">
              <w:rPr>
                <w:b/>
                <w:bCs/>
                <w:color w:val="000000" w:themeColor="text1"/>
                <w:szCs w:val="24"/>
                <w:lang w:val="en-GB"/>
              </w:rPr>
              <w:t>F-value</w:t>
            </w:r>
          </w:p>
        </w:tc>
        <w:tc>
          <w:tcPr>
            <w:tcW w:w="0" w:type="auto"/>
            <w:vAlign w:val="center"/>
            <w:hideMark/>
          </w:tcPr>
          <w:p w14:paraId="331CB2E9" w14:textId="77777777" w:rsidR="00287494" w:rsidRPr="00650447" w:rsidRDefault="00287494" w:rsidP="00D949FF">
            <w:pPr>
              <w:spacing w:line="360" w:lineRule="auto"/>
              <w:jc w:val="center"/>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r w:rsidRPr="00650447">
              <w:rPr>
                <w:b/>
                <w:bCs/>
                <w:color w:val="000000" w:themeColor="text1"/>
                <w:szCs w:val="24"/>
                <w:lang w:val="en-GB"/>
              </w:rPr>
              <w:t>p-value</w:t>
            </w:r>
          </w:p>
        </w:tc>
        <w:tc>
          <w:tcPr>
            <w:tcW w:w="0" w:type="auto"/>
            <w:vAlign w:val="center"/>
            <w:hideMark/>
          </w:tcPr>
          <w:p w14:paraId="6F086EB5" w14:textId="77777777" w:rsidR="00287494" w:rsidRPr="00650447" w:rsidRDefault="00287494" w:rsidP="00D949FF">
            <w:pPr>
              <w:spacing w:line="360" w:lineRule="auto"/>
              <w:jc w:val="center"/>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r w:rsidRPr="00650447">
              <w:rPr>
                <w:b/>
                <w:bCs/>
                <w:color w:val="000000" w:themeColor="text1"/>
                <w:szCs w:val="24"/>
                <w:lang w:val="en-GB"/>
              </w:rPr>
              <w:t>Model Interpretation</w:t>
            </w:r>
          </w:p>
        </w:tc>
        <w:tc>
          <w:tcPr>
            <w:tcW w:w="0" w:type="auto"/>
          </w:tcPr>
          <w:p w14:paraId="10FF91B3" w14:textId="77777777" w:rsidR="00287494" w:rsidRPr="00650447" w:rsidRDefault="00287494">
            <w:pPr>
              <w:spacing w:line="360" w:lineRule="auto"/>
              <w:jc w:val="both"/>
              <w:cnfStyle w:val="100000000000" w:firstRow="1" w:lastRow="0" w:firstColumn="0" w:lastColumn="0" w:oddVBand="0" w:evenVBand="0" w:oddHBand="0" w:evenHBand="0" w:firstRowFirstColumn="0" w:firstRowLastColumn="0" w:lastRowFirstColumn="0" w:lastRowLastColumn="0"/>
              <w:rPr>
                <w:b/>
                <w:bCs/>
                <w:color w:val="000000" w:themeColor="text1"/>
                <w:szCs w:val="24"/>
                <w:lang w:val="en-GB"/>
              </w:rPr>
            </w:pPr>
          </w:p>
        </w:tc>
      </w:tr>
      <w:tr w:rsidR="00287494" w:rsidRPr="00650447" w14:paraId="56C1438D" w14:textId="37852DCF" w:rsidTr="00D949FF">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5C15FA" w14:textId="77777777" w:rsidR="00287494" w:rsidRPr="00650447" w:rsidRDefault="00287494" w:rsidP="00D949FF">
            <w:pPr>
              <w:spacing w:line="360" w:lineRule="auto"/>
              <w:jc w:val="center"/>
              <w:rPr>
                <w:b/>
                <w:bCs/>
                <w:color w:val="000000" w:themeColor="text1"/>
                <w:szCs w:val="24"/>
                <w:lang w:val="en-GB"/>
              </w:rPr>
            </w:pPr>
            <w:r w:rsidRPr="00650447">
              <w:rPr>
                <w:b/>
                <w:bCs/>
                <w:color w:val="000000" w:themeColor="text1"/>
                <w:szCs w:val="24"/>
                <w:lang w:val="en-GB"/>
              </w:rPr>
              <w:t>PS (Y₁)</w:t>
            </w:r>
          </w:p>
        </w:tc>
        <w:tc>
          <w:tcPr>
            <w:tcW w:w="0" w:type="auto"/>
            <w:vAlign w:val="center"/>
            <w:hideMark/>
          </w:tcPr>
          <w:p w14:paraId="01C41481" w14:textId="77777777" w:rsidR="00287494" w:rsidRPr="00650447" w:rsidRDefault="00287494" w:rsidP="00D949FF">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0.675</w:t>
            </w:r>
          </w:p>
        </w:tc>
        <w:tc>
          <w:tcPr>
            <w:tcW w:w="0" w:type="auto"/>
            <w:vAlign w:val="center"/>
            <w:hideMark/>
          </w:tcPr>
          <w:p w14:paraId="5A5355EE" w14:textId="77777777" w:rsidR="00287494" w:rsidRPr="00650447" w:rsidRDefault="00287494" w:rsidP="00D949FF">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5.55</w:t>
            </w:r>
          </w:p>
        </w:tc>
        <w:tc>
          <w:tcPr>
            <w:tcW w:w="0" w:type="auto"/>
            <w:vAlign w:val="center"/>
            <w:hideMark/>
          </w:tcPr>
          <w:p w14:paraId="4A1466BA" w14:textId="77777777" w:rsidR="00287494" w:rsidRPr="00650447" w:rsidRDefault="00287494" w:rsidP="00D949FF">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0.0235</w:t>
            </w:r>
          </w:p>
        </w:tc>
        <w:tc>
          <w:tcPr>
            <w:tcW w:w="0" w:type="auto"/>
            <w:vAlign w:val="center"/>
            <w:hideMark/>
          </w:tcPr>
          <w:p w14:paraId="0BB5C132" w14:textId="77777777" w:rsidR="00287494" w:rsidRPr="00650447" w:rsidRDefault="00287494" w:rsidP="00D949FF">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Significant</w:t>
            </w:r>
          </w:p>
        </w:tc>
        <w:tc>
          <w:tcPr>
            <w:tcW w:w="0" w:type="auto"/>
          </w:tcPr>
          <w:p w14:paraId="0B3B375E" w14:textId="77777777" w:rsidR="00287494" w:rsidRPr="00650447" w:rsidRDefault="00287494">
            <w:pPr>
              <w:spacing w:line="360" w:lineRule="auto"/>
              <w:jc w:val="both"/>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p>
        </w:tc>
      </w:tr>
      <w:tr w:rsidR="00287494" w:rsidRPr="00650447" w14:paraId="17CDDF8E" w14:textId="79C7CA77" w:rsidTr="00D949FF">
        <w:trPr>
          <w:trHeight w:val="59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494E64" w14:textId="77777777" w:rsidR="00287494" w:rsidRPr="00650447" w:rsidRDefault="00287494" w:rsidP="00D949FF">
            <w:pPr>
              <w:spacing w:line="360" w:lineRule="auto"/>
              <w:jc w:val="center"/>
              <w:rPr>
                <w:b/>
                <w:bCs/>
                <w:color w:val="000000" w:themeColor="text1"/>
                <w:szCs w:val="24"/>
                <w:lang w:val="en-GB"/>
              </w:rPr>
            </w:pPr>
            <w:r w:rsidRPr="00650447">
              <w:rPr>
                <w:b/>
                <w:bCs/>
                <w:color w:val="000000" w:themeColor="text1"/>
                <w:szCs w:val="24"/>
                <w:lang w:val="en-GB"/>
              </w:rPr>
              <w:t>EE% (Y₂)</w:t>
            </w:r>
          </w:p>
        </w:tc>
        <w:tc>
          <w:tcPr>
            <w:tcW w:w="0" w:type="auto"/>
            <w:vAlign w:val="center"/>
            <w:hideMark/>
          </w:tcPr>
          <w:p w14:paraId="4A5127D2" w14:textId="77777777" w:rsidR="00287494" w:rsidRPr="00650447" w:rsidRDefault="00287494" w:rsidP="00D949FF">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0.495</w:t>
            </w:r>
          </w:p>
        </w:tc>
        <w:tc>
          <w:tcPr>
            <w:tcW w:w="0" w:type="auto"/>
            <w:vAlign w:val="center"/>
            <w:hideMark/>
          </w:tcPr>
          <w:p w14:paraId="267186CC" w14:textId="77777777" w:rsidR="00287494" w:rsidRPr="00650447" w:rsidRDefault="00287494" w:rsidP="00D949FF">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2.61</w:t>
            </w:r>
          </w:p>
        </w:tc>
        <w:tc>
          <w:tcPr>
            <w:tcW w:w="0" w:type="auto"/>
            <w:vAlign w:val="center"/>
            <w:hideMark/>
          </w:tcPr>
          <w:p w14:paraId="6C4CFBFA" w14:textId="77777777" w:rsidR="00287494" w:rsidRPr="00650447" w:rsidRDefault="00287494" w:rsidP="00D949FF">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0.1234</w:t>
            </w:r>
          </w:p>
        </w:tc>
        <w:tc>
          <w:tcPr>
            <w:tcW w:w="0" w:type="auto"/>
            <w:vAlign w:val="center"/>
            <w:hideMark/>
          </w:tcPr>
          <w:p w14:paraId="606B84AE" w14:textId="77777777" w:rsidR="00287494" w:rsidRPr="00650447" w:rsidRDefault="00287494" w:rsidP="00D949FF">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Not significant</w:t>
            </w:r>
          </w:p>
        </w:tc>
        <w:tc>
          <w:tcPr>
            <w:tcW w:w="0" w:type="auto"/>
          </w:tcPr>
          <w:p w14:paraId="00AF35B7" w14:textId="77777777" w:rsidR="00287494" w:rsidRPr="00650447" w:rsidRDefault="00287494">
            <w:pPr>
              <w:spacing w:line="360" w:lineRule="auto"/>
              <w:jc w:val="both"/>
              <w:cnfStyle w:val="000000000000" w:firstRow="0" w:lastRow="0" w:firstColumn="0" w:lastColumn="0" w:oddVBand="0" w:evenVBand="0" w:oddHBand="0" w:evenHBand="0" w:firstRowFirstColumn="0" w:firstRowLastColumn="0" w:lastRowFirstColumn="0" w:lastRowLastColumn="0"/>
              <w:rPr>
                <w:rFonts w:cstheme="majorBidi"/>
                <w:color w:val="000000" w:themeColor="text1"/>
                <w:szCs w:val="24"/>
                <w:lang w:val="en-GB"/>
              </w:rPr>
            </w:pPr>
          </w:p>
        </w:tc>
      </w:tr>
      <w:tr w:rsidR="00287494" w:rsidRPr="00650447" w14:paraId="6FED6F4B" w14:textId="5CAC51F8" w:rsidTr="00D949FF">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0603FB" w14:textId="77777777" w:rsidR="00287494" w:rsidRPr="00650447" w:rsidRDefault="00287494" w:rsidP="00D949FF">
            <w:pPr>
              <w:spacing w:line="360" w:lineRule="auto"/>
              <w:jc w:val="center"/>
              <w:rPr>
                <w:b/>
                <w:bCs/>
                <w:color w:val="000000" w:themeColor="text1"/>
                <w:szCs w:val="24"/>
                <w:lang w:val="en-GB"/>
              </w:rPr>
            </w:pPr>
            <w:r w:rsidRPr="00650447">
              <w:rPr>
                <w:b/>
                <w:bCs/>
                <w:color w:val="000000" w:themeColor="text1"/>
                <w:szCs w:val="24"/>
                <w:lang w:val="en-GB"/>
              </w:rPr>
              <w:t>ZP (Y₃)</w:t>
            </w:r>
          </w:p>
        </w:tc>
        <w:tc>
          <w:tcPr>
            <w:tcW w:w="0" w:type="auto"/>
            <w:vAlign w:val="center"/>
            <w:hideMark/>
          </w:tcPr>
          <w:p w14:paraId="11D39345" w14:textId="77777777" w:rsidR="00287494" w:rsidRPr="00650447" w:rsidRDefault="00287494" w:rsidP="00D949FF">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0.713</w:t>
            </w:r>
          </w:p>
        </w:tc>
        <w:tc>
          <w:tcPr>
            <w:tcW w:w="0" w:type="auto"/>
            <w:vAlign w:val="center"/>
            <w:hideMark/>
          </w:tcPr>
          <w:p w14:paraId="7CC584CC" w14:textId="77777777" w:rsidR="00287494" w:rsidRPr="00650447" w:rsidRDefault="00287494" w:rsidP="00D949FF">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6.63</w:t>
            </w:r>
          </w:p>
        </w:tc>
        <w:tc>
          <w:tcPr>
            <w:tcW w:w="0" w:type="auto"/>
            <w:vAlign w:val="center"/>
            <w:hideMark/>
          </w:tcPr>
          <w:p w14:paraId="408471EE" w14:textId="77777777" w:rsidR="00287494" w:rsidRPr="00650447" w:rsidRDefault="00287494" w:rsidP="00D949FF">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0.0146</w:t>
            </w:r>
          </w:p>
        </w:tc>
        <w:tc>
          <w:tcPr>
            <w:tcW w:w="0" w:type="auto"/>
            <w:vAlign w:val="center"/>
            <w:hideMark/>
          </w:tcPr>
          <w:p w14:paraId="34139FFD" w14:textId="77777777" w:rsidR="00287494" w:rsidRPr="00650447" w:rsidRDefault="00287494" w:rsidP="00D949FF">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r w:rsidRPr="00650447">
              <w:rPr>
                <w:rFonts w:cstheme="majorBidi"/>
                <w:color w:val="000000" w:themeColor="text1"/>
                <w:szCs w:val="24"/>
                <w:lang w:val="en-GB"/>
              </w:rPr>
              <w:t>Significant</w:t>
            </w:r>
          </w:p>
        </w:tc>
        <w:tc>
          <w:tcPr>
            <w:tcW w:w="0" w:type="auto"/>
          </w:tcPr>
          <w:p w14:paraId="59D1828A" w14:textId="77777777" w:rsidR="00287494" w:rsidRPr="00650447" w:rsidRDefault="00287494">
            <w:pPr>
              <w:spacing w:line="360" w:lineRule="auto"/>
              <w:jc w:val="both"/>
              <w:cnfStyle w:val="000000100000" w:firstRow="0" w:lastRow="0" w:firstColumn="0" w:lastColumn="0" w:oddVBand="0" w:evenVBand="0" w:oddHBand="1" w:evenHBand="0" w:firstRowFirstColumn="0" w:firstRowLastColumn="0" w:lastRowFirstColumn="0" w:lastRowLastColumn="0"/>
              <w:rPr>
                <w:rFonts w:cstheme="majorBidi"/>
                <w:color w:val="000000" w:themeColor="text1"/>
                <w:szCs w:val="24"/>
                <w:lang w:val="en-GB"/>
              </w:rPr>
            </w:pPr>
          </w:p>
        </w:tc>
      </w:tr>
    </w:tbl>
    <w:p w14:paraId="4333B0D7" w14:textId="77777777" w:rsidR="00107E39" w:rsidRPr="00650447" w:rsidRDefault="00107E39" w:rsidP="00107E39">
      <w:pPr>
        <w:spacing w:after="0" w:line="360" w:lineRule="auto"/>
        <w:jc w:val="both"/>
        <w:rPr>
          <w:rFonts w:cstheme="majorBidi"/>
          <w:color w:val="EE0000"/>
          <w:szCs w:val="24"/>
        </w:rPr>
      </w:pPr>
    </w:p>
    <w:p w14:paraId="3F6BB1DF" w14:textId="12C0A067" w:rsidR="00AB4A5B" w:rsidRPr="00D949FF" w:rsidRDefault="00107E39" w:rsidP="00AB4A5B">
      <w:pPr>
        <w:spacing w:after="0" w:line="360" w:lineRule="auto"/>
        <w:jc w:val="both"/>
        <w:rPr>
          <w:rFonts w:cstheme="majorBidi"/>
          <w:color w:val="EE0000"/>
        </w:rPr>
      </w:pPr>
      <w:r w:rsidRPr="00650447">
        <w:rPr>
          <w:rFonts w:cstheme="majorBidi"/>
          <w:color w:val="EE0000"/>
          <w:szCs w:val="24"/>
        </w:rPr>
        <w:lastRenderedPageBreak/>
        <w:t xml:space="preserve">The particle size (Y₁) model presented a good predictability with a coefficient of determination (R²) of 0.675 and was statistically significant (F = 5.55, p = 0.0235). Similarly, the zeta potential (Y₃) model exhibited </w:t>
      </w:r>
      <w:r w:rsidR="00AB4A5B" w:rsidRPr="00650447">
        <w:rPr>
          <w:rFonts w:cstheme="majorBidi"/>
          <w:color w:val="EE0000"/>
          <w:szCs w:val="24"/>
        </w:rPr>
        <w:t xml:space="preserve">a </w:t>
      </w:r>
      <w:r w:rsidRPr="00650447">
        <w:rPr>
          <w:rFonts w:cstheme="majorBidi"/>
          <w:color w:val="EE0000"/>
          <w:szCs w:val="24"/>
        </w:rPr>
        <w:t>strong R² = 0.713 with significant model validity (F = 6.63, p = 0.0146). In contrast, the entrapment efficiency (Y₂) model showed lower predictive performance (R² = 0.495) and was statistically non-significant (p = 0.1234), indicating higher experimental variability for this response. These findings confirm the suitability of the applied factorial design for predicting particle size and zeta potential</w:t>
      </w:r>
      <w:r w:rsidRPr="00650447">
        <w:rPr>
          <w:rFonts w:cstheme="majorBidi"/>
          <w:b/>
          <w:bCs/>
          <w:color w:val="000000" w:themeColor="text1"/>
          <w:szCs w:val="24"/>
        </w:rPr>
        <w:t>.</w:t>
      </w:r>
      <w:r w:rsidR="00AB4A5B" w:rsidRPr="00650447">
        <w:rPr>
          <w:rFonts w:cstheme="majorBidi"/>
          <w:b/>
          <w:bCs/>
          <w:color w:val="000000" w:themeColor="text1"/>
          <w:szCs w:val="24"/>
        </w:rPr>
        <w:t xml:space="preserve"> </w:t>
      </w:r>
      <w:r w:rsidR="00CE25BF" w:rsidRPr="00650447">
        <w:rPr>
          <w:rFonts w:cstheme="majorBidi"/>
          <w:color w:val="EE0000"/>
          <w:szCs w:val="24"/>
        </w:rPr>
        <w:t xml:space="preserve">The insignificance of EE% </w:t>
      </w:r>
      <w:r w:rsidR="000F3C0A" w:rsidRPr="00650447">
        <w:rPr>
          <w:rFonts w:cstheme="majorBidi"/>
          <w:color w:val="EE0000"/>
          <w:szCs w:val="24"/>
        </w:rPr>
        <w:t>is most</w:t>
      </w:r>
      <w:r w:rsidR="00CE25BF" w:rsidRPr="00650447">
        <w:rPr>
          <w:rFonts w:cstheme="majorBidi"/>
          <w:color w:val="EE0000"/>
          <w:szCs w:val="24"/>
        </w:rPr>
        <w:t xml:space="preserve"> </w:t>
      </w:r>
      <w:r w:rsidR="000F3C0A" w:rsidRPr="00650447">
        <w:rPr>
          <w:rFonts w:cstheme="majorBidi"/>
          <w:color w:val="EE0000"/>
          <w:szCs w:val="24"/>
        </w:rPr>
        <w:t>likely</w:t>
      </w:r>
      <w:r w:rsidR="00CE25BF" w:rsidRPr="00650447">
        <w:rPr>
          <w:rFonts w:cstheme="majorBidi"/>
          <w:color w:val="EE0000"/>
          <w:szCs w:val="24"/>
        </w:rPr>
        <w:t xml:space="preserve"> because the drug is incorporated in the internal CS core</w:t>
      </w:r>
      <w:r w:rsidR="000F3C0A" w:rsidRPr="00650447">
        <w:rPr>
          <w:rFonts w:cstheme="majorBidi"/>
          <w:color w:val="EE0000"/>
          <w:szCs w:val="24"/>
        </w:rPr>
        <w:t>, and its available binding sites,</w:t>
      </w:r>
      <w:r w:rsidR="00CE25BF" w:rsidRPr="00650447">
        <w:rPr>
          <w:rFonts w:cstheme="majorBidi"/>
          <w:color w:val="EE0000"/>
          <w:szCs w:val="24"/>
        </w:rPr>
        <w:t xml:space="preserve"> which </w:t>
      </w:r>
      <w:r w:rsidR="000F3C0A" w:rsidRPr="00650447">
        <w:rPr>
          <w:rFonts w:cstheme="majorBidi"/>
          <w:color w:val="EE0000"/>
          <w:szCs w:val="24"/>
        </w:rPr>
        <w:t>are nearly</w:t>
      </w:r>
      <w:r w:rsidR="00CE25BF" w:rsidRPr="00650447">
        <w:rPr>
          <w:rFonts w:cstheme="majorBidi"/>
          <w:color w:val="EE0000"/>
          <w:szCs w:val="24"/>
        </w:rPr>
        <w:t xml:space="preserve"> sim</w:t>
      </w:r>
      <w:r w:rsidR="000F3C0A" w:rsidRPr="00650447">
        <w:rPr>
          <w:rFonts w:cstheme="majorBidi"/>
          <w:color w:val="EE0000"/>
          <w:szCs w:val="24"/>
        </w:rPr>
        <w:t>ilar in all formulations</w:t>
      </w:r>
      <w:sdt>
        <w:sdtPr>
          <w:rPr>
            <w:rFonts w:ascii="Times New Roman" w:hAnsi="Times New Roman" w:cs="Times New Roman"/>
            <w:color w:val="EE0000"/>
            <w:szCs w:val="24"/>
          </w:rPr>
          <w:tag w:val="MENDELEY_CITATION_v3_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"/>
          <w:id w:val="437254506"/>
          <w:placeholder>
            <w:docPart w:val="DefaultPlaceholder_-1854013440"/>
          </w:placeholder>
        </w:sdtPr>
        <w:sdtContent>
          <w:r w:rsidR="00545792" w:rsidRPr="00650447">
            <w:rPr>
              <w:rFonts w:ascii="Times New Roman" w:hAnsi="Times New Roman" w:cs="Times New Roman"/>
              <w:color w:val="EE0000"/>
              <w:szCs w:val="24"/>
            </w:rPr>
            <w:t>(6)</w:t>
          </w:r>
        </w:sdtContent>
      </w:sdt>
    </w:p>
    <w:p w14:paraId="6172E32E" w14:textId="219382A4" w:rsidR="00107E39" w:rsidRPr="00337ED0" w:rsidRDefault="00107E39" w:rsidP="00107E39">
      <w:pPr>
        <w:spacing w:after="0" w:line="360" w:lineRule="auto"/>
        <w:jc w:val="both"/>
        <w:rPr>
          <w:rFonts w:cstheme="majorBidi"/>
          <w:b/>
          <w:bCs/>
          <w:color w:val="000000" w:themeColor="text1"/>
          <w:szCs w:val="24"/>
        </w:rPr>
      </w:pPr>
    </w:p>
    <w:p w14:paraId="653B85B6" w14:textId="20ADD4B3" w:rsidR="008C1368" w:rsidRPr="00337ED0" w:rsidRDefault="008C1368" w:rsidP="0089740B">
      <w:pPr>
        <w:rPr>
          <w:rFonts w:cstheme="majorBidi"/>
          <w:b/>
          <w:bCs/>
        </w:rPr>
      </w:pPr>
      <w:r w:rsidRPr="00337ED0">
        <w:rPr>
          <w:rFonts w:cstheme="majorBidi"/>
          <w:b/>
          <w:bCs/>
        </w:rPr>
        <w:t xml:space="preserve">References </w:t>
      </w:r>
    </w:p>
    <w:sdt>
      <w:sdtPr>
        <w:rPr>
          <w:rFonts w:ascii="Times New Roman" w:hAnsi="Times New Roman" w:cs="Times New Roman"/>
          <w:color w:val="000000"/>
        </w:rPr>
        <w:tag w:val="MENDELEY_BIBLIOGRAPHY"/>
        <w:id w:val="-1691449555"/>
        <w:placeholder>
          <w:docPart w:val="DefaultPlaceholder_-1854013440"/>
        </w:placeholder>
      </w:sdtPr>
      <w:sdtContent>
        <w:p w14:paraId="7923AB37" w14:textId="77777777" w:rsidR="00545792" w:rsidRPr="00545792" w:rsidRDefault="00545792">
          <w:pPr>
            <w:autoSpaceDE w:val="0"/>
            <w:autoSpaceDN w:val="0"/>
            <w:ind w:hanging="640"/>
            <w:divId w:val="1021393129"/>
            <w:rPr>
              <w:rFonts w:ascii="Times New Roman" w:eastAsia="Times New Roman" w:hAnsi="Times New Roman" w:cs="Times New Roman"/>
              <w:color w:val="000000"/>
              <w:kern w:val="0"/>
              <w:szCs w:val="24"/>
              <w14:ligatures w14:val="none"/>
            </w:rPr>
          </w:pPr>
          <w:r w:rsidRPr="00545792">
            <w:rPr>
              <w:rFonts w:ascii="Times New Roman" w:eastAsia="Times New Roman" w:hAnsi="Times New Roman" w:cs="Times New Roman"/>
              <w:color w:val="000000"/>
            </w:rPr>
            <w:t>1.</w:t>
          </w:r>
          <w:r w:rsidRPr="00545792">
            <w:rPr>
              <w:rFonts w:ascii="Times New Roman" w:eastAsia="Times New Roman" w:hAnsi="Times New Roman" w:cs="Times New Roman"/>
              <w:color w:val="000000"/>
            </w:rPr>
            <w:tab/>
            <w:t xml:space="preserve">Ramteke K, Dighe P, … </w:t>
          </w:r>
          <w:proofErr w:type="spellStart"/>
          <w:r w:rsidRPr="00545792">
            <w:rPr>
              <w:rFonts w:ascii="Times New Roman" w:eastAsia="Times New Roman" w:hAnsi="Times New Roman" w:cs="Times New Roman"/>
              <w:color w:val="000000"/>
            </w:rPr>
            <w:t>AKSchAcadJ</w:t>
          </w:r>
          <w:proofErr w:type="spellEnd"/>
          <w:r w:rsidRPr="00545792">
            <w:rPr>
              <w:rFonts w:ascii="Times New Roman" w:eastAsia="Times New Roman" w:hAnsi="Times New Roman" w:cs="Times New Roman"/>
              <w:color w:val="000000"/>
            </w:rPr>
            <w:t>, 2014 undefined. Mathematical models of drug dissolution: A review. saspublishers.com [Internet]. 2014 [cited 2025 Aug 19];3(5):388–96. Available from: https://www.saspublishers.com/media/articles/SAJP35388-396.pdf</w:t>
          </w:r>
        </w:p>
        <w:p w14:paraId="686C5F0E" w14:textId="77777777" w:rsidR="00545792" w:rsidRPr="00545792" w:rsidRDefault="00545792">
          <w:pPr>
            <w:autoSpaceDE w:val="0"/>
            <w:autoSpaceDN w:val="0"/>
            <w:ind w:hanging="640"/>
            <w:divId w:val="1447894077"/>
            <w:rPr>
              <w:rFonts w:ascii="Times New Roman" w:eastAsia="Times New Roman" w:hAnsi="Times New Roman" w:cs="Times New Roman"/>
              <w:color w:val="000000"/>
            </w:rPr>
          </w:pPr>
          <w:r w:rsidRPr="00545792">
            <w:rPr>
              <w:rFonts w:ascii="Times New Roman" w:eastAsia="Times New Roman" w:hAnsi="Times New Roman" w:cs="Times New Roman"/>
              <w:color w:val="000000"/>
            </w:rPr>
            <w:t>2.</w:t>
          </w:r>
          <w:r w:rsidRPr="00545792">
            <w:rPr>
              <w:rFonts w:ascii="Times New Roman" w:eastAsia="Times New Roman" w:hAnsi="Times New Roman" w:cs="Times New Roman"/>
              <w:color w:val="000000"/>
            </w:rPr>
            <w:tab/>
            <w:t xml:space="preserve">Costa P, Sousa Lobo JM. Modeling and comparison of dissolution profiles. European Journal of Pharmaceutical Sciences. 2001;13(2):123–33. </w:t>
          </w:r>
        </w:p>
        <w:p w14:paraId="20878284" w14:textId="77777777" w:rsidR="00545792" w:rsidRPr="00545792" w:rsidRDefault="00545792">
          <w:pPr>
            <w:autoSpaceDE w:val="0"/>
            <w:autoSpaceDN w:val="0"/>
            <w:ind w:hanging="640"/>
            <w:divId w:val="531116734"/>
            <w:rPr>
              <w:rFonts w:ascii="Times New Roman" w:eastAsia="Times New Roman" w:hAnsi="Times New Roman" w:cs="Times New Roman"/>
              <w:color w:val="000000"/>
            </w:rPr>
          </w:pPr>
          <w:r w:rsidRPr="00545792">
            <w:rPr>
              <w:rFonts w:ascii="Times New Roman" w:eastAsia="Times New Roman" w:hAnsi="Times New Roman" w:cs="Times New Roman"/>
              <w:color w:val="000000"/>
            </w:rPr>
            <w:t>3.</w:t>
          </w:r>
          <w:r w:rsidRPr="00545792">
            <w:rPr>
              <w:rFonts w:ascii="Times New Roman" w:eastAsia="Times New Roman" w:hAnsi="Times New Roman" w:cs="Times New Roman"/>
              <w:color w:val="000000"/>
            </w:rPr>
            <w:tab/>
            <w:t xml:space="preserve">Baishya H. Application of Mathematical Models in Drug Release Kinetics of Carbidopa and Levodopa ER Tablets. J Dev Drugs. 2017;06(02). </w:t>
          </w:r>
        </w:p>
        <w:p w14:paraId="09A6C10C" w14:textId="77777777" w:rsidR="00545792" w:rsidRPr="00545792" w:rsidRDefault="00545792">
          <w:pPr>
            <w:autoSpaceDE w:val="0"/>
            <w:autoSpaceDN w:val="0"/>
            <w:ind w:hanging="640"/>
            <w:divId w:val="1064454655"/>
            <w:rPr>
              <w:rFonts w:ascii="Times New Roman" w:eastAsia="Times New Roman" w:hAnsi="Times New Roman" w:cs="Times New Roman"/>
              <w:color w:val="000000"/>
            </w:rPr>
          </w:pPr>
          <w:r w:rsidRPr="00545792">
            <w:rPr>
              <w:rFonts w:ascii="Times New Roman" w:eastAsia="Times New Roman" w:hAnsi="Times New Roman" w:cs="Times New Roman"/>
              <w:color w:val="000000"/>
            </w:rPr>
            <w:t>4.</w:t>
          </w:r>
          <w:r w:rsidRPr="00545792">
            <w:rPr>
              <w:rFonts w:ascii="Times New Roman" w:eastAsia="Times New Roman" w:hAnsi="Times New Roman" w:cs="Times New Roman"/>
              <w:color w:val="000000"/>
            </w:rPr>
            <w:tab/>
            <w:t xml:space="preserve">Gilbert S. Banker JSCR. Modern Pharmaceutics. Modern Pharmaceutics. 2002 May </w:t>
          </w:r>
          <w:proofErr w:type="gramStart"/>
          <w:r w:rsidRPr="00545792">
            <w:rPr>
              <w:rFonts w:ascii="Times New Roman" w:eastAsia="Times New Roman" w:hAnsi="Times New Roman" w:cs="Times New Roman"/>
              <w:color w:val="000000"/>
            </w:rPr>
            <w:t>24;</w:t>
          </w:r>
          <w:proofErr w:type="gramEnd"/>
          <w:r w:rsidRPr="00545792">
            <w:rPr>
              <w:rFonts w:ascii="Times New Roman" w:eastAsia="Times New Roman" w:hAnsi="Times New Roman" w:cs="Times New Roman"/>
              <w:color w:val="000000"/>
            </w:rPr>
            <w:t xml:space="preserve"> </w:t>
          </w:r>
        </w:p>
        <w:p w14:paraId="5D489A96" w14:textId="77777777" w:rsidR="00545792" w:rsidRPr="00545792" w:rsidRDefault="00545792">
          <w:pPr>
            <w:autoSpaceDE w:val="0"/>
            <w:autoSpaceDN w:val="0"/>
            <w:ind w:hanging="640"/>
            <w:divId w:val="1875919965"/>
            <w:rPr>
              <w:rFonts w:ascii="Times New Roman" w:eastAsia="Times New Roman" w:hAnsi="Times New Roman" w:cs="Times New Roman"/>
              <w:color w:val="000000"/>
            </w:rPr>
          </w:pPr>
          <w:r w:rsidRPr="00545792">
            <w:rPr>
              <w:rFonts w:ascii="Times New Roman" w:eastAsia="Times New Roman" w:hAnsi="Times New Roman" w:cs="Times New Roman"/>
              <w:color w:val="000000"/>
            </w:rPr>
            <w:t>5.</w:t>
          </w:r>
          <w:r w:rsidRPr="00545792">
            <w:rPr>
              <w:rFonts w:ascii="Times New Roman" w:eastAsia="Times New Roman" w:hAnsi="Times New Roman" w:cs="Times New Roman"/>
              <w:color w:val="000000"/>
            </w:rPr>
            <w:tab/>
            <w:t xml:space="preserve">Li X, Kang B, Woo IH, Eom Y, Lee HK, Kim HM, et al. Effects of topical mucolytic agents on the tears and ocular surface: a plausible animal model of mucin-deficient dry eye. Invest </w:t>
          </w:r>
          <w:proofErr w:type="spellStart"/>
          <w:r w:rsidRPr="00545792">
            <w:rPr>
              <w:rFonts w:ascii="Times New Roman" w:eastAsia="Times New Roman" w:hAnsi="Times New Roman" w:cs="Times New Roman"/>
              <w:color w:val="000000"/>
            </w:rPr>
            <w:t>Ophthalmol</w:t>
          </w:r>
          <w:proofErr w:type="spellEnd"/>
          <w:r w:rsidRPr="00545792">
            <w:rPr>
              <w:rFonts w:ascii="Times New Roman" w:eastAsia="Times New Roman" w:hAnsi="Times New Roman" w:cs="Times New Roman"/>
              <w:color w:val="000000"/>
            </w:rPr>
            <w:t xml:space="preserve"> Vis Sci. 2018 Jun 1;59(7):3104–14. </w:t>
          </w:r>
        </w:p>
        <w:p w14:paraId="455F534B" w14:textId="77777777" w:rsidR="00545792" w:rsidRPr="00545792" w:rsidRDefault="00545792">
          <w:pPr>
            <w:autoSpaceDE w:val="0"/>
            <w:autoSpaceDN w:val="0"/>
            <w:ind w:hanging="640"/>
            <w:divId w:val="910575957"/>
            <w:rPr>
              <w:rFonts w:ascii="Times New Roman" w:eastAsia="Times New Roman" w:hAnsi="Times New Roman" w:cs="Times New Roman"/>
              <w:color w:val="000000"/>
            </w:rPr>
          </w:pPr>
          <w:r w:rsidRPr="00545792">
            <w:rPr>
              <w:rFonts w:ascii="Times New Roman" w:eastAsia="Times New Roman" w:hAnsi="Times New Roman" w:cs="Times New Roman"/>
              <w:color w:val="000000"/>
            </w:rPr>
            <w:t>6.</w:t>
          </w:r>
          <w:r w:rsidRPr="00545792">
            <w:rPr>
              <w:rFonts w:ascii="Times New Roman" w:eastAsia="Times New Roman" w:hAnsi="Times New Roman" w:cs="Times New Roman"/>
              <w:color w:val="000000"/>
            </w:rPr>
            <w:tab/>
            <w:t xml:space="preserve">Paliwal R, Paliwal S, </w:t>
          </w:r>
          <w:proofErr w:type="spellStart"/>
          <w:r w:rsidRPr="00545792">
            <w:rPr>
              <w:rFonts w:ascii="Times New Roman" w:eastAsia="Times New Roman" w:hAnsi="Times New Roman" w:cs="Times New Roman"/>
              <w:color w:val="000000"/>
            </w:rPr>
            <w:t>Sulakhiya</w:t>
          </w:r>
          <w:proofErr w:type="spellEnd"/>
          <w:r w:rsidRPr="00545792">
            <w:rPr>
              <w:rFonts w:ascii="Times New Roman" w:eastAsia="Times New Roman" w:hAnsi="Times New Roman" w:cs="Times New Roman"/>
              <w:color w:val="000000"/>
            </w:rPr>
            <w:t xml:space="preserve"> K, … BK… C for D, 2019 undefined. Chitosan-based nanocarriers for ophthalmic applications. Elsevier [Internet]. [cited 2025 Dec 11]; Available from: https://www.sciencedirect.com/science/article/pii/B9780081025536000040</w:t>
          </w:r>
        </w:p>
        <w:p w14:paraId="787A65FE" w14:textId="750B462D" w:rsidR="00CC5AD5" w:rsidRPr="00337ED0" w:rsidRDefault="00545792" w:rsidP="0089740B">
          <w:pPr>
            <w:rPr>
              <w:rFonts w:cstheme="majorBidi"/>
            </w:rPr>
          </w:pPr>
          <w:r w:rsidRPr="00545792">
            <w:rPr>
              <w:rFonts w:ascii="Times New Roman" w:eastAsia="Times New Roman" w:hAnsi="Times New Roman" w:cs="Times New Roman"/>
              <w:color w:val="000000"/>
            </w:rPr>
            <w:t> </w:t>
          </w:r>
        </w:p>
      </w:sdtContent>
    </w:sdt>
    <w:p w14:paraId="37041465" w14:textId="77777777" w:rsidR="00CC5AD5" w:rsidRPr="0089740B" w:rsidRDefault="00CC5AD5" w:rsidP="0089740B"/>
    <w:sectPr w:rsidR="00CC5AD5" w:rsidRPr="0089740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AD58F" w14:textId="77777777" w:rsidR="00051E20" w:rsidRDefault="00051E20" w:rsidP="00296D53">
      <w:pPr>
        <w:spacing w:after="0" w:line="240" w:lineRule="auto"/>
      </w:pPr>
      <w:r>
        <w:separator/>
      </w:r>
    </w:p>
  </w:endnote>
  <w:endnote w:type="continuationSeparator" w:id="0">
    <w:p w14:paraId="4F024988" w14:textId="77777777" w:rsidR="00051E20" w:rsidRDefault="00051E20" w:rsidP="00296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7D6D4" w14:textId="77777777" w:rsidR="00051E20" w:rsidRDefault="00051E20" w:rsidP="00296D53">
      <w:pPr>
        <w:spacing w:after="0" w:line="240" w:lineRule="auto"/>
      </w:pPr>
      <w:r>
        <w:separator/>
      </w:r>
    </w:p>
  </w:footnote>
  <w:footnote w:type="continuationSeparator" w:id="0">
    <w:p w14:paraId="7FE2B105" w14:textId="77777777" w:rsidR="00051E20" w:rsidRDefault="00051E20" w:rsidP="00296D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76440"/>
    <w:multiLevelType w:val="multilevel"/>
    <w:tmpl w:val="82F2F7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447551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D53"/>
    <w:rsid w:val="00051E20"/>
    <w:rsid w:val="00072350"/>
    <w:rsid w:val="000A089A"/>
    <w:rsid w:val="000A15C3"/>
    <w:rsid w:val="000E2A39"/>
    <w:rsid w:val="000F3C0A"/>
    <w:rsid w:val="00107E39"/>
    <w:rsid w:val="00157163"/>
    <w:rsid w:val="001643D6"/>
    <w:rsid w:val="00173FC9"/>
    <w:rsid w:val="001B1724"/>
    <w:rsid w:val="0026381F"/>
    <w:rsid w:val="00287494"/>
    <w:rsid w:val="00296D53"/>
    <w:rsid w:val="002C381E"/>
    <w:rsid w:val="003342B7"/>
    <w:rsid w:val="00337ED0"/>
    <w:rsid w:val="00410100"/>
    <w:rsid w:val="004110B0"/>
    <w:rsid w:val="004301C6"/>
    <w:rsid w:val="0043327A"/>
    <w:rsid w:val="004745E7"/>
    <w:rsid w:val="00474656"/>
    <w:rsid w:val="004C1F11"/>
    <w:rsid w:val="004D0B3A"/>
    <w:rsid w:val="00543A26"/>
    <w:rsid w:val="00545792"/>
    <w:rsid w:val="005A3DAC"/>
    <w:rsid w:val="005C2C7A"/>
    <w:rsid w:val="005F5717"/>
    <w:rsid w:val="00621250"/>
    <w:rsid w:val="00650447"/>
    <w:rsid w:val="006714E9"/>
    <w:rsid w:val="006E2DF3"/>
    <w:rsid w:val="0089740B"/>
    <w:rsid w:val="008B6B2F"/>
    <w:rsid w:val="008C1368"/>
    <w:rsid w:val="00963E0C"/>
    <w:rsid w:val="00A53D6D"/>
    <w:rsid w:val="00A6679A"/>
    <w:rsid w:val="00A971EA"/>
    <w:rsid w:val="00AA1B3A"/>
    <w:rsid w:val="00AB4A5B"/>
    <w:rsid w:val="00AD4F10"/>
    <w:rsid w:val="00B73E26"/>
    <w:rsid w:val="00BA79F0"/>
    <w:rsid w:val="00C23D82"/>
    <w:rsid w:val="00C37B56"/>
    <w:rsid w:val="00C93CA5"/>
    <w:rsid w:val="00CC5AD5"/>
    <w:rsid w:val="00CE25BF"/>
    <w:rsid w:val="00D949FF"/>
    <w:rsid w:val="00E43A7C"/>
    <w:rsid w:val="00E9525F"/>
    <w:rsid w:val="00E97B68"/>
    <w:rsid w:val="00EB55CC"/>
    <w:rsid w:val="00EE0E57"/>
    <w:rsid w:val="00F37C73"/>
    <w:rsid w:val="00FE62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CFA2D"/>
  <w15:chartTrackingRefBased/>
  <w15:docId w15:val="{BB7DD82A-1465-4999-8EC2-568C146AC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D53"/>
    <w:rPr>
      <w:rFonts w:asciiTheme="majorBidi" w:hAnsiTheme="majorBidi"/>
      <w:sz w:val="24"/>
      <w:lang w:val="en-US"/>
    </w:rPr>
  </w:style>
  <w:style w:type="paragraph" w:styleId="Heading1">
    <w:name w:val="heading 1"/>
    <w:basedOn w:val="Normal"/>
    <w:next w:val="Normal"/>
    <w:link w:val="Heading1Char"/>
    <w:uiPriority w:val="9"/>
    <w:qFormat/>
    <w:rsid w:val="00296D53"/>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unhideWhenUsed/>
    <w:qFormat/>
    <w:rsid w:val="00296D53"/>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296D53"/>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296D53"/>
    <w:pPr>
      <w:keepNext/>
      <w:keepLines/>
      <w:spacing w:before="80" w:after="40"/>
      <w:outlineLvl w:val="3"/>
    </w:pPr>
    <w:rPr>
      <w:rFonts w:asciiTheme="minorHAnsi" w:eastAsiaTheme="majorEastAsia" w:hAnsiTheme="minorHAnsi" w:cstheme="majorBidi"/>
      <w:i/>
      <w:iCs/>
      <w:color w:val="0F4761" w:themeColor="accent1" w:themeShade="BF"/>
      <w:sz w:val="22"/>
      <w:lang w:val="en-GB"/>
    </w:rPr>
  </w:style>
  <w:style w:type="paragraph" w:styleId="Heading5">
    <w:name w:val="heading 5"/>
    <w:basedOn w:val="Normal"/>
    <w:next w:val="Normal"/>
    <w:link w:val="Heading5Char"/>
    <w:uiPriority w:val="9"/>
    <w:semiHidden/>
    <w:unhideWhenUsed/>
    <w:qFormat/>
    <w:rsid w:val="00296D53"/>
    <w:pPr>
      <w:keepNext/>
      <w:keepLines/>
      <w:spacing w:before="80" w:after="40"/>
      <w:outlineLvl w:val="4"/>
    </w:pPr>
    <w:rPr>
      <w:rFonts w:asciiTheme="minorHAnsi" w:eastAsiaTheme="majorEastAsia" w:hAnsiTheme="minorHAnsi" w:cstheme="majorBidi"/>
      <w:color w:val="0F4761" w:themeColor="accent1" w:themeShade="BF"/>
      <w:sz w:val="22"/>
      <w:lang w:val="en-GB"/>
    </w:rPr>
  </w:style>
  <w:style w:type="paragraph" w:styleId="Heading6">
    <w:name w:val="heading 6"/>
    <w:basedOn w:val="Normal"/>
    <w:next w:val="Normal"/>
    <w:link w:val="Heading6Char"/>
    <w:uiPriority w:val="9"/>
    <w:semiHidden/>
    <w:unhideWhenUsed/>
    <w:qFormat/>
    <w:rsid w:val="00296D53"/>
    <w:pPr>
      <w:keepNext/>
      <w:keepLines/>
      <w:spacing w:before="40" w:after="0"/>
      <w:outlineLvl w:val="5"/>
    </w:pPr>
    <w:rPr>
      <w:rFonts w:asciiTheme="minorHAnsi" w:eastAsiaTheme="majorEastAsia" w:hAnsiTheme="minorHAnsi" w:cstheme="majorBidi"/>
      <w:i/>
      <w:iCs/>
      <w:color w:val="595959" w:themeColor="text1" w:themeTint="A6"/>
      <w:sz w:val="22"/>
      <w:lang w:val="en-GB"/>
    </w:rPr>
  </w:style>
  <w:style w:type="paragraph" w:styleId="Heading7">
    <w:name w:val="heading 7"/>
    <w:basedOn w:val="Normal"/>
    <w:next w:val="Normal"/>
    <w:link w:val="Heading7Char"/>
    <w:uiPriority w:val="9"/>
    <w:semiHidden/>
    <w:unhideWhenUsed/>
    <w:qFormat/>
    <w:rsid w:val="00296D53"/>
    <w:pPr>
      <w:keepNext/>
      <w:keepLines/>
      <w:spacing w:before="40" w:after="0"/>
      <w:outlineLvl w:val="6"/>
    </w:pPr>
    <w:rPr>
      <w:rFonts w:asciiTheme="minorHAnsi" w:eastAsiaTheme="majorEastAsia" w:hAnsiTheme="minorHAnsi" w:cstheme="majorBidi"/>
      <w:color w:val="595959" w:themeColor="text1" w:themeTint="A6"/>
      <w:sz w:val="22"/>
      <w:lang w:val="en-GB"/>
    </w:rPr>
  </w:style>
  <w:style w:type="paragraph" w:styleId="Heading8">
    <w:name w:val="heading 8"/>
    <w:basedOn w:val="Normal"/>
    <w:next w:val="Normal"/>
    <w:link w:val="Heading8Char"/>
    <w:uiPriority w:val="9"/>
    <w:semiHidden/>
    <w:unhideWhenUsed/>
    <w:qFormat/>
    <w:rsid w:val="00296D53"/>
    <w:pPr>
      <w:keepNext/>
      <w:keepLines/>
      <w:spacing w:after="0"/>
      <w:outlineLvl w:val="7"/>
    </w:pPr>
    <w:rPr>
      <w:rFonts w:asciiTheme="minorHAnsi" w:eastAsiaTheme="majorEastAsia" w:hAnsiTheme="minorHAnsi" w:cstheme="majorBidi"/>
      <w:i/>
      <w:iCs/>
      <w:color w:val="272727" w:themeColor="text1" w:themeTint="D8"/>
      <w:sz w:val="22"/>
      <w:lang w:val="en-GB"/>
    </w:rPr>
  </w:style>
  <w:style w:type="paragraph" w:styleId="Heading9">
    <w:name w:val="heading 9"/>
    <w:basedOn w:val="Normal"/>
    <w:next w:val="Normal"/>
    <w:link w:val="Heading9Char"/>
    <w:uiPriority w:val="9"/>
    <w:semiHidden/>
    <w:unhideWhenUsed/>
    <w:qFormat/>
    <w:rsid w:val="00296D53"/>
    <w:pPr>
      <w:keepNext/>
      <w:keepLines/>
      <w:spacing w:after="0"/>
      <w:outlineLvl w:val="8"/>
    </w:pPr>
    <w:rPr>
      <w:rFonts w:asciiTheme="minorHAnsi" w:eastAsiaTheme="majorEastAsia" w:hAnsiTheme="minorHAnsi" w:cstheme="majorBidi"/>
      <w:color w:val="272727" w:themeColor="text1" w:themeTint="D8"/>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6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96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D53"/>
    <w:rPr>
      <w:rFonts w:eastAsiaTheme="majorEastAsia" w:cstheme="majorBidi"/>
      <w:color w:val="272727" w:themeColor="text1" w:themeTint="D8"/>
    </w:rPr>
  </w:style>
  <w:style w:type="paragraph" w:styleId="Title">
    <w:name w:val="Title"/>
    <w:basedOn w:val="Normal"/>
    <w:next w:val="Normal"/>
    <w:link w:val="TitleChar"/>
    <w:uiPriority w:val="10"/>
    <w:qFormat/>
    <w:rsid w:val="00296D53"/>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296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D53"/>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296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D53"/>
    <w:pPr>
      <w:spacing w:before="160"/>
      <w:jc w:val="center"/>
    </w:pPr>
    <w:rPr>
      <w:rFonts w:asciiTheme="minorHAnsi" w:hAnsiTheme="minorHAnsi"/>
      <w:i/>
      <w:iCs/>
      <w:color w:val="404040" w:themeColor="text1" w:themeTint="BF"/>
      <w:sz w:val="22"/>
      <w:lang w:val="en-GB"/>
    </w:rPr>
  </w:style>
  <w:style w:type="character" w:customStyle="1" w:styleId="QuoteChar">
    <w:name w:val="Quote Char"/>
    <w:basedOn w:val="DefaultParagraphFont"/>
    <w:link w:val="Quote"/>
    <w:uiPriority w:val="29"/>
    <w:rsid w:val="00296D53"/>
    <w:rPr>
      <w:i/>
      <w:iCs/>
      <w:color w:val="404040" w:themeColor="text1" w:themeTint="BF"/>
    </w:rPr>
  </w:style>
  <w:style w:type="paragraph" w:styleId="ListParagraph">
    <w:name w:val="List Paragraph"/>
    <w:basedOn w:val="Normal"/>
    <w:uiPriority w:val="34"/>
    <w:qFormat/>
    <w:rsid w:val="00296D53"/>
    <w:pPr>
      <w:ind w:left="720"/>
      <w:contextualSpacing/>
    </w:pPr>
    <w:rPr>
      <w:rFonts w:asciiTheme="minorHAnsi" w:hAnsiTheme="minorHAnsi"/>
      <w:sz w:val="22"/>
      <w:lang w:val="en-GB"/>
    </w:rPr>
  </w:style>
  <w:style w:type="character" w:styleId="IntenseEmphasis">
    <w:name w:val="Intense Emphasis"/>
    <w:basedOn w:val="DefaultParagraphFont"/>
    <w:uiPriority w:val="21"/>
    <w:qFormat/>
    <w:rsid w:val="00296D53"/>
    <w:rPr>
      <w:i/>
      <w:iCs/>
      <w:color w:val="0F4761" w:themeColor="accent1" w:themeShade="BF"/>
    </w:rPr>
  </w:style>
  <w:style w:type="paragraph" w:styleId="IntenseQuote">
    <w:name w:val="Intense Quote"/>
    <w:basedOn w:val="Normal"/>
    <w:next w:val="Normal"/>
    <w:link w:val="IntenseQuoteChar"/>
    <w:uiPriority w:val="30"/>
    <w:qFormat/>
    <w:rsid w:val="00296D5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sz w:val="22"/>
      <w:lang w:val="en-GB"/>
    </w:rPr>
  </w:style>
  <w:style w:type="character" w:customStyle="1" w:styleId="IntenseQuoteChar">
    <w:name w:val="Intense Quote Char"/>
    <w:basedOn w:val="DefaultParagraphFont"/>
    <w:link w:val="IntenseQuote"/>
    <w:uiPriority w:val="30"/>
    <w:rsid w:val="00296D53"/>
    <w:rPr>
      <w:i/>
      <w:iCs/>
      <w:color w:val="0F4761" w:themeColor="accent1" w:themeShade="BF"/>
    </w:rPr>
  </w:style>
  <w:style w:type="character" w:styleId="IntenseReference">
    <w:name w:val="Intense Reference"/>
    <w:basedOn w:val="DefaultParagraphFont"/>
    <w:uiPriority w:val="32"/>
    <w:qFormat/>
    <w:rsid w:val="00296D53"/>
    <w:rPr>
      <w:b/>
      <w:bCs/>
      <w:smallCaps/>
      <w:color w:val="0F4761" w:themeColor="accent1" w:themeShade="BF"/>
      <w:spacing w:val="5"/>
    </w:rPr>
  </w:style>
  <w:style w:type="paragraph" w:styleId="Header">
    <w:name w:val="header"/>
    <w:basedOn w:val="Normal"/>
    <w:link w:val="HeaderChar"/>
    <w:uiPriority w:val="99"/>
    <w:unhideWhenUsed/>
    <w:rsid w:val="00296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D53"/>
    <w:rPr>
      <w:rFonts w:asciiTheme="majorBidi" w:hAnsiTheme="majorBidi"/>
      <w:sz w:val="24"/>
      <w:lang w:val="en-US"/>
    </w:rPr>
  </w:style>
  <w:style w:type="paragraph" w:styleId="Footer">
    <w:name w:val="footer"/>
    <w:basedOn w:val="Normal"/>
    <w:link w:val="FooterChar"/>
    <w:uiPriority w:val="99"/>
    <w:unhideWhenUsed/>
    <w:rsid w:val="00296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D53"/>
    <w:rPr>
      <w:rFonts w:asciiTheme="majorBidi" w:hAnsiTheme="majorBidi"/>
      <w:sz w:val="24"/>
      <w:lang w:val="en-US"/>
    </w:rPr>
  </w:style>
  <w:style w:type="character" w:styleId="PlaceholderText">
    <w:name w:val="Placeholder Text"/>
    <w:basedOn w:val="DefaultParagraphFont"/>
    <w:uiPriority w:val="99"/>
    <w:semiHidden/>
    <w:rsid w:val="00CC5AD5"/>
    <w:rPr>
      <w:color w:val="666666"/>
    </w:rPr>
  </w:style>
  <w:style w:type="table" w:styleId="PlainTable5">
    <w:name w:val="Plain Table 5"/>
    <w:basedOn w:val="TableNormal"/>
    <w:uiPriority w:val="45"/>
    <w:rsid w:val="005A3DA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474656"/>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0155">
      <w:marLeft w:val="640"/>
      <w:marRight w:val="0"/>
      <w:marTop w:val="0"/>
      <w:marBottom w:val="0"/>
      <w:divBdr>
        <w:top w:val="none" w:sz="0" w:space="0" w:color="auto"/>
        <w:left w:val="none" w:sz="0" w:space="0" w:color="auto"/>
        <w:bottom w:val="none" w:sz="0" w:space="0" w:color="auto"/>
        <w:right w:val="none" w:sz="0" w:space="0" w:color="auto"/>
      </w:divBdr>
    </w:div>
    <w:div w:id="62223570">
      <w:marLeft w:val="640"/>
      <w:marRight w:val="0"/>
      <w:marTop w:val="0"/>
      <w:marBottom w:val="0"/>
      <w:divBdr>
        <w:top w:val="none" w:sz="0" w:space="0" w:color="auto"/>
        <w:left w:val="none" w:sz="0" w:space="0" w:color="auto"/>
        <w:bottom w:val="none" w:sz="0" w:space="0" w:color="auto"/>
        <w:right w:val="none" w:sz="0" w:space="0" w:color="auto"/>
      </w:divBdr>
    </w:div>
    <w:div w:id="218396002">
      <w:marLeft w:val="640"/>
      <w:marRight w:val="0"/>
      <w:marTop w:val="0"/>
      <w:marBottom w:val="0"/>
      <w:divBdr>
        <w:top w:val="none" w:sz="0" w:space="0" w:color="auto"/>
        <w:left w:val="none" w:sz="0" w:space="0" w:color="auto"/>
        <w:bottom w:val="none" w:sz="0" w:space="0" w:color="auto"/>
        <w:right w:val="none" w:sz="0" w:space="0" w:color="auto"/>
      </w:divBdr>
    </w:div>
    <w:div w:id="268513696">
      <w:marLeft w:val="640"/>
      <w:marRight w:val="0"/>
      <w:marTop w:val="0"/>
      <w:marBottom w:val="0"/>
      <w:divBdr>
        <w:top w:val="none" w:sz="0" w:space="0" w:color="auto"/>
        <w:left w:val="none" w:sz="0" w:space="0" w:color="auto"/>
        <w:bottom w:val="none" w:sz="0" w:space="0" w:color="auto"/>
        <w:right w:val="none" w:sz="0" w:space="0" w:color="auto"/>
      </w:divBdr>
    </w:div>
    <w:div w:id="287512647">
      <w:marLeft w:val="640"/>
      <w:marRight w:val="0"/>
      <w:marTop w:val="0"/>
      <w:marBottom w:val="0"/>
      <w:divBdr>
        <w:top w:val="none" w:sz="0" w:space="0" w:color="auto"/>
        <w:left w:val="none" w:sz="0" w:space="0" w:color="auto"/>
        <w:bottom w:val="none" w:sz="0" w:space="0" w:color="auto"/>
        <w:right w:val="none" w:sz="0" w:space="0" w:color="auto"/>
      </w:divBdr>
    </w:div>
    <w:div w:id="355930630">
      <w:marLeft w:val="640"/>
      <w:marRight w:val="0"/>
      <w:marTop w:val="0"/>
      <w:marBottom w:val="0"/>
      <w:divBdr>
        <w:top w:val="none" w:sz="0" w:space="0" w:color="auto"/>
        <w:left w:val="none" w:sz="0" w:space="0" w:color="auto"/>
        <w:bottom w:val="none" w:sz="0" w:space="0" w:color="auto"/>
        <w:right w:val="none" w:sz="0" w:space="0" w:color="auto"/>
      </w:divBdr>
    </w:div>
    <w:div w:id="459031590">
      <w:marLeft w:val="640"/>
      <w:marRight w:val="0"/>
      <w:marTop w:val="0"/>
      <w:marBottom w:val="0"/>
      <w:divBdr>
        <w:top w:val="none" w:sz="0" w:space="0" w:color="auto"/>
        <w:left w:val="none" w:sz="0" w:space="0" w:color="auto"/>
        <w:bottom w:val="none" w:sz="0" w:space="0" w:color="auto"/>
        <w:right w:val="none" w:sz="0" w:space="0" w:color="auto"/>
      </w:divBdr>
    </w:div>
    <w:div w:id="481894214">
      <w:marLeft w:val="640"/>
      <w:marRight w:val="0"/>
      <w:marTop w:val="0"/>
      <w:marBottom w:val="0"/>
      <w:divBdr>
        <w:top w:val="none" w:sz="0" w:space="0" w:color="auto"/>
        <w:left w:val="none" w:sz="0" w:space="0" w:color="auto"/>
        <w:bottom w:val="none" w:sz="0" w:space="0" w:color="auto"/>
        <w:right w:val="none" w:sz="0" w:space="0" w:color="auto"/>
      </w:divBdr>
    </w:div>
    <w:div w:id="487525499">
      <w:marLeft w:val="640"/>
      <w:marRight w:val="0"/>
      <w:marTop w:val="0"/>
      <w:marBottom w:val="0"/>
      <w:divBdr>
        <w:top w:val="none" w:sz="0" w:space="0" w:color="auto"/>
        <w:left w:val="none" w:sz="0" w:space="0" w:color="auto"/>
        <w:bottom w:val="none" w:sz="0" w:space="0" w:color="auto"/>
        <w:right w:val="none" w:sz="0" w:space="0" w:color="auto"/>
      </w:divBdr>
    </w:div>
    <w:div w:id="527916386">
      <w:marLeft w:val="640"/>
      <w:marRight w:val="0"/>
      <w:marTop w:val="0"/>
      <w:marBottom w:val="0"/>
      <w:divBdr>
        <w:top w:val="none" w:sz="0" w:space="0" w:color="auto"/>
        <w:left w:val="none" w:sz="0" w:space="0" w:color="auto"/>
        <w:bottom w:val="none" w:sz="0" w:space="0" w:color="auto"/>
        <w:right w:val="none" w:sz="0" w:space="0" w:color="auto"/>
      </w:divBdr>
    </w:div>
    <w:div w:id="531116734">
      <w:marLeft w:val="640"/>
      <w:marRight w:val="0"/>
      <w:marTop w:val="0"/>
      <w:marBottom w:val="0"/>
      <w:divBdr>
        <w:top w:val="none" w:sz="0" w:space="0" w:color="auto"/>
        <w:left w:val="none" w:sz="0" w:space="0" w:color="auto"/>
        <w:bottom w:val="none" w:sz="0" w:space="0" w:color="auto"/>
        <w:right w:val="none" w:sz="0" w:space="0" w:color="auto"/>
      </w:divBdr>
    </w:div>
    <w:div w:id="547106966">
      <w:marLeft w:val="640"/>
      <w:marRight w:val="0"/>
      <w:marTop w:val="0"/>
      <w:marBottom w:val="0"/>
      <w:divBdr>
        <w:top w:val="none" w:sz="0" w:space="0" w:color="auto"/>
        <w:left w:val="none" w:sz="0" w:space="0" w:color="auto"/>
        <w:bottom w:val="none" w:sz="0" w:space="0" w:color="auto"/>
        <w:right w:val="none" w:sz="0" w:space="0" w:color="auto"/>
      </w:divBdr>
    </w:div>
    <w:div w:id="561910197">
      <w:marLeft w:val="640"/>
      <w:marRight w:val="0"/>
      <w:marTop w:val="0"/>
      <w:marBottom w:val="0"/>
      <w:divBdr>
        <w:top w:val="none" w:sz="0" w:space="0" w:color="auto"/>
        <w:left w:val="none" w:sz="0" w:space="0" w:color="auto"/>
        <w:bottom w:val="none" w:sz="0" w:space="0" w:color="auto"/>
        <w:right w:val="none" w:sz="0" w:space="0" w:color="auto"/>
      </w:divBdr>
    </w:div>
    <w:div w:id="563376343">
      <w:marLeft w:val="640"/>
      <w:marRight w:val="0"/>
      <w:marTop w:val="0"/>
      <w:marBottom w:val="0"/>
      <w:divBdr>
        <w:top w:val="none" w:sz="0" w:space="0" w:color="auto"/>
        <w:left w:val="none" w:sz="0" w:space="0" w:color="auto"/>
        <w:bottom w:val="none" w:sz="0" w:space="0" w:color="auto"/>
        <w:right w:val="none" w:sz="0" w:space="0" w:color="auto"/>
      </w:divBdr>
    </w:div>
    <w:div w:id="573854346">
      <w:marLeft w:val="640"/>
      <w:marRight w:val="0"/>
      <w:marTop w:val="0"/>
      <w:marBottom w:val="0"/>
      <w:divBdr>
        <w:top w:val="none" w:sz="0" w:space="0" w:color="auto"/>
        <w:left w:val="none" w:sz="0" w:space="0" w:color="auto"/>
        <w:bottom w:val="none" w:sz="0" w:space="0" w:color="auto"/>
        <w:right w:val="none" w:sz="0" w:space="0" w:color="auto"/>
      </w:divBdr>
    </w:div>
    <w:div w:id="593708844">
      <w:marLeft w:val="640"/>
      <w:marRight w:val="0"/>
      <w:marTop w:val="0"/>
      <w:marBottom w:val="0"/>
      <w:divBdr>
        <w:top w:val="none" w:sz="0" w:space="0" w:color="auto"/>
        <w:left w:val="none" w:sz="0" w:space="0" w:color="auto"/>
        <w:bottom w:val="none" w:sz="0" w:space="0" w:color="auto"/>
        <w:right w:val="none" w:sz="0" w:space="0" w:color="auto"/>
      </w:divBdr>
    </w:div>
    <w:div w:id="596862354">
      <w:marLeft w:val="640"/>
      <w:marRight w:val="0"/>
      <w:marTop w:val="0"/>
      <w:marBottom w:val="0"/>
      <w:divBdr>
        <w:top w:val="none" w:sz="0" w:space="0" w:color="auto"/>
        <w:left w:val="none" w:sz="0" w:space="0" w:color="auto"/>
        <w:bottom w:val="none" w:sz="0" w:space="0" w:color="auto"/>
        <w:right w:val="none" w:sz="0" w:space="0" w:color="auto"/>
      </w:divBdr>
    </w:div>
    <w:div w:id="701591577">
      <w:marLeft w:val="640"/>
      <w:marRight w:val="0"/>
      <w:marTop w:val="0"/>
      <w:marBottom w:val="0"/>
      <w:divBdr>
        <w:top w:val="none" w:sz="0" w:space="0" w:color="auto"/>
        <w:left w:val="none" w:sz="0" w:space="0" w:color="auto"/>
        <w:bottom w:val="none" w:sz="0" w:space="0" w:color="auto"/>
        <w:right w:val="none" w:sz="0" w:space="0" w:color="auto"/>
      </w:divBdr>
    </w:div>
    <w:div w:id="808863145">
      <w:marLeft w:val="640"/>
      <w:marRight w:val="0"/>
      <w:marTop w:val="0"/>
      <w:marBottom w:val="0"/>
      <w:divBdr>
        <w:top w:val="none" w:sz="0" w:space="0" w:color="auto"/>
        <w:left w:val="none" w:sz="0" w:space="0" w:color="auto"/>
        <w:bottom w:val="none" w:sz="0" w:space="0" w:color="auto"/>
        <w:right w:val="none" w:sz="0" w:space="0" w:color="auto"/>
      </w:divBdr>
    </w:div>
    <w:div w:id="809244908">
      <w:marLeft w:val="640"/>
      <w:marRight w:val="0"/>
      <w:marTop w:val="0"/>
      <w:marBottom w:val="0"/>
      <w:divBdr>
        <w:top w:val="none" w:sz="0" w:space="0" w:color="auto"/>
        <w:left w:val="none" w:sz="0" w:space="0" w:color="auto"/>
        <w:bottom w:val="none" w:sz="0" w:space="0" w:color="auto"/>
        <w:right w:val="none" w:sz="0" w:space="0" w:color="auto"/>
      </w:divBdr>
    </w:div>
    <w:div w:id="844704490">
      <w:marLeft w:val="640"/>
      <w:marRight w:val="0"/>
      <w:marTop w:val="0"/>
      <w:marBottom w:val="0"/>
      <w:divBdr>
        <w:top w:val="none" w:sz="0" w:space="0" w:color="auto"/>
        <w:left w:val="none" w:sz="0" w:space="0" w:color="auto"/>
        <w:bottom w:val="none" w:sz="0" w:space="0" w:color="auto"/>
        <w:right w:val="none" w:sz="0" w:space="0" w:color="auto"/>
      </w:divBdr>
    </w:div>
    <w:div w:id="866065157">
      <w:marLeft w:val="640"/>
      <w:marRight w:val="0"/>
      <w:marTop w:val="0"/>
      <w:marBottom w:val="0"/>
      <w:divBdr>
        <w:top w:val="none" w:sz="0" w:space="0" w:color="auto"/>
        <w:left w:val="none" w:sz="0" w:space="0" w:color="auto"/>
        <w:bottom w:val="none" w:sz="0" w:space="0" w:color="auto"/>
        <w:right w:val="none" w:sz="0" w:space="0" w:color="auto"/>
      </w:divBdr>
    </w:div>
    <w:div w:id="910575957">
      <w:marLeft w:val="640"/>
      <w:marRight w:val="0"/>
      <w:marTop w:val="0"/>
      <w:marBottom w:val="0"/>
      <w:divBdr>
        <w:top w:val="none" w:sz="0" w:space="0" w:color="auto"/>
        <w:left w:val="none" w:sz="0" w:space="0" w:color="auto"/>
        <w:bottom w:val="none" w:sz="0" w:space="0" w:color="auto"/>
        <w:right w:val="none" w:sz="0" w:space="0" w:color="auto"/>
      </w:divBdr>
    </w:div>
    <w:div w:id="917863708">
      <w:marLeft w:val="640"/>
      <w:marRight w:val="0"/>
      <w:marTop w:val="0"/>
      <w:marBottom w:val="0"/>
      <w:divBdr>
        <w:top w:val="none" w:sz="0" w:space="0" w:color="auto"/>
        <w:left w:val="none" w:sz="0" w:space="0" w:color="auto"/>
        <w:bottom w:val="none" w:sz="0" w:space="0" w:color="auto"/>
        <w:right w:val="none" w:sz="0" w:space="0" w:color="auto"/>
      </w:divBdr>
    </w:div>
    <w:div w:id="1021393129">
      <w:marLeft w:val="640"/>
      <w:marRight w:val="0"/>
      <w:marTop w:val="0"/>
      <w:marBottom w:val="0"/>
      <w:divBdr>
        <w:top w:val="none" w:sz="0" w:space="0" w:color="auto"/>
        <w:left w:val="none" w:sz="0" w:space="0" w:color="auto"/>
        <w:bottom w:val="none" w:sz="0" w:space="0" w:color="auto"/>
        <w:right w:val="none" w:sz="0" w:space="0" w:color="auto"/>
      </w:divBdr>
    </w:div>
    <w:div w:id="1035539806">
      <w:marLeft w:val="640"/>
      <w:marRight w:val="0"/>
      <w:marTop w:val="0"/>
      <w:marBottom w:val="0"/>
      <w:divBdr>
        <w:top w:val="none" w:sz="0" w:space="0" w:color="auto"/>
        <w:left w:val="none" w:sz="0" w:space="0" w:color="auto"/>
        <w:bottom w:val="none" w:sz="0" w:space="0" w:color="auto"/>
        <w:right w:val="none" w:sz="0" w:space="0" w:color="auto"/>
      </w:divBdr>
    </w:div>
    <w:div w:id="1064454655">
      <w:marLeft w:val="640"/>
      <w:marRight w:val="0"/>
      <w:marTop w:val="0"/>
      <w:marBottom w:val="0"/>
      <w:divBdr>
        <w:top w:val="none" w:sz="0" w:space="0" w:color="auto"/>
        <w:left w:val="none" w:sz="0" w:space="0" w:color="auto"/>
        <w:bottom w:val="none" w:sz="0" w:space="0" w:color="auto"/>
        <w:right w:val="none" w:sz="0" w:space="0" w:color="auto"/>
      </w:divBdr>
    </w:div>
    <w:div w:id="1159006441">
      <w:marLeft w:val="640"/>
      <w:marRight w:val="0"/>
      <w:marTop w:val="0"/>
      <w:marBottom w:val="0"/>
      <w:divBdr>
        <w:top w:val="none" w:sz="0" w:space="0" w:color="auto"/>
        <w:left w:val="none" w:sz="0" w:space="0" w:color="auto"/>
        <w:bottom w:val="none" w:sz="0" w:space="0" w:color="auto"/>
        <w:right w:val="none" w:sz="0" w:space="0" w:color="auto"/>
      </w:divBdr>
    </w:div>
    <w:div w:id="1161657801">
      <w:marLeft w:val="640"/>
      <w:marRight w:val="0"/>
      <w:marTop w:val="0"/>
      <w:marBottom w:val="0"/>
      <w:divBdr>
        <w:top w:val="none" w:sz="0" w:space="0" w:color="auto"/>
        <w:left w:val="none" w:sz="0" w:space="0" w:color="auto"/>
        <w:bottom w:val="none" w:sz="0" w:space="0" w:color="auto"/>
        <w:right w:val="none" w:sz="0" w:space="0" w:color="auto"/>
      </w:divBdr>
    </w:div>
    <w:div w:id="1198129857">
      <w:marLeft w:val="640"/>
      <w:marRight w:val="0"/>
      <w:marTop w:val="0"/>
      <w:marBottom w:val="0"/>
      <w:divBdr>
        <w:top w:val="none" w:sz="0" w:space="0" w:color="auto"/>
        <w:left w:val="none" w:sz="0" w:space="0" w:color="auto"/>
        <w:bottom w:val="none" w:sz="0" w:space="0" w:color="auto"/>
        <w:right w:val="none" w:sz="0" w:space="0" w:color="auto"/>
      </w:divBdr>
    </w:div>
    <w:div w:id="1209604546">
      <w:marLeft w:val="640"/>
      <w:marRight w:val="0"/>
      <w:marTop w:val="0"/>
      <w:marBottom w:val="0"/>
      <w:divBdr>
        <w:top w:val="none" w:sz="0" w:space="0" w:color="auto"/>
        <w:left w:val="none" w:sz="0" w:space="0" w:color="auto"/>
        <w:bottom w:val="none" w:sz="0" w:space="0" w:color="auto"/>
        <w:right w:val="none" w:sz="0" w:space="0" w:color="auto"/>
      </w:divBdr>
    </w:div>
    <w:div w:id="1218512577">
      <w:marLeft w:val="640"/>
      <w:marRight w:val="0"/>
      <w:marTop w:val="0"/>
      <w:marBottom w:val="0"/>
      <w:divBdr>
        <w:top w:val="none" w:sz="0" w:space="0" w:color="auto"/>
        <w:left w:val="none" w:sz="0" w:space="0" w:color="auto"/>
        <w:bottom w:val="none" w:sz="0" w:space="0" w:color="auto"/>
        <w:right w:val="none" w:sz="0" w:space="0" w:color="auto"/>
      </w:divBdr>
    </w:div>
    <w:div w:id="1237206043">
      <w:marLeft w:val="640"/>
      <w:marRight w:val="0"/>
      <w:marTop w:val="0"/>
      <w:marBottom w:val="0"/>
      <w:divBdr>
        <w:top w:val="none" w:sz="0" w:space="0" w:color="auto"/>
        <w:left w:val="none" w:sz="0" w:space="0" w:color="auto"/>
        <w:bottom w:val="none" w:sz="0" w:space="0" w:color="auto"/>
        <w:right w:val="none" w:sz="0" w:space="0" w:color="auto"/>
      </w:divBdr>
    </w:div>
    <w:div w:id="1314991225">
      <w:marLeft w:val="640"/>
      <w:marRight w:val="0"/>
      <w:marTop w:val="0"/>
      <w:marBottom w:val="0"/>
      <w:divBdr>
        <w:top w:val="none" w:sz="0" w:space="0" w:color="auto"/>
        <w:left w:val="none" w:sz="0" w:space="0" w:color="auto"/>
        <w:bottom w:val="none" w:sz="0" w:space="0" w:color="auto"/>
        <w:right w:val="none" w:sz="0" w:space="0" w:color="auto"/>
      </w:divBdr>
    </w:div>
    <w:div w:id="1327439970">
      <w:marLeft w:val="640"/>
      <w:marRight w:val="0"/>
      <w:marTop w:val="0"/>
      <w:marBottom w:val="0"/>
      <w:divBdr>
        <w:top w:val="none" w:sz="0" w:space="0" w:color="auto"/>
        <w:left w:val="none" w:sz="0" w:space="0" w:color="auto"/>
        <w:bottom w:val="none" w:sz="0" w:space="0" w:color="auto"/>
        <w:right w:val="none" w:sz="0" w:space="0" w:color="auto"/>
      </w:divBdr>
    </w:div>
    <w:div w:id="1410998905">
      <w:marLeft w:val="640"/>
      <w:marRight w:val="0"/>
      <w:marTop w:val="0"/>
      <w:marBottom w:val="0"/>
      <w:divBdr>
        <w:top w:val="none" w:sz="0" w:space="0" w:color="auto"/>
        <w:left w:val="none" w:sz="0" w:space="0" w:color="auto"/>
        <w:bottom w:val="none" w:sz="0" w:space="0" w:color="auto"/>
        <w:right w:val="none" w:sz="0" w:space="0" w:color="auto"/>
      </w:divBdr>
    </w:div>
    <w:div w:id="1416895570">
      <w:marLeft w:val="640"/>
      <w:marRight w:val="0"/>
      <w:marTop w:val="0"/>
      <w:marBottom w:val="0"/>
      <w:divBdr>
        <w:top w:val="none" w:sz="0" w:space="0" w:color="auto"/>
        <w:left w:val="none" w:sz="0" w:space="0" w:color="auto"/>
        <w:bottom w:val="none" w:sz="0" w:space="0" w:color="auto"/>
        <w:right w:val="none" w:sz="0" w:space="0" w:color="auto"/>
      </w:divBdr>
    </w:div>
    <w:div w:id="1427338947">
      <w:marLeft w:val="640"/>
      <w:marRight w:val="0"/>
      <w:marTop w:val="0"/>
      <w:marBottom w:val="0"/>
      <w:divBdr>
        <w:top w:val="none" w:sz="0" w:space="0" w:color="auto"/>
        <w:left w:val="none" w:sz="0" w:space="0" w:color="auto"/>
        <w:bottom w:val="none" w:sz="0" w:space="0" w:color="auto"/>
        <w:right w:val="none" w:sz="0" w:space="0" w:color="auto"/>
      </w:divBdr>
    </w:div>
    <w:div w:id="1447894077">
      <w:marLeft w:val="640"/>
      <w:marRight w:val="0"/>
      <w:marTop w:val="0"/>
      <w:marBottom w:val="0"/>
      <w:divBdr>
        <w:top w:val="none" w:sz="0" w:space="0" w:color="auto"/>
        <w:left w:val="none" w:sz="0" w:space="0" w:color="auto"/>
        <w:bottom w:val="none" w:sz="0" w:space="0" w:color="auto"/>
        <w:right w:val="none" w:sz="0" w:space="0" w:color="auto"/>
      </w:divBdr>
    </w:div>
    <w:div w:id="1486749814">
      <w:marLeft w:val="640"/>
      <w:marRight w:val="0"/>
      <w:marTop w:val="0"/>
      <w:marBottom w:val="0"/>
      <w:divBdr>
        <w:top w:val="none" w:sz="0" w:space="0" w:color="auto"/>
        <w:left w:val="none" w:sz="0" w:space="0" w:color="auto"/>
        <w:bottom w:val="none" w:sz="0" w:space="0" w:color="auto"/>
        <w:right w:val="none" w:sz="0" w:space="0" w:color="auto"/>
      </w:divBdr>
    </w:div>
    <w:div w:id="1502234024">
      <w:marLeft w:val="640"/>
      <w:marRight w:val="0"/>
      <w:marTop w:val="0"/>
      <w:marBottom w:val="0"/>
      <w:divBdr>
        <w:top w:val="none" w:sz="0" w:space="0" w:color="auto"/>
        <w:left w:val="none" w:sz="0" w:space="0" w:color="auto"/>
        <w:bottom w:val="none" w:sz="0" w:space="0" w:color="auto"/>
        <w:right w:val="none" w:sz="0" w:space="0" w:color="auto"/>
      </w:divBdr>
    </w:div>
    <w:div w:id="1508860423">
      <w:marLeft w:val="640"/>
      <w:marRight w:val="0"/>
      <w:marTop w:val="0"/>
      <w:marBottom w:val="0"/>
      <w:divBdr>
        <w:top w:val="none" w:sz="0" w:space="0" w:color="auto"/>
        <w:left w:val="none" w:sz="0" w:space="0" w:color="auto"/>
        <w:bottom w:val="none" w:sz="0" w:space="0" w:color="auto"/>
        <w:right w:val="none" w:sz="0" w:space="0" w:color="auto"/>
      </w:divBdr>
    </w:div>
    <w:div w:id="1527133307">
      <w:marLeft w:val="640"/>
      <w:marRight w:val="0"/>
      <w:marTop w:val="0"/>
      <w:marBottom w:val="0"/>
      <w:divBdr>
        <w:top w:val="none" w:sz="0" w:space="0" w:color="auto"/>
        <w:left w:val="none" w:sz="0" w:space="0" w:color="auto"/>
        <w:bottom w:val="none" w:sz="0" w:space="0" w:color="auto"/>
        <w:right w:val="none" w:sz="0" w:space="0" w:color="auto"/>
      </w:divBdr>
    </w:div>
    <w:div w:id="1533151683">
      <w:marLeft w:val="640"/>
      <w:marRight w:val="0"/>
      <w:marTop w:val="0"/>
      <w:marBottom w:val="0"/>
      <w:divBdr>
        <w:top w:val="none" w:sz="0" w:space="0" w:color="auto"/>
        <w:left w:val="none" w:sz="0" w:space="0" w:color="auto"/>
        <w:bottom w:val="none" w:sz="0" w:space="0" w:color="auto"/>
        <w:right w:val="none" w:sz="0" w:space="0" w:color="auto"/>
      </w:divBdr>
    </w:div>
    <w:div w:id="1547717063">
      <w:marLeft w:val="640"/>
      <w:marRight w:val="0"/>
      <w:marTop w:val="0"/>
      <w:marBottom w:val="0"/>
      <w:divBdr>
        <w:top w:val="none" w:sz="0" w:space="0" w:color="auto"/>
        <w:left w:val="none" w:sz="0" w:space="0" w:color="auto"/>
        <w:bottom w:val="none" w:sz="0" w:space="0" w:color="auto"/>
        <w:right w:val="none" w:sz="0" w:space="0" w:color="auto"/>
      </w:divBdr>
    </w:div>
    <w:div w:id="1556964948">
      <w:marLeft w:val="640"/>
      <w:marRight w:val="0"/>
      <w:marTop w:val="0"/>
      <w:marBottom w:val="0"/>
      <w:divBdr>
        <w:top w:val="none" w:sz="0" w:space="0" w:color="auto"/>
        <w:left w:val="none" w:sz="0" w:space="0" w:color="auto"/>
        <w:bottom w:val="none" w:sz="0" w:space="0" w:color="auto"/>
        <w:right w:val="none" w:sz="0" w:space="0" w:color="auto"/>
      </w:divBdr>
    </w:div>
    <w:div w:id="1659460672">
      <w:marLeft w:val="640"/>
      <w:marRight w:val="0"/>
      <w:marTop w:val="0"/>
      <w:marBottom w:val="0"/>
      <w:divBdr>
        <w:top w:val="none" w:sz="0" w:space="0" w:color="auto"/>
        <w:left w:val="none" w:sz="0" w:space="0" w:color="auto"/>
        <w:bottom w:val="none" w:sz="0" w:space="0" w:color="auto"/>
        <w:right w:val="none" w:sz="0" w:space="0" w:color="auto"/>
      </w:divBdr>
    </w:div>
    <w:div w:id="1667781789">
      <w:marLeft w:val="640"/>
      <w:marRight w:val="0"/>
      <w:marTop w:val="0"/>
      <w:marBottom w:val="0"/>
      <w:divBdr>
        <w:top w:val="none" w:sz="0" w:space="0" w:color="auto"/>
        <w:left w:val="none" w:sz="0" w:space="0" w:color="auto"/>
        <w:bottom w:val="none" w:sz="0" w:space="0" w:color="auto"/>
        <w:right w:val="none" w:sz="0" w:space="0" w:color="auto"/>
      </w:divBdr>
    </w:div>
    <w:div w:id="1673875630">
      <w:marLeft w:val="640"/>
      <w:marRight w:val="0"/>
      <w:marTop w:val="0"/>
      <w:marBottom w:val="0"/>
      <w:divBdr>
        <w:top w:val="none" w:sz="0" w:space="0" w:color="auto"/>
        <w:left w:val="none" w:sz="0" w:space="0" w:color="auto"/>
        <w:bottom w:val="none" w:sz="0" w:space="0" w:color="auto"/>
        <w:right w:val="none" w:sz="0" w:space="0" w:color="auto"/>
      </w:divBdr>
    </w:div>
    <w:div w:id="1733844057">
      <w:marLeft w:val="640"/>
      <w:marRight w:val="0"/>
      <w:marTop w:val="0"/>
      <w:marBottom w:val="0"/>
      <w:divBdr>
        <w:top w:val="none" w:sz="0" w:space="0" w:color="auto"/>
        <w:left w:val="none" w:sz="0" w:space="0" w:color="auto"/>
        <w:bottom w:val="none" w:sz="0" w:space="0" w:color="auto"/>
        <w:right w:val="none" w:sz="0" w:space="0" w:color="auto"/>
      </w:divBdr>
    </w:div>
    <w:div w:id="1741829932">
      <w:marLeft w:val="640"/>
      <w:marRight w:val="0"/>
      <w:marTop w:val="0"/>
      <w:marBottom w:val="0"/>
      <w:divBdr>
        <w:top w:val="none" w:sz="0" w:space="0" w:color="auto"/>
        <w:left w:val="none" w:sz="0" w:space="0" w:color="auto"/>
        <w:bottom w:val="none" w:sz="0" w:space="0" w:color="auto"/>
        <w:right w:val="none" w:sz="0" w:space="0" w:color="auto"/>
      </w:divBdr>
    </w:div>
    <w:div w:id="1745101982">
      <w:marLeft w:val="640"/>
      <w:marRight w:val="0"/>
      <w:marTop w:val="0"/>
      <w:marBottom w:val="0"/>
      <w:divBdr>
        <w:top w:val="none" w:sz="0" w:space="0" w:color="auto"/>
        <w:left w:val="none" w:sz="0" w:space="0" w:color="auto"/>
        <w:bottom w:val="none" w:sz="0" w:space="0" w:color="auto"/>
        <w:right w:val="none" w:sz="0" w:space="0" w:color="auto"/>
      </w:divBdr>
    </w:div>
    <w:div w:id="1751344588">
      <w:marLeft w:val="640"/>
      <w:marRight w:val="0"/>
      <w:marTop w:val="0"/>
      <w:marBottom w:val="0"/>
      <w:divBdr>
        <w:top w:val="none" w:sz="0" w:space="0" w:color="auto"/>
        <w:left w:val="none" w:sz="0" w:space="0" w:color="auto"/>
        <w:bottom w:val="none" w:sz="0" w:space="0" w:color="auto"/>
        <w:right w:val="none" w:sz="0" w:space="0" w:color="auto"/>
      </w:divBdr>
    </w:div>
    <w:div w:id="1813213528">
      <w:marLeft w:val="640"/>
      <w:marRight w:val="0"/>
      <w:marTop w:val="0"/>
      <w:marBottom w:val="0"/>
      <w:divBdr>
        <w:top w:val="none" w:sz="0" w:space="0" w:color="auto"/>
        <w:left w:val="none" w:sz="0" w:space="0" w:color="auto"/>
        <w:bottom w:val="none" w:sz="0" w:space="0" w:color="auto"/>
        <w:right w:val="none" w:sz="0" w:space="0" w:color="auto"/>
      </w:divBdr>
    </w:div>
    <w:div w:id="1874340907">
      <w:marLeft w:val="640"/>
      <w:marRight w:val="0"/>
      <w:marTop w:val="0"/>
      <w:marBottom w:val="0"/>
      <w:divBdr>
        <w:top w:val="none" w:sz="0" w:space="0" w:color="auto"/>
        <w:left w:val="none" w:sz="0" w:space="0" w:color="auto"/>
        <w:bottom w:val="none" w:sz="0" w:space="0" w:color="auto"/>
        <w:right w:val="none" w:sz="0" w:space="0" w:color="auto"/>
      </w:divBdr>
    </w:div>
    <w:div w:id="1875919965">
      <w:marLeft w:val="640"/>
      <w:marRight w:val="0"/>
      <w:marTop w:val="0"/>
      <w:marBottom w:val="0"/>
      <w:divBdr>
        <w:top w:val="none" w:sz="0" w:space="0" w:color="auto"/>
        <w:left w:val="none" w:sz="0" w:space="0" w:color="auto"/>
        <w:bottom w:val="none" w:sz="0" w:space="0" w:color="auto"/>
        <w:right w:val="none" w:sz="0" w:space="0" w:color="auto"/>
      </w:divBdr>
    </w:div>
    <w:div w:id="1906380945">
      <w:marLeft w:val="640"/>
      <w:marRight w:val="0"/>
      <w:marTop w:val="0"/>
      <w:marBottom w:val="0"/>
      <w:divBdr>
        <w:top w:val="none" w:sz="0" w:space="0" w:color="auto"/>
        <w:left w:val="none" w:sz="0" w:space="0" w:color="auto"/>
        <w:bottom w:val="none" w:sz="0" w:space="0" w:color="auto"/>
        <w:right w:val="none" w:sz="0" w:space="0" w:color="auto"/>
      </w:divBdr>
    </w:div>
    <w:div w:id="1916935650">
      <w:marLeft w:val="640"/>
      <w:marRight w:val="0"/>
      <w:marTop w:val="0"/>
      <w:marBottom w:val="0"/>
      <w:divBdr>
        <w:top w:val="none" w:sz="0" w:space="0" w:color="auto"/>
        <w:left w:val="none" w:sz="0" w:space="0" w:color="auto"/>
        <w:bottom w:val="none" w:sz="0" w:space="0" w:color="auto"/>
        <w:right w:val="none" w:sz="0" w:space="0" w:color="auto"/>
      </w:divBdr>
    </w:div>
    <w:div w:id="1953828803">
      <w:marLeft w:val="640"/>
      <w:marRight w:val="0"/>
      <w:marTop w:val="0"/>
      <w:marBottom w:val="0"/>
      <w:divBdr>
        <w:top w:val="none" w:sz="0" w:space="0" w:color="auto"/>
        <w:left w:val="none" w:sz="0" w:space="0" w:color="auto"/>
        <w:bottom w:val="none" w:sz="0" w:space="0" w:color="auto"/>
        <w:right w:val="none" w:sz="0" w:space="0" w:color="auto"/>
      </w:divBdr>
    </w:div>
    <w:div w:id="1963532420">
      <w:marLeft w:val="640"/>
      <w:marRight w:val="0"/>
      <w:marTop w:val="0"/>
      <w:marBottom w:val="0"/>
      <w:divBdr>
        <w:top w:val="none" w:sz="0" w:space="0" w:color="auto"/>
        <w:left w:val="none" w:sz="0" w:space="0" w:color="auto"/>
        <w:bottom w:val="none" w:sz="0" w:space="0" w:color="auto"/>
        <w:right w:val="none" w:sz="0" w:space="0" w:color="auto"/>
      </w:divBdr>
    </w:div>
    <w:div w:id="1996913007">
      <w:marLeft w:val="640"/>
      <w:marRight w:val="0"/>
      <w:marTop w:val="0"/>
      <w:marBottom w:val="0"/>
      <w:divBdr>
        <w:top w:val="none" w:sz="0" w:space="0" w:color="auto"/>
        <w:left w:val="none" w:sz="0" w:space="0" w:color="auto"/>
        <w:bottom w:val="none" w:sz="0" w:space="0" w:color="auto"/>
        <w:right w:val="none" w:sz="0" w:space="0" w:color="auto"/>
      </w:divBdr>
    </w:div>
    <w:div w:id="2033797716">
      <w:marLeft w:val="640"/>
      <w:marRight w:val="0"/>
      <w:marTop w:val="0"/>
      <w:marBottom w:val="0"/>
      <w:divBdr>
        <w:top w:val="none" w:sz="0" w:space="0" w:color="auto"/>
        <w:left w:val="none" w:sz="0" w:space="0" w:color="auto"/>
        <w:bottom w:val="none" w:sz="0" w:space="0" w:color="auto"/>
        <w:right w:val="none" w:sz="0" w:space="0" w:color="auto"/>
      </w:divBdr>
    </w:div>
    <w:div w:id="2083987425">
      <w:marLeft w:val="640"/>
      <w:marRight w:val="0"/>
      <w:marTop w:val="0"/>
      <w:marBottom w:val="0"/>
      <w:divBdr>
        <w:top w:val="none" w:sz="0" w:space="0" w:color="auto"/>
        <w:left w:val="none" w:sz="0" w:space="0" w:color="auto"/>
        <w:bottom w:val="none" w:sz="0" w:space="0" w:color="auto"/>
        <w:right w:val="none" w:sz="0" w:space="0" w:color="auto"/>
      </w:divBdr>
    </w:div>
    <w:div w:id="2096826833">
      <w:marLeft w:val="640"/>
      <w:marRight w:val="0"/>
      <w:marTop w:val="0"/>
      <w:marBottom w:val="0"/>
      <w:divBdr>
        <w:top w:val="none" w:sz="0" w:space="0" w:color="auto"/>
        <w:left w:val="none" w:sz="0" w:space="0" w:color="auto"/>
        <w:bottom w:val="none" w:sz="0" w:space="0" w:color="auto"/>
        <w:right w:val="none" w:sz="0" w:space="0" w:color="auto"/>
      </w:divBdr>
    </w:div>
    <w:div w:id="2145999941">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lsherbiny@zewailcity.edu.e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1C2658F6D44F809188B639AEF3AEA1"/>
        <w:category>
          <w:name w:val="General"/>
          <w:gallery w:val="placeholder"/>
        </w:category>
        <w:types>
          <w:type w:val="bbPlcHdr"/>
        </w:types>
        <w:behaviors>
          <w:behavior w:val="content"/>
        </w:behaviors>
        <w:guid w:val="{EE9DD85B-9FBD-41DB-AB2A-9CCB482BADDD}"/>
      </w:docPartPr>
      <w:docPartBody>
        <w:p w:rsidR="006179F8" w:rsidRDefault="00CA2374" w:rsidP="00CA2374">
          <w:pPr>
            <w:pStyle w:val="821C2658F6D44F809188B639AEF3AEA1"/>
          </w:pPr>
          <w:r w:rsidRPr="004D3AE6">
            <w:rPr>
              <w:rStyle w:val="PlaceholderText"/>
            </w:rPr>
            <w:t>Click or tap here to enter text.</w:t>
          </w:r>
        </w:p>
      </w:docPartBody>
    </w:docPart>
    <w:docPart>
      <w:docPartPr>
        <w:name w:val="D13F24E4F70948FB8B3899067A050DBA"/>
        <w:category>
          <w:name w:val="General"/>
          <w:gallery w:val="placeholder"/>
        </w:category>
        <w:types>
          <w:type w:val="bbPlcHdr"/>
        </w:types>
        <w:behaviors>
          <w:behavior w:val="content"/>
        </w:behaviors>
        <w:guid w:val="{B4F82119-1D93-4BFD-B411-BA0872DEC256}"/>
      </w:docPartPr>
      <w:docPartBody>
        <w:p w:rsidR="006179F8" w:rsidRDefault="00CA2374" w:rsidP="00CA2374">
          <w:pPr>
            <w:pStyle w:val="D13F24E4F70948FB8B3899067A050DBA"/>
          </w:pPr>
          <w:r w:rsidRPr="004D3AE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3891850C-9686-4B65-80D5-7D81FAA673B0}"/>
      </w:docPartPr>
      <w:docPartBody>
        <w:p w:rsidR="0006528E" w:rsidRDefault="006179F8">
          <w:r w:rsidRPr="00561EB6">
            <w:rPr>
              <w:rStyle w:val="PlaceholderText"/>
            </w:rPr>
            <w:t>Click or tap here to enter text.</w:t>
          </w:r>
        </w:p>
      </w:docPartBody>
    </w:docPart>
    <w:docPart>
      <w:docPartPr>
        <w:name w:val="D7796183DF7E428096605658AF7777F8"/>
        <w:category>
          <w:name w:val="General"/>
          <w:gallery w:val="placeholder"/>
        </w:category>
        <w:types>
          <w:type w:val="bbPlcHdr"/>
        </w:types>
        <w:behaviors>
          <w:behavior w:val="content"/>
        </w:behaviors>
        <w:guid w:val="{EE7CA45B-3C65-4FE7-8861-44C0A72C8004}"/>
      </w:docPartPr>
      <w:docPartBody>
        <w:p w:rsidR="00D947E8" w:rsidRDefault="00000000">
          <w:pPr>
            <w:pStyle w:val="D7796183DF7E428096605658AF7777F8"/>
          </w:pPr>
          <w:r w:rsidRPr="004D3AE6">
            <w:rPr>
              <w:rStyle w:val="PlaceholderText"/>
            </w:rPr>
            <w:t>Click or tap here to enter text.</w:t>
          </w:r>
        </w:p>
      </w:docPartBody>
    </w:docPart>
    <w:docPart>
      <w:docPartPr>
        <w:name w:val="6490A3D5EE314C558880C75161AD5939"/>
        <w:category>
          <w:name w:val="General"/>
          <w:gallery w:val="placeholder"/>
        </w:category>
        <w:types>
          <w:type w:val="bbPlcHdr"/>
        </w:types>
        <w:behaviors>
          <w:behavior w:val="content"/>
        </w:behaviors>
        <w:guid w:val="{581F3A40-5A76-491B-901C-3FDDFAC24F4D}"/>
      </w:docPartPr>
      <w:docPartBody>
        <w:p w:rsidR="00D947E8" w:rsidRDefault="00000000">
          <w:pPr>
            <w:pStyle w:val="6490A3D5EE314C558880C75161AD5939"/>
          </w:pPr>
          <w:r w:rsidRPr="004D3AE6">
            <w:rPr>
              <w:rStyle w:val="PlaceholderText"/>
            </w:rPr>
            <w:t>Click or tap here to enter text.</w:t>
          </w:r>
        </w:p>
      </w:docPartBody>
    </w:docPart>
    <w:docPart>
      <w:docPartPr>
        <w:name w:val="AC3C028BEE2349378F27D2D962449AE8"/>
        <w:category>
          <w:name w:val="General"/>
          <w:gallery w:val="placeholder"/>
        </w:category>
        <w:types>
          <w:type w:val="bbPlcHdr"/>
        </w:types>
        <w:behaviors>
          <w:behavior w:val="content"/>
        </w:behaviors>
        <w:guid w:val="{3379FA89-0491-448C-9396-7E9E19235AE2}"/>
      </w:docPartPr>
      <w:docPartBody>
        <w:p w:rsidR="00D15235" w:rsidRDefault="0057685A" w:rsidP="0057685A">
          <w:pPr>
            <w:pStyle w:val="AC3C028BEE2349378F27D2D962449AE8"/>
          </w:pPr>
          <w:r w:rsidRPr="004D3AE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374"/>
    <w:rsid w:val="0006528E"/>
    <w:rsid w:val="000A15C3"/>
    <w:rsid w:val="0010693E"/>
    <w:rsid w:val="001643D6"/>
    <w:rsid w:val="00177B88"/>
    <w:rsid w:val="0026381F"/>
    <w:rsid w:val="002A4344"/>
    <w:rsid w:val="0030327E"/>
    <w:rsid w:val="004C1F11"/>
    <w:rsid w:val="004D486F"/>
    <w:rsid w:val="0057685A"/>
    <w:rsid w:val="005C2C7A"/>
    <w:rsid w:val="005F7867"/>
    <w:rsid w:val="006179F8"/>
    <w:rsid w:val="0095782C"/>
    <w:rsid w:val="00A53D6D"/>
    <w:rsid w:val="00BA79F0"/>
    <w:rsid w:val="00CA2374"/>
    <w:rsid w:val="00D15235"/>
    <w:rsid w:val="00D947E8"/>
    <w:rsid w:val="00E0677F"/>
    <w:rsid w:val="00E43A7C"/>
    <w:rsid w:val="00FE62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685A"/>
    <w:rPr>
      <w:color w:val="666666"/>
    </w:rPr>
  </w:style>
  <w:style w:type="paragraph" w:customStyle="1" w:styleId="821C2658F6D44F809188B639AEF3AEA1">
    <w:name w:val="821C2658F6D44F809188B639AEF3AEA1"/>
    <w:rsid w:val="00CA2374"/>
  </w:style>
  <w:style w:type="paragraph" w:customStyle="1" w:styleId="D13F24E4F70948FB8B3899067A050DBA">
    <w:name w:val="D13F24E4F70948FB8B3899067A050DBA"/>
    <w:rsid w:val="00CA2374"/>
  </w:style>
  <w:style w:type="paragraph" w:customStyle="1" w:styleId="D7796183DF7E428096605658AF7777F8">
    <w:name w:val="D7796183DF7E428096605658AF7777F8"/>
  </w:style>
  <w:style w:type="paragraph" w:customStyle="1" w:styleId="6490A3D5EE314C558880C75161AD5939">
    <w:name w:val="6490A3D5EE314C558880C75161AD5939"/>
  </w:style>
  <w:style w:type="paragraph" w:customStyle="1" w:styleId="AC3C028BEE2349378F27D2D962449AE8">
    <w:name w:val="AC3C028BEE2349378F27D2D962449AE8"/>
    <w:rsid w:val="005768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49107B-90C1-474A-8246-7AC8C730D2B9}">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65721546022"/>
    <we:property name="MENDELEY_CITATIONS" value="[{&quot;citationID&quot;:&quot;MENDELEY_CITATION_712f49f6-3515-436e-a9b8-3289bd748382&quot;,&quot;properties&quot;:{&quot;noteIndex&quot;:0},&quot;isEdited&quot;:false,&quot;manualOverride&quot;:{&quot;isManuallyOverridden&quot;:false,&quot;citeprocText&quot;:&quot;(1)&quot;,&quot;manualOverrideText&quot;:&quot;&quot;},&quot;citationTag&quot;:&quot;MENDELEY_CITATION_v3_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&quot;,&quot;citationItems&quot;:[{&quot;id&quot;:&quot;469ef6b4-38f0-3924-a622-1e5077010fe8&quot;,&quot;itemData&quot;:{&quot;type&quot;:&quot;article-journal&quot;,&quot;id&quot;:&quot;469ef6b4-38f0-3924-a622-1e5077010fe8&quot;,&quot;title&quot;:&quot;Mathematical models of drug dissolution: A review&quot;,&quot;groupId&quot;:&quot;6f9d56d6-a50e-33db-b7c6-737b3c8794a8&quot;,&quot;author&quot;:[{&quot;family&quot;:&quot;Ramteke&quot;,&quot;given&quot;:&quot;KH&quot;,&quot;parse-names&quot;:false,&quot;dropping-particle&quot;:&quot;&quot;,&quot;non-dropping-particle&quot;:&quot;&quot;},{&quot;family&quot;:&quot;Dighe&quot;,&quot;given&quot;:&quot;PA&quot;,&quot;parse-names&quot;:false,&quot;dropping-particle&quot;:&quot;&quot;,&quot;non-dropping-particle&quot;:&quot;&quot;},{&quot;family&quot;:&quot;…&quot;,&quot;given&quot;:&quot;AR Kharat - Sch. Acad. J&quot;,&quot;parse-names&quot;:false,&quot;dropping-particle&quot;:&quot;&quot;,&quot;non-dropping-particle&quot;:&quot;&quot;},{&quot;family&quot;:&quot;2014&quot;,&quot;given&quot;:&quot;undefined&quot;,&quot;parse-names&quot;:false,&quot;dropping-particle&quot;:&quot;&quot;,&quot;non-dropping-particle&quot;:&quot;&quot;}],&quot;container-title&quot;:&quot;saspublishers.com&quot;,&quot;accessed&quot;:{&quot;date-parts&quot;:[[2025,8,19]]},&quot;ISSN&quot;:&quot;2347-9531&quot;,&quot;URL&quot;:&quot;https://www.saspublishers.com/media/articles/SAJP35388-396.pdf&quot;,&quot;issued&quot;:{&quot;date-parts&quot;:[[2014]]},&quot;page&quot;:&quot;388-396&quot;,&quot;abstract&quot;:&quot;When a new solid dosage form is developed, it is very important to study drug release or dissolution. The quantitative analysis of values obtained in dissolution or release rates is easier when mathematical formulae are used to describe the process. The mathematical modeling helps to optimize the design of a therapeutic device to yield information on the efficacy of various release models. In this paper we review the different mathematical models used to determine the kinetics of drug release from drug delivery systems such as, zero order, first order, Hixson-Crowell, Higuchi, Weibull, Korsemeyer-Peppas, Hopfenberg, Baker-Lonsdale and Gompertz model. INTRODUCTION Drug dissolution is important test used to evaluate drug release of solid and semisolid dosage forms. This test is developed for quantification of the amount and extent of drug release from dosage forms. The values that are obtained from the dissolution study can be quantitatively analyzed by using different mathematical formulae. Because qualitative and quantitative changes in a formulation may alter release of drug and in vivo performance, developing tools that facilitate product development by reducing the necessity of bio-studies is always desirable. Thus mathematical models can be developed. This development requires the comprehension of all phenomena affecting drug release kinetics and this has a very important value in the formulation optimization. The model can be simply thought as a 'mathematical metaphor of some aspects of reality'. For this generality, mathematical modeling is widely employed in different disciplines such as genetics, medicine, psychology, biology, economy and obviously engineering and technology [1-6]. Model dependent methods are based on different mathematical functions, which describe the dissolution profile. Once a suitable function has been selected, the dissolution profiles are evaluated depending on the derived model parameters. To compare dissolution profiles between two drug products model dependent (curve fitting), statistic analysis and model independent methods can be used.&quot;,&quot;issue&quot;:&quot;5&quot;,&quot;volume&quot;:&quot;3&quot;},&quot;isTemporary&quot;:false,&quot;suppress-author&quot;:false,&quot;composite&quot;:false,&quot;author-only&quot;:false}]},{&quot;citationID&quot;:&quot;MENDELEY_CITATION_028eb4f8-9a56-4083-9b38-ef4e1f2110dd&quot;,&quot;properties&quot;:{&quot;noteIndex&quot;:0},&quot;isEdited&quot;:false,&quot;manualOverride&quot;:{&quot;isManuallyOverridden&quot;:false,&quot;citeprocText&quot;:&quot;(2)&quot;,&quot;manualOverrideText&quot;:&quot;&quot;},&quot;citationTag&quot;:&quot;MENDELEY_CITATION_v3_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&quot;,&quot;citationItems&quot;:[{&quot;id&quot;:&quot;ddee1b82-6346-356f-9b46-d6003837671e&quot;,&quot;itemData&quot;:{&quot;type&quot;:&quot;article-journal&quot;,&quot;id&quot;:&quot;ddee1b82-6346-356f-9b46-d6003837671e&quot;,&quot;title&quot;:&quot;Modeling and comparison of dissolution profiles&quot;,&quot;groupId&quot;:&quot;6f9d56d6-a50e-33db-b7c6-737b3c8794a8&quot;,&quot;author&quot;:[{&quot;family&quot;:&quot;Costa&quot;,&quot;given&quot;:&quot;P.&quot;,&quot;parse-names&quot;:false,&quot;dropping-particle&quot;:&quot;&quot;,&quot;non-dropping-particle&quot;:&quot;&quot;},{&quot;family&quot;:&quot;Sousa Lobo&quot;,&quot;given&quot;:&quot;J. M.&quot;,&quot;parse-names&quot;:false,&quot;dropping-particle&quot;:&quot;&quot;,&quot;non-dropping-particle&quot;:&quot;&quot;}],&quot;container-title&quot;:&quot;European Journal of Pharmaceutical Sciences&quot;,&quot;accessed&quot;:{&quot;date-parts&quot;:[[2025,8,19]]},&quot;DOI&quot;:&quot;10.1016/S0928-0987(01)00095-1&quot;,&quot;ISSN&quot;:&quot;09280987&quot;,&quot;PMID&quot;:&quot;11297896&quot;,&quot;issued&quot;:{&quot;date-parts&quot;:[[2001]]},&quot;page&quot;:&quot;123-133&quot;,&quot;abstract&quot;:&quot;Over recent years, drug release/dissolution from solid pharmaceutical dosage forms has been the subject of intense and profitable scientific developments. Whenever a new solid dosage form is developed or produced, it is necessary to ensure that drug dissolution occurs in an appropriate manner. The pharmaceutical industry and the registration authorities do focus, nowadays, on drug dissolution studies. The quantitative analysis of the values obtained in dissolution/release tests is easier when mathematical formulas that express the dissolution results as a function of some of the dosage forms characteristics are used. In some cases, these mathematic models are derived from the theoretical analysis of the occurring process. In most of the cases the theoretical concept does not exist and some empirical equations have proved to be more appropriate. Drug dissolution from solid dosage forms has been described by kinetic models in which the dissolved amount of drug (Q) is a function of the test time, t or Q=f(t). Some analytical definitions of the Q(t) function are commonly used, such as zero order, first order, Hixson-Crowell, Weibull, Higuchi, Baker-Lonsdale, Korsmeyer-Peppas and Hopfenberg models. Other release parameters, such as dissolution time (tx%), assay time (tx min), dissolution efficacy (ED), difference factor (f1), similarity factor (f2) and Rescigno index (ξ1 and ξ2) can be used to characterize drug dissolution/release profiles. Copyright © 2001 Elsevier Science B.V.&quot;,&quot;issue&quot;:&quot;2&quot;,&quot;volume&quot;:&quot;13&quot;},&quot;isTemporary&quot;:false,&quot;suppress-author&quot;:false,&quot;composite&quot;:false,&quot;author-only&quot;:false}]},{&quot;citationID&quot;:&quot;MENDELEY_CITATION_749d61a1-0c9c-4b13-ab84-cd891768af03&quot;,&quot;properties&quot;:{&quot;noteIndex&quot;:0},&quot;isEdited&quot;:false,&quot;manualOverride&quot;:{&quot;isManuallyOverridden&quot;:false,&quot;citeprocText&quot;:&quot;(3,4)&quot;,&quot;manualOverrideText&quot;:&quot;&quot;},&quot;citationTag&quot;:&quot;MENDELEY_CITATION_v3_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&quot;,&quot;citationItems&quot;:[{&quot;id&quot;:&quot;a3b26633-c43d-3396-a5e5-5bd10bcb6c5e&quot;,&quot;itemData&quot;:{&quot;type&quot;:&quot;article-journal&quot;,&quot;id&quot;:&quot;a3b26633-c43d-3396-a5e5-5bd10bcb6c5e&quot;,&quot;title&quot;:&quot;Application of Mathematical Models in Drug Release Kinetics of Carbidopa and Levodopa ER Tablets&quot;,&quot;groupId&quot;:&quot;6f9d56d6-a50e-33db-b7c6-737b3c8794a8&quot;,&quot;author&quot;:[{&quot;family&quot;:&quot;Baishya&quot;,&quot;given&quot;:&quot;Himankar&quot;,&quot;parse-names&quot;:false,&quot;dropping-particle&quot;:&quot;&quot;,&quot;non-dropping-particle&quot;:&quot;&quot;}],&quot;container-title&quot;:&quot;Journal of Developing Drugs&quot;,&quot;container-title-short&quot;:&quot;J Dev Drugs&quot;,&quot;accessed&quot;:{&quot;date-parts&quot;:[[2025,4,2]]},&quot;DOI&quot;:&quot;10.4172/2329-6631.1000171&quot;,&quot;issued&quot;:{&quot;date-parts&quot;:[[2017]]},&quot;abstract&quot;:&quot;The aim of present work is to determine and analyse the kinetics of drug release from the matrix tablet by employing various mathematical models. A study was done with Carbidopa and Levodopa ER tablets, 50 mg/200 mg by employing wet granulation technique using Hydroxypropyl methylcellulose and Hydroxypropyl cellulose as matrix forming polymer. The in-vitro drug release profile was carried out in 0.1 N HCl (900 mL) using USP dissolution apparatus II (Paddle) at 50 rpm at an extended time period of 0.5, 0.75, 1, 1.5, 2, 2.5, 3 and 4 hours. The drug release data was obtained, quantitatively correlated and interpreted with various mathematical models viz. Zero order model, first order model, Higuchi model, Hixson-Crowell model and Korsmeyer-Peppas model and evaluated to understand the kinetics of drug release. The criterion for the most suitable model was based on the high degree of coefficient of correlation of drug release profile of Carbidopa Levodopa ER Tablet. Hence, finally concluded as the drug release pattern of Carbidopa Levodopa ER Tablets, 50 mg/200 mg was best fitted with Higuchi square root model and follows Higuchi drug release kinetics which is diffusion controlled.&quot;,&quot;publisher&quot;:&quot;OMICS Publishing Group&quot;,&quot;issue&quot;:&quot;02&quot;,&quot;volume&quot;:&quot;06&quot;},&quot;isTemporary&quot;:false},{&quot;id&quot;:&quot;3d1e8b85-d691-30c1-abf1-04050c231283&quot;,&quot;itemData&quot;:{&quot;type&quot;:&quot;article-journal&quot;,&quot;id&quot;:&quot;3d1e8b85-d691-30c1-abf1-04050c231283&quot;,&quot;title&quot;:&quot;Modern Pharmaceutics&quot;,&quot;groupId&quot;:&quot;6f9d56d6-a50e-33db-b7c6-737b3c8794a8&quot;,&quot;author&quot;:[{&quot;family&quot;:&quot;Gilbert S. Banker&quot;,&quot;given&quot;:&quot;Juergen Siepmann, Christopher Rhodes&quot;,&quot;parse-names&quot;:false,&quot;dropping-particle&quot;:&quot;&quot;,&quot;non-dropping-particle&quot;:&quot;&quot;}],&quot;container-title&quot;:&quot;Modern Pharmaceutics&quot;,&quot;accessed&quot;:{&quot;date-parts&quot;:[[2025,4,2]]},&quot;DOI&quot;:&quot;10.1201/9780824744694&quot;,&quot;issued&quot;:{&quot;date-parts&quot;:[[2002,5,24]]},&quot;language&quot;:&quot;english&quot;,&quot;abstract&quot;:&quot;Completely revised and updated, Modern Pharmaceutics, Fourth Edition presents a comprehensive, integrated, and sequenced approach to drug dosage formulation, design, and evaluation. The book identifies the pharmacodynamic and physicochemical factors influencing drug action through various routes of administration and assesses the effect of health maintenance organizations and managed care strategies on pharmaceutical therapy. It covers evaluating the safety, toxicity, and efficacy of natural, herbal, and botanical compounds; the growing prevalence of bioequivalency testing and generic drug products; and the organization and utilization of emerging drug information and literature.&quot;,&quot;publisher&quot;:&quot;CRC Press&quot;},&quot;isTemporary&quot;:false}]},{&quot;citationID&quot;:&quot;MENDELEY_CITATION_0fe342cf-42b3-48e2-a5bc-9777d78e69f9&quot;,&quot;properties&quot;:{&quot;noteIndex&quot;:0},&quot;isEdited&quot;:false,&quot;manualOverride&quot;:{&quot;isManuallyOverridden&quot;:false,&quot;citeprocText&quot;:&quot;(1)&quot;,&quot;manualOverrideText&quot;:&quot;&quot;},&quot;citationTag&quot;:&quot;MENDELEY_CITATION_v3_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&quot;,&quot;citationItems&quot;:[{&quot;id&quot;:&quot;469ef6b4-38f0-3924-a622-1e5077010fe8&quot;,&quot;itemData&quot;:{&quot;type&quot;:&quot;article-journal&quot;,&quot;id&quot;:&quot;469ef6b4-38f0-3924-a622-1e5077010fe8&quot;,&quot;title&quot;:&quot;Mathematical models of drug dissolution: A review&quot;,&quot;groupId&quot;:&quot;6f9d56d6-a50e-33db-b7c6-737b3c8794a8&quot;,&quot;author&quot;:[{&quot;family&quot;:&quot;Ramteke&quot;,&quot;given&quot;:&quot;KH&quot;,&quot;parse-names&quot;:false,&quot;dropping-particle&quot;:&quot;&quot;,&quot;non-dropping-particle&quot;:&quot;&quot;},{&quot;family&quot;:&quot;Dighe&quot;,&quot;given&quot;:&quot;PA&quot;,&quot;parse-names&quot;:false,&quot;dropping-particle&quot;:&quot;&quot;,&quot;non-dropping-particle&quot;:&quot;&quot;},{&quot;family&quot;:&quot;…&quot;,&quot;given&quot;:&quot;AR Kharat - Sch. Acad. J&quot;,&quot;parse-names&quot;:false,&quot;dropping-particle&quot;:&quot;&quot;,&quot;non-dropping-particle&quot;:&quot;&quot;},{&quot;family&quot;:&quot;2014&quot;,&quot;given&quot;:&quot;undefined&quot;,&quot;parse-names&quot;:false,&quot;dropping-particle&quot;:&quot;&quot;,&quot;non-dropping-particle&quot;:&quot;&quot;}],&quot;container-title&quot;:&quot;saspublishers.com&quot;,&quot;accessed&quot;:{&quot;date-parts&quot;:[[2025,8,19]]},&quot;ISSN&quot;:&quot;2347-9531&quot;,&quot;URL&quot;:&quot;https://www.saspublishers.com/media/articles/SAJP35388-396.pdf&quot;,&quot;issued&quot;:{&quot;date-parts&quot;:[[2014]]},&quot;page&quot;:&quot;388-396&quot;,&quot;abstract&quot;:&quot;When a new solid dosage form is developed, it is very important to study drug release or dissolution. The quantitative analysis of values obtained in dissolution or release rates is easier when mathematical formulae are used to describe the process. The mathematical modeling helps to optimize the design of a therapeutic device to yield information on the efficacy of various release models. In this paper we review the different mathematical models used to determine the kinetics of drug release from drug delivery systems such as, zero order, first order, Hixson-Crowell, Higuchi, Weibull, Korsemeyer-Peppas, Hopfenberg, Baker-Lonsdale and Gompertz model. INTRODUCTION Drug dissolution is important test used to evaluate drug release of solid and semisolid dosage forms. This test is developed for quantification of the amount and extent of drug release from dosage forms. The values that are obtained from the dissolution study can be quantitatively analyzed by using different mathematical formulae. Because qualitative and quantitative changes in a formulation may alter release of drug and in vivo performance, developing tools that facilitate product development by reducing the necessity of bio-studies is always desirable. Thus mathematical models can be developed. This development requires the comprehension of all phenomena affecting drug release kinetics and this has a very important value in the formulation optimization. The model can be simply thought as a 'mathematical metaphor of some aspects of reality'. For this generality, mathematical modeling is widely employed in different disciplines such as genetics, medicine, psychology, biology, economy and obviously engineering and technology [1-6]. Model dependent methods are based on different mathematical functions, which describe the dissolution profile. Once a suitable function has been selected, the dissolution profiles are evaluated depending on the derived model parameters. To compare dissolution profiles between two drug products model dependent (curve fitting), statistic analysis and model independent methods can be used.&quot;,&quot;issue&quot;:&quot;5&quot;,&quot;volume&quot;:&quot;3&quot;},&quot;isTemporary&quot;:false,&quot;suppress-author&quot;:false,&quot;composite&quot;:false,&quot;author-only&quot;:false}]},{&quot;citationID&quot;:&quot;MENDELEY_CITATION_a42704c5-1487-4497-88bd-9c45baf69d48&quot;,&quot;properties&quot;:{&quot;noteIndex&quot;:0},&quot;isEdited&quot;:false,&quot;manualOverride&quot;:{&quot;isManuallyOverridden&quot;:false,&quot;citeprocText&quot;:&quot;(5)&quot;,&quot;manualOverrideText&quot;:&quot;&quot;},&quot;citationTag&quot;:&quot;MENDELEY_CITATION_v3_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&quot;,&quot;citationItems&quot;:[{&quot;id&quot;:&quot;e42762e1-0cda-38de-bd86-4484d70ef8f5&quot;,&quot;itemData&quot;:{&quot;type&quot;:&quot;article-journal&quot;,&quot;id&quot;:&quot;e42762e1-0cda-38de-bd86-4484d70ef8f5&quot;,&quot;title&quot;:&quot;Effects of topical mucolytic agents on the tears and ocular surface: a plausible animal model of mucin-deficient dry eye&quot;,&quot;groupId&quot;:&quot;6f9d56d6-a50e-33db-b7c6-737b3c8794a8&quot;,&quot;author&quot;:[{&quot;family&quot;:&quot;Li&quot;,&quot;given&quot;:&quot;Xiangzhe&quot;,&quot;parse-names&quot;:false,&quot;dropping-particle&quot;:&quot;&quot;,&quot;non-dropping-particle&quot;:&quot;&quot;},{&quot;family&quot;:&quot;Kang&quot;,&quot;given&quot;:&quot;Boram&quot;,&quot;parse-names&quot;:false,&quot;dropping-particle&quot;:&quot;&quot;,&quot;non-dropping-particle&quot;:&quot;&quot;},{&quot;family&quot;:&quot;Woo&quot;,&quot;given&quot;:&quot;In Ho&quot;,&quot;parse-names&quot;:false,&quot;dropping-particle&quot;:&quot;&quot;,&quot;non-dropping-particle&quot;:&quot;&quot;},{&quot;family&quot;:&quot;Eom&quot;,&quot;given&quot;:&quot;Youngsub&quot;,&quot;parse-names&quot;:false,&quot;dropping-particle&quot;:&quot;&quot;,&quot;non-dropping-particle&quot;:&quot;&quot;},{&quot;family&quot;:&quot;Lee&quot;,&quot;given&quot;:&quot;Hyung Keun&quot;,&quot;parse-names&quot;:false,&quot;dropping-particle&quot;:&quot;&quot;,&quot;non-dropping-particle&quot;:&quot;&quot;},{&quot;family&quot;:&quot;Kim&quot;,&quot;given&quot;:&quot;Hyo Myung&quot;,&quot;parse-names&quot;:false,&quot;dropping-particle&quot;:&quot;&quot;,&quot;non-dropping-particle&quot;:&quot;&quot;},{&quot;family&quot;:&quot;Song&quot;,&quot;given&quot;:&quot;Jong Suk&quot;,&quot;parse-names&quot;:false,&quot;dropping-particle&quot;:&quot;&quot;,&quot;non-dropping-particle&quot;:&quot;&quot;}],&quot;container-title&quot;:&quot;Investigative Ophthalmology and Visual Science&quot;,&quot;container-title-short&quot;:&quot;Invest Ophthalmol Vis Sci&quot;,&quot;DOI&quot;:&quot;10.1167/iovs.18-23860&quot;,&quot;ISSN&quot;:&quot;15525783&quot;,&quot;PMID&quot;:&quot;30025127&quot;,&quot;issued&quot;:{&quot;date-parts&quot;:[[2018,6,1]]},&quot;page&quot;:&quot;3104-3114&quot;,&quot;abstract&quot;:&quot;PURPOSE. A topical mucolytic agent, N-acetylcysteine (NAC), has been used to create an animal model without the intestinal mucus layer. In this study, we investigated the effects of topical NAC on the tears and ocular surface. METHODS. NAC-treated models were established by topically administering 10% NAC four times daily for 5 days in male Sprague-Dawley rats. Clinical parameters and the expression of mucin proteins and genes were evaluated. Alterations in the conjunctival epithelium and goblet cells were observed. RESULTS. The NAC group showed significant decreases in tear secretion, corneal wetting ability, tear MUC5AC concentration, and conjunctival goblet cell numbers as compared with the control group (all P &lt;0.01). In addition, significant increases in corneal fluorescein score and rose bengal scores were observed in the NAC group versus in the control group (P &lt;0.05 and P &lt;0.01, respectively). Hematoxylin and eosin (H&amp;E) staining and scanning electron microscopy clearly showed damage in the epithelial cell layer and microvilli of the NAC group. Although there was no significant difference in MUC16 gene expression, the MUC16 concentration of the tear film and ocular surface tissue was significantly increased in the NAC group versus in the control group (P &lt;0.01 and P &lt;0.05, respectively). Five-day treatment with 3% diquafosol had minimal therapeutic effect in NAC-treated rat eyes. CONCLUSIONS. Topical administration of 10% NAC induced ocular surface damage and tear film instability by prompting MUC16 disruption and release from the ocular surface. This animal model could be used to study dry eye disease, especially the mucin-deficiency subtype.&quot;,&quot;publisher&quot;:&quot;Association for Research in Vision and Ophthalmology Inc.&quot;,&quot;issue&quot;:&quot;7&quot;,&quot;volume&quot;:&quot;59&quot;},&quot;isTemporary&quot;:false,&quot;suppress-author&quot;:false,&quot;composite&quot;:false,&quot;author-only&quot;:false}]},{&quot;citationID&quot;:&quot;MENDELEY_CITATION_d76e5ec8-d456-443d-ada0-bb5d1c42197f&quot;,&quot;properties&quot;:{&quot;noteIndex&quot;:0},&quot;isEdited&quot;:false,&quot;manualOverride&quot;:{&quot;isManuallyOverridden&quot;:false,&quot;citeprocText&quot;:&quot;(5)&quot;,&quot;manualOverrideText&quot;:&quot;&quot;},&quot;citationTag&quot;:&quot;MENDELEY_CITATION_v3_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&quot;,&quot;citationItems&quot;:[{&quot;id&quot;:&quot;e42762e1-0cda-38de-bd86-4484d70ef8f5&quot;,&quot;itemData&quot;:{&quot;type&quot;:&quot;article-journal&quot;,&quot;id&quot;:&quot;e42762e1-0cda-38de-bd86-4484d70ef8f5&quot;,&quot;title&quot;:&quot;Effects of topical mucolytic agents on the tears and ocular surface: a plausible animal model of mucin-deficient dry eye&quot;,&quot;groupId&quot;:&quot;6f9d56d6-a50e-33db-b7c6-737b3c8794a8&quot;,&quot;author&quot;:[{&quot;family&quot;:&quot;Li&quot;,&quot;given&quot;:&quot;Xiangzhe&quot;,&quot;parse-names&quot;:false,&quot;dropping-particle&quot;:&quot;&quot;,&quot;non-dropping-particle&quot;:&quot;&quot;},{&quot;family&quot;:&quot;Kang&quot;,&quot;given&quot;:&quot;Boram&quot;,&quot;parse-names&quot;:false,&quot;dropping-particle&quot;:&quot;&quot;,&quot;non-dropping-particle&quot;:&quot;&quot;},{&quot;family&quot;:&quot;Woo&quot;,&quot;given&quot;:&quot;In Ho&quot;,&quot;parse-names&quot;:false,&quot;dropping-particle&quot;:&quot;&quot;,&quot;non-dropping-particle&quot;:&quot;&quot;},{&quot;family&quot;:&quot;Eom&quot;,&quot;given&quot;:&quot;Youngsub&quot;,&quot;parse-names&quot;:false,&quot;dropping-particle&quot;:&quot;&quot;,&quot;non-dropping-particle&quot;:&quot;&quot;},{&quot;family&quot;:&quot;Lee&quot;,&quot;given&quot;:&quot;Hyung Keun&quot;,&quot;parse-names&quot;:false,&quot;dropping-particle&quot;:&quot;&quot;,&quot;non-dropping-particle&quot;:&quot;&quot;},{&quot;family&quot;:&quot;Kim&quot;,&quot;given&quot;:&quot;Hyo Myung&quot;,&quot;parse-names&quot;:false,&quot;dropping-particle&quot;:&quot;&quot;,&quot;non-dropping-particle&quot;:&quot;&quot;},{&quot;family&quot;:&quot;Song&quot;,&quot;given&quot;:&quot;Jong Suk&quot;,&quot;parse-names&quot;:false,&quot;dropping-particle&quot;:&quot;&quot;,&quot;non-dropping-particle&quot;:&quot;&quot;}],&quot;container-title&quot;:&quot;Investigative Ophthalmology and Visual Science&quot;,&quot;container-title-short&quot;:&quot;Invest Ophthalmol Vis Sci&quot;,&quot;DOI&quot;:&quot;10.1167/iovs.18-23860&quot;,&quot;ISSN&quot;:&quot;15525783&quot;,&quot;PMID&quot;:&quot;30025127&quot;,&quot;issued&quot;:{&quot;date-parts&quot;:[[2018,6,1]]},&quot;page&quot;:&quot;3104-3114&quot;,&quot;abstract&quot;:&quot;PURPOSE. A topical mucolytic agent, N-acetylcysteine (NAC), has been used to create an animal model without the intestinal mucus layer. In this study, we investigated the effects of topical NAC on the tears and ocular surface. METHODS. NAC-treated models were established by topically administering 10% NAC four times daily for 5 days in male Sprague-Dawley rats. Clinical parameters and the expression of mucin proteins and genes were evaluated. Alterations in the conjunctival epithelium and goblet cells were observed. RESULTS. The NAC group showed significant decreases in tear secretion, corneal wetting ability, tear MUC5AC concentration, and conjunctival goblet cell numbers as compared with the control group (all P &lt;0.01). In addition, significant increases in corneal fluorescein score and rose bengal scores were observed in the NAC group versus in the control group (P &lt;0.05 and P &lt;0.01, respectively). Hematoxylin and eosin (H&amp;E) staining and scanning electron microscopy clearly showed damage in the epithelial cell layer and microvilli of the NAC group. Although there was no significant difference in MUC16 gene expression, the MUC16 concentration of the tear film and ocular surface tissue was significantly increased in the NAC group versus in the control group (P &lt;0.01 and P &lt;0.05, respectively). Five-day treatment with 3% diquafosol had minimal therapeutic effect in NAC-treated rat eyes. CONCLUSIONS. Topical administration of 10% NAC induced ocular surface damage and tear film instability by prompting MUC16 disruption and release from the ocular surface. This animal model could be used to study dry eye disease, especially the mucin-deficiency subtype.&quot;,&quot;publisher&quot;:&quot;Association for Research in Vision and Ophthalmology Inc.&quot;,&quot;issue&quot;:&quot;7&quot;,&quot;volume&quot;:&quot;59&quot;},&quot;isTemporary&quot;:false,&quot;suppress-author&quot;:false,&quot;composite&quot;:false,&quot;author-only&quot;:false}]},{&quot;citationID&quot;:&quot;MENDELEY_CITATION_2cb774d7-7f72-4a22-9981-020acbb45820&quot;,&quot;properties&quot;:{&quot;noteIndex&quot;:0},&quot;isEdited&quot;:false,&quot;manualOverride&quot;:{&quot;isManuallyOverridden&quot;:false,&quot;citeprocText&quot;:&quot;(5)&quot;,&quot;manualOverrideText&quot;:&quot;&quot;},&quot;citationTag&quot;:&quot;MENDELEY_CITATION_v3_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&quot;,&quot;citationItems&quot;:[{&quot;id&quot;:&quot;e42762e1-0cda-38de-bd86-4484d70ef8f5&quot;,&quot;itemData&quot;:{&quot;type&quot;:&quot;article-journal&quot;,&quot;id&quot;:&quot;e42762e1-0cda-38de-bd86-4484d70ef8f5&quot;,&quot;title&quot;:&quot;Effects of topical mucolytic agents on the tears and ocular surface: a plausible animal model of mucin-deficient dry eye&quot;,&quot;groupId&quot;:&quot;6f9d56d6-a50e-33db-b7c6-737b3c8794a8&quot;,&quot;author&quot;:[{&quot;family&quot;:&quot;Li&quot;,&quot;given&quot;:&quot;Xiangzhe&quot;,&quot;parse-names&quot;:false,&quot;dropping-particle&quot;:&quot;&quot;,&quot;non-dropping-particle&quot;:&quot;&quot;},{&quot;family&quot;:&quot;Kang&quot;,&quot;given&quot;:&quot;Boram&quot;,&quot;parse-names&quot;:false,&quot;dropping-particle&quot;:&quot;&quot;,&quot;non-dropping-particle&quot;:&quot;&quot;},{&quot;family&quot;:&quot;Woo&quot;,&quot;given&quot;:&quot;In Ho&quot;,&quot;parse-names&quot;:false,&quot;dropping-particle&quot;:&quot;&quot;,&quot;non-dropping-particle&quot;:&quot;&quot;},{&quot;family&quot;:&quot;Eom&quot;,&quot;given&quot;:&quot;Youngsub&quot;,&quot;parse-names&quot;:false,&quot;dropping-particle&quot;:&quot;&quot;,&quot;non-dropping-particle&quot;:&quot;&quot;},{&quot;family&quot;:&quot;Lee&quot;,&quot;given&quot;:&quot;Hyung Keun&quot;,&quot;parse-names&quot;:false,&quot;dropping-particle&quot;:&quot;&quot;,&quot;non-dropping-particle&quot;:&quot;&quot;},{&quot;family&quot;:&quot;Kim&quot;,&quot;given&quot;:&quot;Hyo Myung&quot;,&quot;parse-names&quot;:false,&quot;dropping-particle&quot;:&quot;&quot;,&quot;non-dropping-particle&quot;:&quot;&quot;},{&quot;family&quot;:&quot;Song&quot;,&quot;given&quot;:&quot;Jong Suk&quot;,&quot;parse-names&quot;:false,&quot;dropping-particle&quot;:&quot;&quot;,&quot;non-dropping-particle&quot;:&quot;&quot;}],&quot;container-title&quot;:&quot;Investigative Ophthalmology and Visual Science&quot;,&quot;container-title-short&quot;:&quot;Invest Ophthalmol Vis Sci&quot;,&quot;DOI&quot;:&quot;10.1167/iovs.18-23860&quot;,&quot;ISSN&quot;:&quot;15525783&quot;,&quot;PMID&quot;:&quot;30025127&quot;,&quot;issued&quot;:{&quot;date-parts&quot;:[[2018,6,1]]},&quot;page&quot;:&quot;3104-3114&quot;,&quot;abstract&quot;:&quot;PURPOSE. A topical mucolytic agent, N-acetylcysteine (NAC), has been used to create an animal model without the intestinal mucus layer. In this study, we investigated the effects of topical NAC on the tears and ocular surface. METHODS. NAC-treated models were established by topically administering 10% NAC four times daily for 5 days in male Sprague-Dawley rats. Clinical parameters and the expression of mucin proteins and genes were evaluated. Alterations in the conjunctival epithelium and goblet cells were observed. RESULTS. The NAC group showed significant decreases in tear secretion, corneal wetting ability, tear MUC5AC concentration, and conjunctival goblet cell numbers as compared with the control group (all P &lt;0.01). In addition, significant increases in corneal fluorescein score and rose bengal scores were observed in the NAC group versus in the control group (P &lt;0.05 and P &lt;0.01, respectively). Hematoxylin and eosin (H&amp;E) staining and scanning electron microscopy clearly showed damage in the epithelial cell layer and microvilli of the NAC group. Although there was no significant difference in MUC16 gene expression, the MUC16 concentration of the tear film and ocular surface tissue was significantly increased in the NAC group versus in the control group (P &lt;0.01 and P &lt;0.05, respectively). Five-day treatment with 3% diquafosol had minimal therapeutic effect in NAC-treated rat eyes. CONCLUSIONS. Topical administration of 10% NAC induced ocular surface damage and tear film instability by prompting MUC16 disruption and release from the ocular surface. This animal model could be used to study dry eye disease, especially the mucin-deficiency subtype.&quot;,&quot;publisher&quot;:&quot;Association for Research in Vision and Ophthalmology Inc.&quot;,&quot;issue&quot;:&quot;7&quot;,&quot;volume&quot;:&quot;59&quot;},&quot;isTemporary&quot;:false,&quot;suppress-author&quot;:false,&quot;composite&quot;:false,&quot;author-only&quot;:false}]},{&quot;citationID&quot;:&quot;MENDELEY_CITATION_6a7f1deb-9d94-4af1-9b61-25f0b2a27c54&quot;,&quot;properties&quot;:{&quot;noteIndex&quot;:0},&quot;isEdited&quot;:false,&quot;manualOverride&quot;:{&quot;isManuallyOverridden&quot;:false,&quot;citeprocText&quot;:&quot;(6)&quot;,&quot;manualOverrideText&quot;:&quot;&quot;},&quot;citationTag&quot;:&quot;MENDELEY_CITATION_v3_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&quot;,&quot;citationItems&quot;:[{&quot;id&quot;:&quot;d1615126-847a-3b26-8931-76a1468f6eeb&quot;,&quot;itemData&quot;:{&quot;type&quot;:&quot;article-journal&quot;,&quot;id&quot;:&quot;d1615126-847a-3b26-8931-76a1468f6eeb&quot;,&quot;title&quot;:&quot;Chitosan-based nanocarriers for ophthalmic applications&quot;,&quot;groupId&quot;:&quot;6f9d56d6-a50e-33db-b7c6-737b3c8794a8&quot;,&quot;author&quot;:[{&quot;family&quot;:&quot;Paliwal&quot;,&quot;given&quot;:&quot;R&quot;,&quot;parse-names&quot;:false,&quot;dropping-particle&quot;:&quot;&quot;,&quot;non-dropping-particle&quot;:&quot;&quot;},{&quot;family&quot;:&quot;Paliwal&quot;,&quot;given&quot;:&quot;SR&quot;,&quot;parse-names&quot;:false,&quot;dropping-particle&quot;:&quot;&quot;,&quot;non-dropping-particle&quot;:&quot;&quot;},{&quot;family&quot;:&quot;Sulakhiya&quot;,&quot;given&quot;:&quot;K&quot;,&quot;parse-names&quot;:false,&quot;dropping-particle&quot;:&quot;&quot;,&quot;non-dropping-particle&quot;:&quot;&quot;},{&quot;family&quot;:&quot;…&quot;,&quot;given&quot;:&quot;BD Kurmi - … Carriers for Drug&quot;,&quot;parse-names&quot;:false,&quot;dropping-particle&quot;:&quot;&quot;,&quot;non-dropping-particle&quot;:&quot;&quot;},{&quot;family&quot;:&quot;2019&quot;,&quot;given&quot;:&quot;undefined&quot;,&quot;parse-names&quot;:false,&quot;dropping-particle&quot;:&quot;&quot;,&quot;non-dropping-particle&quot;:&quot;&quot;}],&quot;container-title&quot;:&quot;Elsevier&quot;,&quot;accessed&quot;:{&quot;date-parts&quot;:[[2025,12,11]]},&quot;URL&quot;:&quot;https://www.sciencedirect.com/science/article/pii/B9780081025536000040&quot;,&quot;container-title-short&quot;:&quot;&quot;},&quot;isTemporary&quot;:false,&quot;suppress-author&quot;:false,&quot;composite&quot;:false,&quot;author-onl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80FF8-36BE-49F2-873E-CD8F42B70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1450</Words>
  <Characters>7774</Characters>
  <Application>Microsoft Office Word</Application>
  <DocSecurity>0</DocSecurity>
  <Lines>299</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 Ahmed Refaat</dc:creator>
  <cp:keywords/>
  <dc:description/>
  <cp:lastModifiedBy>Ibrahim Mohamed Elsherbiny Abdelhalim</cp:lastModifiedBy>
  <cp:revision>9</cp:revision>
  <dcterms:created xsi:type="dcterms:W3CDTF">2025-12-14T14:13:00Z</dcterms:created>
  <dcterms:modified xsi:type="dcterms:W3CDTF">2025-12-15T14:21:00Z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1a62968e-a8c4-490a-ab27-3d55f8761428</vt:lpwstr>
  </property>
</Properties>
</file>