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8A4" w:rsidRDefault="006818A4" w:rsidP="005723DF">
      <w:pPr>
        <w:tabs>
          <w:tab w:val="left" w:pos="426"/>
        </w:tabs>
        <w:autoSpaceDE w:val="0"/>
        <w:autoSpaceDN w:val="0"/>
        <w:adjustRightInd w:val="0"/>
        <w:spacing w:line="360" w:lineRule="auto"/>
        <w:rPr>
          <w:rFonts w:ascii="Times New Roman" w:eastAsia="Arial Unicode MS" w:hAnsi="Times New Roman"/>
          <w:b/>
          <w:color w:val="000000" w:themeColor="text1"/>
          <w:kern w:val="0"/>
          <w:szCs w:val="24"/>
        </w:rPr>
      </w:pPr>
      <w:r>
        <w:rPr>
          <w:rFonts w:ascii="Times New Roman" w:eastAsia="Arial Unicode MS" w:hAnsi="Times New Roman" w:hint="eastAsia"/>
          <w:b/>
          <w:color w:val="000000" w:themeColor="text1"/>
          <w:kern w:val="0"/>
          <w:szCs w:val="24"/>
        </w:rPr>
        <w:t>Supplementary Data</w:t>
      </w:r>
      <w:bookmarkStart w:id="0" w:name="_GoBack"/>
      <w:bookmarkEnd w:id="0"/>
    </w:p>
    <w:p w:rsidR="00201746" w:rsidRPr="005723DF" w:rsidRDefault="00201746" w:rsidP="005723DF">
      <w:pPr>
        <w:tabs>
          <w:tab w:val="left" w:pos="426"/>
        </w:tabs>
        <w:autoSpaceDE w:val="0"/>
        <w:autoSpaceDN w:val="0"/>
        <w:adjustRightInd w:val="0"/>
        <w:spacing w:line="360" w:lineRule="auto"/>
        <w:rPr>
          <w:rFonts w:ascii="Times New Roman" w:eastAsia="Arial Unicode MS" w:hAnsi="Times New Roman"/>
          <w:b/>
          <w:color w:val="000000" w:themeColor="text1"/>
          <w:kern w:val="0"/>
          <w:szCs w:val="24"/>
        </w:rPr>
      </w:pPr>
      <w:r w:rsidRPr="005723DF">
        <w:rPr>
          <w:rFonts w:ascii="Times New Roman" w:eastAsia="Arial Unicode MS" w:hAnsi="Times New Roman" w:hint="eastAsia"/>
          <w:b/>
          <w:color w:val="000000" w:themeColor="text1"/>
          <w:kern w:val="0"/>
          <w:szCs w:val="24"/>
        </w:rPr>
        <w:t>Determination of subtypes</w:t>
      </w:r>
    </w:p>
    <w:p w:rsidR="00CC6D39" w:rsidRPr="00EE1F6D" w:rsidRDefault="00CC6D39" w:rsidP="005723DF">
      <w:pPr>
        <w:tabs>
          <w:tab w:val="left" w:pos="426"/>
        </w:tabs>
        <w:autoSpaceDE w:val="0"/>
        <w:autoSpaceDN w:val="0"/>
        <w:adjustRightInd w:val="0"/>
        <w:spacing w:line="360" w:lineRule="auto"/>
        <w:rPr>
          <w:rFonts w:ascii="Times New Roman" w:hAnsi="Times New Roman"/>
          <w:color w:val="000000" w:themeColor="text1"/>
          <w:kern w:val="0"/>
          <w:szCs w:val="21"/>
        </w:rPr>
      </w:pPr>
      <w:r w:rsidRPr="005723DF">
        <w:rPr>
          <w:rFonts w:ascii="Times New Roman" w:hAnsi="Times New Roman"/>
          <w:color w:val="000000" w:themeColor="text1"/>
          <w:kern w:val="0"/>
          <w:szCs w:val="24"/>
        </w:rPr>
        <w:tab/>
      </w:r>
      <w:r w:rsidRPr="00EE1F6D">
        <w:rPr>
          <w:rFonts w:ascii="Times New Roman" w:hAnsi="Times New Roman"/>
          <w:color w:val="000000" w:themeColor="text1"/>
          <w:kern w:val="0"/>
          <w:szCs w:val="21"/>
        </w:rPr>
        <w:t>Estrogen receptor (ER)</w:t>
      </w:r>
      <w:r w:rsidR="00585F93" w:rsidRPr="00EE1F6D">
        <w:rPr>
          <w:rFonts w:ascii="Times New Roman" w:hAnsi="Times New Roman"/>
          <w:color w:val="000000" w:themeColor="text1"/>
          <w:kern w:val="0"/>
          <w:szCs w:val="21"/>
        </w:rPr>
        <w:t xml:space="preserve"> </w:t>
      </w:r>
      <w:r w:rsidRPr="00EE1F6D">
        <w:rPr>
          <w:rFonts w:ascii="Times New Roman" w:hAnsi="Times New Roman"/>
          <w:color w:val="000000" w:themeColor="text1"/>
          <w:kern w:val="0"/>
          <w:szCs w:val="21"/>
        </w:rPr>
        <w:t>positiv</w:t>
      </w:r>
      <w:r w:rsidR="00585F93" w:rsidRPr="00EE1F6D">
        <w:rPr>
          <w:rFonts w:ascii="Times New Roman" w:hAnsi="Times New Roman"/>
          <w:color w:val="000000" w:themeColor="text1"/>
          <w:kern w:val="0"/>
          <w:szCs w:val="21"/>
        </w:rPr>
        <w:t>ity</w:t>
      </w:r>
      <w:r w:rsidRPr="00EE1F6D">
        <w:rPr>
          <w:rFonts w:ascii="Times New Roman" w:hAnsi="Times New Roman"/>
          <w:color w:val="000000" w:themeColor="text1"/>
          <w:kern w:val="0"/>
          <w:szCs w:val="21"/>
        </w:rPr>
        <w:t xml:space="preserve"> </w:t>
      </w:r>
      <w:r w:rsidRPr="00EE1F6D">
        <w:rPr>
          <w:rFonts w:ascii="Times New Roman" w:hAnsi="Times New Roman"/>
          <w:noProof/>
          <w:color w:val="000000" w:themeColor="text1"/>
          <w:kern w:val="0"/>
          <w:szCs w:val="21"/>
        </w:rPr>
        <w:t xml:space="preserve">was </w:t>
      </w:r>
      <w:r w:rsidR="00585F93" w:rsidRPr="00EE1F6D">
        <w:rPr>
          <w:rFonts w:ascii="Times New Roman" w:hAnsi="Times New Roman"/>
          <w:noProof/>
          <w:color w:val="000000" w:themeColor="text1"/>
          <w:kern w:val="0"/>
          <w:szCs w:val="21"/>
        </w:rPr>
        <w:t>defined</w:t>
      </w:r>
      <w:r w:rsidR="00585F93" w:rsidRPr="00EE1F6D">
        <w:rPr>
          <w:rFonts w:ascii="Times New Roman" w:hAnsi="Times New Roman"/>
          <w:color w:val="000000" w:themeColor="text1"/>
          <w:kern w:val="0"/>
          <w:szCs w:val="21"/>
        </w:rPr>
        <w:t xml:space="preserve"> as</w:t>
      </w:r>
      <w:r w:rsidRPr="00EE1F6D">
        <w:rPr>
          <w:rFonts w:ascii="Times New Roman" w:hAnsi="Times New Roman"/>
          <w:color w:val="000000" w:themeColor="text1"/>
          <w:kern w:val="0"/>
          <w:szCs w:val="21"/>
        </w:rPr>
        <w:t xml:space="preserve"> </w:t>
      </w:r>
      <w:proofErr w:type="spellStart"/>
      <w:r w:rsidRPr="00EE1F6D">
        <w:rPr>
          <w:rFonts w:ascii="Times New Roman" w:hAnsi="Times New Roman"/>
          <w:color w:val="000000" w:themeColor="text1"/>
          <w:kern w:val="0"/>
          <w:szCs w:val="21"/>
        </w:rPr>
        <w:t>immunohistochemical</w:t>
      </w:r>
      <w:proofErr w:type="spellEnd"/>
      <w:r w:rsidRPr="00EE1F6D">
        <w:rPr>
          <w:rFonts w:ascii="Times New Roman" w:hAnsi="Times New Roman"/>
          <w:color w:val="000000" w:themeColor="text1"/>
          <w:kern w:val="0"/>
          <w:szCs w:val="21"/>
        </w:rPr>
        <w:t xml:space="preserve"> staining </w:t>
      </w:r>
      <w:r w:rsidR="00585F93" w:rsidRPr="00EE1F6D">
        <w:rPr>
          <w:rFonts w:ascii="Times New Roman" w:hAnsi="Times New Roman"/>
          <w:color w:val="000000" w:themeColor="text1"/>
          <w:kern w:val="0"/>
          <w:szCs w:val="21"/>
        </w:rPr>
        <w:t xml:space="preserve">of </w:t>
      </w:r>
      <w:r w:rsidR="00A24EC1" w:rsidRPr="00EE1F6D">
        <w:rPr>
          <w:rFonts w:ascii="Times New Roman" w:hAnsi="Times New Roman"/>
          <w:color w:val="000000" w:themeColor="text1"/>
          <w:kern w:val="0"/>
          <w:szCs w:val="21"/>
        </w:rPr>
        <w:t xml:space="preserve">≥ </w:t>
      </w:r>
      <w:r w:rsidRPr="00EE1F6D">
        <w:rPr>
          <w:rFonts w:ascii="Times New Roman" w:hAnsi="Times New Roman"/>
          <w:color w:val="000000" w:themeColor="text1"/>
          <w:kern w:val="0"/>
          <w:szCs w:val="21"/>
        </w:rPr>
        <w:t>1%</w:t>
      </w:r>
      <w:r w:rsidR="00585F93" w:rsidRPr="00EE1F6D">
        <w:rPr>
          <w:rFonts w:ascii="Times New Roman" w:hAnsi="Times New Roman"/>
          <w:color w:val="000000" w:themeColor="text1"/>
          <w:kern w:val="0"/>
          <w:szCs w:val="21"/>
        </w:rPr>
        <w:t xml:space="preserve"> of nuclei of</w:t>
      </w:r>
      <w:r w:rsidRPr="00EE1F6D">
        <w:rPr>
          <w:rFonts w:ascii="Times New Roman" w:hAnsi="Times New Roman"/>
          <w:color w:val="000000" w:themeColor="text1"/>
          <w:kern w:val="0"/>
          <w:szCs w:val="21"/>
        </w:rPr>
        <w:t xml:space="preserve"> cancer cells. </w:t>
      </w:r>
      <w:proofErr w:type="gramStart"/>
      <w:r w:rsidR="009B5CC2" w:rsidRPr="00EE1F6D">
        <w:rPr>
          <w:rFonts w:ascii="Times New Roman" w:hAnsi="Times New Roman"/>
          <w:color w:val="000000" w:themeColor="text1"/>
          <w:kern w:val="0"/>
          <w:szCs w:val="21"/>
        </w:rPr>
        <w:t>human</w:t>
      </w:r>
      <w:proofErr w:type="gramEnd"/>
      <w:r w:rsidR="009B5CC2" w:rsidRPr="00EE1F6D">
        <w:rPr>
          <w:rFonts w:ascii="Times New Roman" w:hAnsi="Times New Roman"/>
          <w:color w:val="000000" w:themeColor="text1"/>
          <w:kern w:val="0"/>
          <w:szCs w:val="21"/>
        </w:rPr>
        <w:t xml:space="preserve"> epidermal growth factor receptor 2</w:t>
      </w:r>
      <w:r w:rsidR="009B5CC2" w:rsidRPr="00EE1F6D">
        <w:rPr>
          <w:rFonts w:ascii="Times New Roman" w:hAnsi="Times New Roman" w:hint="eastAsia"/>
          <w:color w:val="000000" w:themeColor="text1"/>
          <w:kern w:val="0"/>
          <w:szCs w:val="21"/>
        </w:rPr>
        <w:t xml:space="preserve"> (</w:t>
      </w:r>
      <w:r w:rsidRPr="00EE1F6D">
        <w:rPr>
          <w:rFonts w:ascii="Times New Roman" w:hAnsi="Times New Roman"/>
          <w:color w:val="000000" w:themeColor="text1"/>
          <w:kern w:val="0"/>
          <w:szCs w:val="21"/>
          <w:lang w:val="en-GB"/>
        </w:rPr>
        <w:t>HER2</w:t>
      </w:r>
      <w:r w:rsidR="009B5CC2" w:rsidRPr="00EE1F6D">
        <w:rPr>
          <w:rFonts w:ascii="Times New Roman" w:hAnsi="Times New Roman" w:hint="eastAsia"/>
          <w:color w:val="000000" w:themeColor="text1"/>
          <w:kern w:val="0"/>
          <w:szCs w:val="21"/>
          <w:lang w:val="en-GB"/>
        </w:rPr>
        <w:t>)</w:t>
      </w:r>
      <w:r w:rsidRPr="00EE1F6D">
        <w:rPr>
          <w:rFonts w:ascii="Times New Roman" w:hAnsi="Times New Roman"/>
          <w:color w:val="000000" w:themeColor="text1"/>
          <w:kern w:val="0"/>
          <w:szCs w:val="21"/>
          <w:lang w:val="en-GB"/>
        </w:rPr>
        <w:t xml:space="preserve"> status </w:t>
      </w:r>
      <w:r w:rsidRPr="00EE1F6D">
        <w:rPr>
          <w:rFonts w:ascii="Times New Roman" w:hAnsi="Times New Roman"/>
          <w:noProof/>
          <w:color w:val="000000" w:themeColor="text1"/>
          <w:kern w:val="0"/>
          <w:szCs w:val="21"/>
          <w:lang w:val="en-GB"/>
        </w:rPr>
        <w:t>was defined</w:t>
      </w:r>
      <w:r w:rsidRPr="00EE1F6D">
        <w:rPr>
          <w:rFonts w:ascii="Times New Roman" w:hAnsi="Times New Roman"/>
          <w:color w:val="000000" w:themeColor="text1"/>
          <w:kern w:val="0"/>
          <w:szCs w:val="21"/>
          <w:lang w:val="en-GB"/>
        </w:rPr>
        <w:t xml:space="preserve"> with an </w:t>
      </w:r>
      <w:proofErr w:type="spellStart"/>
      <w:r w:rsidRPr="00EE1F6D">
        <w:rPr>
          <w:rFonts w:ascii="Times New Roman" w:hAnsi="Times New Roman"/>
          <w:color w:val="000000" w:themeColor="text1"/>
          <w:kern w:val="0"/>
          <w:szCs w:val="21"/>
          <w:lang w:val="en-GB"/>
        </w:rPr>
        <w:t>immunohistochemical</w:t>
      </w:r>
      <w:proofErr w:type="spellEnd"/>
      <w:r w:rsidRPr="00EE1F6D">
        <w:rPr>
          <w:rFonts w:ascii="Times New Roman" w:hAnsi="Times New Roman"/>
          <w:color w:val="000000" w:themeColor="text1"/>
          <w:kern w:val="0"/>
          <w:szCs w:val="21"/>
          <w:lang w:val="en-GB"/>
        </w:rPr>
        <w:t xml:space="preserve"> score of 3 or a positive fluorescence in situ hybridization test for those with an </w:t>
      </w:r>
      <w:proofErr w:type="spellStart"/>
      <w:r w:rsidR="00585F93" w:rsidRPr="00EE1F6D">
        <w:rPr>
          <w:rFonts w:ascii="Times New Roman" w:hAnsi="Times New Roman"/>
          <w:color w:val="000000" w:themeColor="text1"/>
          <w:kern w:val="0"/>
          <w:szCs w:val="21"/>
          <w:lang w:val="en-GB"/>
        </w:rPr>
        <w:t>immunohistochemical</w:t>
      </w:r>
      <w:proofErr w:type="spellEnd"/>
      <w:r w:rsidR="00585F93" w:rsidRPr="00EE1F6D">
        <w:rPr>
          <w:rFonts w:ascii="Times New Roman" w:hAnsi="Times New Roman"/>
          <w:color w:val="000000" w:themeColor="text1"/>
          <w:kern w:val="0"/>
          <w:szCs w:val="21"/>
          <w:lang w:val="en-GB"/>
        </w:rPr>
        <w:t xml:space="preserve"> </w:t>
      </w:r>
      <w:r w:rsidRPr="00EE1F6D">
        <w:rPr>
          <w:rFonts w:ascii="Times New Roman" w:hAnsi="Times New Roman"/>
          <w:color w:val="000000" w:themeColor="text1"/>
          <w:kern w:val="0"/>
          <w:szCs w:val="21"/>
          <w:lang w:val="en-GB"/>
        </w:rPr>
        <w:t>score of 2.</w:t>
      </w:r>
      <w:r w:rsidRPr="00EE1F6D">
        <w:rPr>
          <w:rFonts w:ascii="Times New Roman" w:hAnsi="Times New Roman"/>
          <w:color w:val="000000" w:themeColor="text1"/>
          <w:kern w:val="0"/>
          <w:szCs w:val="21"/>
        </w:rPr>
        <w:t xml:space="preserve"> Ki67 </w:t>
      </w:r>
      <w:r w:rsidR="0016068B" w:rsidRPr="00EE1F6D">
        <w:rPr>
          <w:rFonts w:ascii="Times New Roman" w:hAnsi="Times New Roman"/>
          <w:color w:val="000000" w:themeColor="text1"/>
          <w:kern w:val="0"/>
          <w:szCs w:val="21"/>
        </w:rPr>
        <w:t>ex</w:t>
      </w:r>
      <w:r w:rsidRPr="00EE1F6D">
        <w:rPr>
          <w:rFonts w:ascii="Times New Roman" w:hAnsi="Times New Roman"/>
          <w:color w:val="000000" w:themeColor="text1"/>
          <w:kern w:val="0"/>
          <w:szCs w:val="21"/>
        </w:rPr>
        <w:t xml:space="preserve">pression levels </w:t>
      </w:r>
      <w:r w:rsidRPr="00EE1F6D">
        <w:rPr>
          <w:rFonts w:ascii="Times New Roman" w:hAnsi="Times New Roman"/>
          <w:noProof/>
          <w:color w:val="000000" w:themeColor="text1"/>
          <w:kern w:val="0"/>
          <w:szCs w:val="21"/>
        </w:rPr>
        <w:t>were divided</w:t>
      </w:r>
      <w:r w:rsidRPr="00EE1F6D">
        <w:rPr>
          <w:rFonts w:ascii="Times New Roman" w:hAnsi="Times New Roman"/>
          <w:color w:val="000000" w:themeColor="text1"/>
          <w:kern w:val="0"/>
          <w:szCs w:val="21"/>
        </w:rPr>
        <w:t xml:space="preserve"> into</w:t>
      </w:r>
      <w:r w:rsidR="0016068B" w:rsidRPr="00EE1F6D">
        <w:rPr>
          <w:rFonts w:ascii="Times New Roman" w:hAnsi="Times New Roman"/>
          <w:color w:val="000000" w:themeColor="text1"/>
          <w:kern w:val="0"/>
          <w:szCs w:val="21"/>
        </w:rPr>
        <w:t xml:space="preserve"> low (&lt; 20%) and</w:t>
      </w:r>
      <w:r w:rsidRPr="00EE1F6D">
        <w:rPr>
          <w:rFonts w:ascii="Times New Roman" w:hAnsi="Times New Roman"/>
          <w:color w:val="000000" w:themeColor="text1"/>
          <w:kern w:val="0"/>
          <w:szCs w:val="21"/>
        </w:rPr>
        <w:t xml:space="preserve"> high (</w:t>
      </w:r>
      <w:r w:rsidR="0016068B" w:rsidRPr="00EE1F6D">
        <w:rPr>
          <w:rFonts w:ascii="Times New Roman" w:hAnsi="Times New Roman"/>
          <w:color w:val="000000" w:themeColor="text1"/>
          <w:kern w:val="0"/>
          <w:szCs w:val="21"/>
        </w:rPr>
        <w:t xml:space="preserve">≥ 20%) </w:t>
      </w:r>
      <w:r w:rsidRPr="00EE1F6D">
        <w:rPr>
          <w:rFonts w:ascii="Times New Roman" w:hAnsi="Times New Roman"/>
          <w:color w:val="000000" w:themeColor="text1"/>
          <w:kern w:val="0"/>
          <w:szCs w:val="21"/>
        </w:rPr>
        <w:t xml:space="preserve">by </w:t>
      </w:r>
      <w:proofErr w:type="spellStart"/>
      <w:r w:rsidRPr="00EE1F6D">
        <w:rPr>
          <w:rFonts w:ascii="Times New Roman" w:hAnsi="Times New Roman"/>
          <w:color w:val="000000" w:themeColor="text1"/>
          <w:kern w:val="0"/>
          <w:szCs w:val="21"/>
        </w:rPr>
        <w:t>immunohistochemical</w:t>
      </w:r>
      <w:proofErr w:type="spellEnd"/>
      <w:r w:rsidRPr="00EE1F6D">
        <w:rPr>
          <w:rFonts w:ascii="Times New Roman" w:hAnsi="Times New Roman"/>
          <w:color w:val="000000" w:themeColor="text1"/>
          <w:kern w:val="0"/>
          <w:szCs w:val="21"/>
        </w:rPr>
        <w:t xml:space="preserve"> </w:t>
      </w:r>
      <w:r w:rsidR="0016068B" w:rsidRPr="00EE1F6D">
        <w:rPr>
          <w:rFonts w:ascii="Times New Roman" w:hAnsi="Times New Roman"/>
          <w:color w:val="000000" w:themeColor="text1"/>
          <w:kern w:val="0"/>
          <w:szCs w:val="21"/>
        </w:rPr>
        <w:t xml:space="preserve">staining </w:t>
      </w:r>
      <w:r w:rsidR="004353A8" w:rsidRPr="00EE1F6D">
        <w:rPr>
          <w:rFonts w:ascii="Times New Roman" w:hAnsi="Times New Roman"/>
          <w:color w:val="000000" w:themeColor="text1"/>
          <w:kern w:val="0"/>
          <w:szCs w:val="21"/>
        </w:rPr>
        <w:t xml:space="preserve">of the </w:t>
      </w:r>
      <w:r w:rsidR="0016068B" w:rsidRPr="00EE1F6D">
        <w:rPr>
          <w:rFonts w:ascii="Times New Roman" w:hAnsi="Times New Roman"/>
          <w:color w:val="000000" w:themeColor="text1"/>
          <w:kern w:val="0"/>
          <w:szCs w:val="21"/>
        </w:rPr>
        <w:t xml:space="preserve">nuclei of cancer cells. </w:t>
      </w:r>
      <w:r w:rsidRPr="00EE1F6D">
        <w:rPr>
          <w:rFonts w:ascii="Times New Roman" w:hAnsi="Times New Roman"/>
          <w:color w:val="000000" w:themeColor="text1"/>
          <w:kern w:val="0"/>
          <w:szCs w:val="21"/>
        </w:rPr>
        <w:t>Breast cancer subtypes were determined as follows</w:t>
      </w:r>
      <w:r w:rsidR="004353A8" w:rsidRPr="00EE1F6D">
        <w:rPr>
          <w:rFonts w:ascii="Times New Roman" w:hAnsi="Times New Roman"/>
          <w:color w:val="000000" w:themeColor="text1"/>
          <w:kern w:val="0"/>
          <w:szCs w:val="21"/>
        </w:rPr>
        <w:t>:</w:t>
      </w:r>
      <w:r w:rsidRPr="00EE1F6D">
        <w:rPr>
          <w:rFonts w:ascii="Times New Roman" w:hAnsi="Times New Roman"/>
          <w:color w:val="000000" w:themeColor="text1"/>
          <w:kern w:val="0"/>
          <w:szCs w:val="21"/>
        </w:rPr>
        <w:t xml:space="preserve"> luminal-A, ER-positive and HER2-negative with Ki67-low; </w:t>
      </w:r>
      <w:r w:rsidR="0016068B" w:rsidRPr="00EE1F6D">
        <w:rPr>
          <w:rFonts w:ascii="Times New Roman" w:hAnsi="Times New Roman"/>
          <w:color w:val="000000" w:themeColor="text1"/>
          <w:kern w:val="0"/>
          <w:szCs w:val="21"/>
        </w:rPr>
        <w:t xml:space="preserve">luminal-B, ER-positive and HER2-negative with Ki67-high; luminal-HER2, ER-positive </w:t>
      </w:r>
      <w:r w:rsidR="0016068B" w:rsidRPr="00EE1F6D">
        <w:rPr>
          <w:rFonts w:ascii="Times New Roman" w:hAnsi="Times New Roman"/>
          <w:noProof/>
          <w:color w:val="000000" w:themeColor="text1"/>
          <w:kern w:val="0"/>
          <w:szCs w:val="21"/>
        </w:rPr>
        <w:t>and</w:t>
      </w:r>
      <w:r w:rsidR="0016068B" w:rsidRPr="00EE1F6D">
        <w:rPr>
          <w:rFonts w:ascii="Times New Roman" w:hAnsi="Times New Roman"/>
          <w:color w:val="000000" w:themeColor="text1"/>
          <w:kern w:val="0"/>
          <w:szCs w:val="21"/>
        </w:rPr>
        <w:t xml:space="preserve"> HER2-positive; </w:t>
      </w:r>
      <w:r w:rsidR="009B5CC2" w:rsidRPr="00EE1F6D">
        <w:rPr>
          <w:rFonts w:ascii="Times New Roman" w:hAnsi="Times New Roman" w:hint="eastAsia"/>
          <w:color w:val="000000" w:themeColor="text1"/>
          <w:kern w:val="0"/>
          <w:szCs w:val="21"/>
        </w:rPr>
        <w:t xml:space="preserve">HER2, ER-negative and HER2-positive; </w:t>
      </w:r>
      <w:r w:rsidR="004353A8" w:rsidRPr="00EE1F6D">
        <w:rPr>
          <w:rFonts w:ascii="Times New Roman" w:hAnsi="Times New Roman"/>
          <w:color w:val="000000" w:themeColor="text1"/>
          <w:kern w:val="0"/>
          <w:szCs w:val="21"/>
        </w:rPr>
        <w:t xml:space="preserve">triple </w:t>
      </w:r>
      <w:r w:rsidR="0016068B" w:rsidRPr="00EE1F6D">
        <w:rPr>
          <w:rFonts w:ascii="Times New Roman" w:hAnsi="Times New Roman"/>
          <w:color w:val="000000" w:themeColor="text1"/>
          <w:kern w:val="0"/>
          <w:szCs w:val="21"/>
        </w:rPr>
        <w:t>negative (TN), ER-negative and HER2-negative.</w:t>
      </w:r>
    </w:p>
    <w:p w:rsidR="00CC6D39" w:rsidRPr="005723DF" w:rsidRDefault="00CC6D39" w:rsidP="005723DF">
      <w:pPr>
        <w:tabs>
          <w:tab w:val="left" w:pos="426"/>
        </w:tabs>
        <w:autoSpaceDE w:val="0"/>
        <w:autoSpaceDN w:val="0"/>
        <w:adjustRightInd w:val="0"/>
        <w:spacing w:line="360" w:lineRule="auto"/>
        <w:rPr>
          <w:rFonts w:ascii="Times New Roman" w:hAnsi="Times New Roman"/>
          <w:color w:val="000000" w:themeColor="text1"/>
          <w:kern w:val="0"/>
          <w:szCs w:val="24"/>
        </w:rPr>
      </w:pPr>
    </w:p>
    <w:p w:rsidR="00297A07" w:rsidRPr="005723DF" w:rsidRDefault="00297A07" w:rsidP="005723DF">
      <w:pPr>
        <w:tabs>
          <w:tab w:val="left" w:pos="426"/>
        </w:tabs>
        <w:autoSpaceDE w:val="0"/>
        <w:autoSpaceDN w:val="0"/>
        <w:adjustRightInd w:val="0"/>
        <w:spacing w:line="360" w:lineRule="auto"/>
        <w:rPr>
          <w:rFonts w:ascii="Times New Roman" w:eastAsia="Arial Unicode MS" w:hAnsi="Times New Roman"/>
          <w:b/>
          <w:color w:val="000000" w:themeColor="text1"/>
          <w:kern w:val="0"/>
          <w:szCs w:val="24"/>
        </w:rPr>
      </w:pPr>
      <w:r w:rsidRPr="005723DF">
        <w:rPr>
          <w:rFonts w:ascii="Times New Roman" w:eastAsia="Arial Unicode MS" w:hAnsi="Times New Roman"/>
          <w:b/>
          <w:color w:val="000000" w:themeColor="text1"/>
          <w:kern w:val="0"/>
          <w:szCs w:val="24"/>
        </w:rPr>
        <w:t>FDG PET/CT procedure</w:t>
      </w:r>
    </w:p>
    <w:p w:rsidR="00386652" w:rsidRDefault="005723DF" w:rsidP="009B5CC2">
      <w:pPr>
        <w:tabs>
          <w:tab w:val="left" w:pos="426"/>
        </w:tabs>
        <w:autoSpaceDE w:val="0"/>
        <w:autoSpaceDN w:val="0"/>
        <w:adjustRightInd w:val="0"/>
        <w:spacing w:line="360" w:lineRule="auto"/>
        <w:rPr>
          <w:rFonts w:ascii="Times New Roman" w:eastAsia="Arial Unicode MS" w:hAnsi="Times New Roman"/>
          <w:color w:val="000000" w:themeColor="text1"/>
          <w:kern w:val="0"/>
          <w:szCs w:val="24"/>
        </w:rPr>
      </w:pPr>
      <w:r>
        <w:rPr>
          <w:rFonts w:ascii="Times New Roman" w:eastAsia="Arial Unicode MS" w:hAnsi="Times New Roman" w:hint="eastAsia"/>
          <w:color w:val="000000" w:themeColor="text1"/>
          <w:kern w:val="0"/>
          <w:szCs w:val="24"/>
        </w:rPr>
        <w:tab/>
      </w:r>
      <w:r w:rsidR="009B5CC2" w:rsidRPr="009B5CC2">
        <w:rPr>
          <w:rFonts w:ascii="Times New Roman" w:eastAsia="Arial Unicode MS" w:hAnsi="Times New Roman"/>
          <w:color w:val="000000" w:themeColor="text1"/>
          <w:kern w:val="0"/>
          <w:szCs w:val="24"/>
        </w:rPr>
        <w:t>The median duration from the baseline FDG PET/CT to first chemotherapy was 18 (range, 2–111) days. Of these patients, 69 (70 breast cancers) underwent a repeat FDG PET/CT examination after starting chemotherapy. We obtained FDG PET/CT data after one cycle of PSC (two to three weeks after the start of chemotherapy) except for one patient whose data were obtained after two cycles (66 days after the start of chemotherapy). The median duration between the first chemotherapy and the second FDG PET/CT was 20 days (range, 8–66 days).</w:t>
      </w:r>
    </w:p>
    <w:p w:rsidR="009B5CC2" w:rsidRDefault="00386652" w:rsidP="009B5CC2">
      <w:pPr>
        <w:tabs>
          <w:tab w:val="left" w:pos="426"/>
        </w:tabs>
        <w:autoSpaceDE w:val="0"/>
        <w:autoSpaceDN w:val="0"/>
        <w:adjustRightInd w:val="0"/>
        <w:spacing w:line="360" w:lineRule="auto"/>
        <w:rPr>
          <w:rFonts w:ascii="Times New Roman" w:eastAsia="Arial Unicode MS" w:hAnsi="Times New Roman"/>
          <w:color w:val="000000" w:themeColor="text1"/>
          <w:kern w:val="0"/>
          <w:szCs w:val="24"/>
        </w:rPr>
      </w:pPr>
      <w:r>
        <w:rPr>
          <w:rFonts w:ascii="Times New Roman" w:eastAsia="Arial Unicode MS" w:hAnsi="Times New Roman" w:hint="eastAsia"/>
          <w:color w:val="000000" w:themeColor="text1"/>
          <w:kern w:val="0"/>
          <w:szCs w:val="24"/>
        </w:rPr>
        <w:tab/>
      </w:r>
      <w:r w:rsidR="009B5CC2" w:rsidRPr="009B5CC2">
        <w:rPr>
          <w:rFonts w:ascii="Times New Roman" w:eastAsia="Arial Unicode MS" w:hAnsi="Times New Roman"/>
          <w:color w:val="000000" w:themeColor="text1"/>
          <w:kern w:val="0"/>
          <w:szCs w:val="24"/>
        </w:rPr>
        <w:t xml:space="preserve">In 22 patients out of the 69 patients whose data were available during treatment, we further obtained FDG PET/CT data after treatment (before operation). Using 1.5 times the background breast uptake as the threshold, we divided FDG uptake in breast cancers after the final treatment into two groups; i.e., FDG uptake-positive (n=6) and -negative (n=16). </w:t>
      </w:r>
      <w:r>
        <w:rPr>
          <w:rFonts w:ascii="Times New Roman" w:eastAsia="Arial Unicode MS" w:hAnsi="Times New Roman"/>
          <w:color w:val="000000" w:themeColor="text1"/>
          <w:kern w:val="0"/>
          <w:szCs w:val="24"/>
        </w:rPr>
        <w:t>A</w:t>
      </w:r>
      <w:r w:rsidRPr="00386652">
        <w:rPr>
          <w:rFonts w:ascii="Times New Roman" w:eastAsia="Arial Unicode MS" w:hAnsi="Times New Roman"/>
          <w:color w:val="000000" w:themeColor="text1"/>
          <w:kern w:val="0"/>
          <w:szCs w:val="24"/>
        </w:rPr>
        <w:t xml:space="preserve">ll </w:t>
      </w:r>
      <w:r>
        <w:rPr>
          <w:rFonts w:ascii="Times New Roman" w:eastAsia="Arial Unicode MS" w:hAnsi="Times New Roman" w:hint="eastAsia"/>
          <w:color w:val="000000" w:themeColor="text1"/>
          <w:kern w:val="0"/>
          <w:szCs w:val="24"/>
        </w:rPr>
        <w:t>six</w:t>
      </w:r>
      <w:r w:rsidRPr="00386652">
        <w:rPr>
          <w:rFonts w:ascii="Times New Roman" w:eastAsia="Arial Unicode MS" w:hAnsi="Times New Roman"/>
          <w:color w:val="000000" w:themeColor="text1"/>
          <w:kern w:val="0"/>
          <w:szCs w:val="24"/>
        </w:rPr>
        <w:t xml:space="preserve"> patients with remaining FDG uptake after treatment achieved non-</w:t>
      </w:r>
      <w:proofErr w:type="spellStart"/>
      <w:r w:rsidRPr="00386652">
        <w:rPr>
          <w:rFonts w:ascii="Times New Roman" w:eastAsia="Arial Unicode MS" w:hAnsi="Times New Roman"/>
          <w:color w:val="000000" w:themeColor="text1"/>
          <w:kern w:val="0"/>
          <w:szCs w:val="24"/>
        </w:rPr>
        <w:t>pCR</w:t>
      </w:r>
      <w:proofErr w:type="spellEnd"/>
      <w:r w:rsidRPr="00386652">
        <w:rPr>
          <w:rFonts w:ascii="Times New Roman" w:eastAsia="Arial Unicode MS" w:hAnsi="Times New Roman"/>
          <w:color w:val="000000" w:themeColor="text1"/>
          <w:kern w:val="0"/>
          <w:szCs w:val="24"/>
        </w:rPr>
        <w:t xml:space="preserve">. On the contrary, 11 (68.8%) out of 16 breast cancers without FDG uptake had </w:t>
      </w:r>
      <w:proofErr w:type="spellStart"/>
      <w:r w:rsidRPr="00386652">
        <w:rPr>
          <w:rFonts w:ascii="Times New Roman" w:eastAsia="Arial Unicode MS" w:hAnsi="Times New Roman"/>
          <w:color w:val="000000" w:themeColor="text1"/>
          <w:kern w:val="0"/>
          <w:szCs w:val="24"/>
        </w:rPr>
        <w:t>pCR</w:t>
      </w:r>
      <w:proofErr w:type="spellEnd"/>
      <w:r w:rsidRPr="00386652">
        <w:rPr>
          <w:rFonts w:ascii="Times New Roman" w:eastAsia="Arial Unicode MS" w:hAnsi="Times New Roman"/>
          <w:color w:val="000000" w:themeColor="text1"/>
          <w:kern w:val="0"/>
          <w:szCs w:val="24"/>
        </w:rPr>
        <w:t>.</w:t>
      </w:r>
    </w:p>
    <w:p w:rsidR="00A13639" w:rsidRPr="005723DF" w:rsidRDefault="00386652" w:rsidP="005723DF">
      <w:pPr>
        <w:tabs>
          <w:tab w:val="left" w:pos="426"/>
        </w:tabs>
        <w:autoSpaceDE w:val="0"/>
        <w:autoSpaceDN w:val="0"/>
        <w:adjustRightInd w:val="0"/>
        <w:spacing w:line="360" w:lineRule="auto"/>
        <w:rPr>
          <w:rFonts w:ascii="Times New Roman" w:eastAsia="Arial Unicode MS" w:hAnsi="Times New Roman"/>
          <w:color w:val="000000" w:themeColor="text1"/>
          <w:kern w:val="0"/>
          <w:szCs w:val="24"/>
        </w:rPr>
      </w:pPr>
      <w:r>
        <w:rPr>
          <w:rFonts w:ascii="Times New Roman" w:eastAsia="Arial Unicode MS" w:hAnsi="Times New Roman" w:hint="eastAsia"/>
          <w:color w:val="000000" w:themeColor="text1"/>
          <w:kern w:val="0"/>
          <w:szCs w:val="24"/>
        </w:rPr>
        <w:tab/>
      </w:r>
      <w:r w:rsidR="009B5CC2" w:rsidRPr="009B5CC2">
        <w:rPr>
          <w:rFonts w:ascii="Times New Roman" w:eastAsia="Arial Unicode MS" w:hAnsi="Times New Roman"/>
          <w:color w:val="000000" w:themeColor="text1"/>
          <w:kern w:val="0"/>
          <w:szCs w:val="24"/>
        </w:rPr>
        <w:t>The median duration from the last chemotherapy to the FDG PET/CT was 16 (range, 3–133) days. The durations from the first FDG PET/CT to operation and from the last chemotherapy to operation were 206.5 (range, 50–764) days and 34 (range, 13–207) days, respectively.</w:t>
      </w:r>
    </w:p>
    <w:p w:rsidR="007A06F7" w:rsidRPr="005723DF" w:rsidRDefault="007A06F7" w:rsidP="005723DF">
      <w:pPr>
        <w:tabs>
          <w:tab w:val="left" w:pos="426"/>
        </w:tabs>
        <w:autoSpaceDE w:val="0"/>
        <w:autoSpaceDN w:val="0"/>
        <w:adjustRightInd w:val="0"/>
        <w:spacing w:line="360" w:lineRule="auto"/>
        <w:rPr>
          <w:rFonts w:ascii="Times New Roman" w:hAnsi="Times New Roman"/>
          <w:color w:val="000000" w:themeColor="text1"/>
          <w:sz w:val="18"/>
        </w:rPr>
      </w:pPr>
    </w:p>
    <w:sectPr w:rsidR="007A06F7" w:rsidRPr="005723DF" w:rsidSect="00895D0F">
      <w:footerReference w:type="default" r:id="rId8"/>
      <w:pgSz w:w="11906" w:h="16838" w:code="9"/>
      <w:pgMar w:top="1440" w:right="1077" w:bottom="1009" w:left="107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737" w:rsidRDefault="008A0737">
      <w:r>
        <w:separator/>
      </w:r>
    </w:p>
  </w:endnote>
  <w:endnote w:type="continuationSeparator" w:id="0">
    <w:p w:rsidR="008A0737" w:rsidRDefault="008A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80C" w:rsidRDefault="00F1180C">
    <w:pPr>
      <w:pStyle w:val="a5"/>
      <w:jc w:val="center"/>
    </w:pPr>
    <w:r>
      <w:fldChar w:fldCharType="begin"/>
    </w:r>
    <w:r>
      <w:instrText>PAGE   \* MERGEFORMAT</w:instrText>
    </w:r>
    <w:r>
      <w:fldChar w:fldCharType="separate"/>
    </w:r>
    <w:r w:rsidR="00EE1F6D" w:rsidRPr="00EE1F6D">
      <w:rPr>
        <w:noProof/>
        <w:lang w:val="ja-JP"/>
      </w:rPr>
      <w:t>1</w:t>
    </w:r>
    <w:r>
      <w:fldChar w:fldCharType="end"/>
    </w:r>
  </w:p>
  <w:p w:rsidR="00F1180C" w:rsidRDefault="00F1180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737" w:rsidRDefault="008A0737">
      <w:r>
        <w:separator/>
      </w:r>
    </w:p>
  </w:footnote>
  <w:footnote w:type="continuationSeparator" w:id="0">
    <w:p w:rsidR="008A0737" w:rsidRDefault="008A07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06258"/>
    <w:multiLevelType w:val="hybridMultilevel"/>
    <w:tmpl w:val="51FE1134"/>
    <w:lvl w:ilvl="0" w:tplc="78FA8C48">
      <w:start w:val="2"/>
      <w:numFmt w:val="bullet"/>
      <w:lvlText w:val=""/>
      <w:lvlJc w:val="left"/>
      <w:pPr>
        <w:ind w:left="360" w:hanging="360"/>
      </w:pPr>
      <w:rPr>
        <w:rFonts w:ascii="Wingdings" w:eastAsia="ＭＳ 明朝" w:hAnsi="Wingdings"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269A0D96"/>
    <w:multiLevelType w:val="hybridMultilevel"/>
    <w:tmpl w:val="46C8C6C6"/>
    <w:lvl w:ilvl="0" w:tplc="1EA29DB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791F6382"/>
    <w:multiLevelType w:val="hybridMultilevel"/>
    <w:tmpl w:val="7CC2B300"/>
    <w:lvl w:ilvl="0" w:tplc="CE90028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trackRevisions/>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I0tTSwMDYwMTQ1NTdU0lEKTi0uzszPAykwqgUA7GQ5iiwAAAA="/>
  </w:docVars>
  <w:rsids>
    <w:rsidRoot w:val="00297A07"/>
    <w:rsid w:val="000114A9"/>
    <w:rsid w:val="00013D39"/>
    <w:rsid w:val="000164AA"/>
    <w:rsid w:val="00066CC4"/>
    <w:rsid w:val="00066E08"/>
    <w:rsid w:val="00073488"/>
    <w:rsid w:val="00096FD1"/>
    <w:rsid w:val="000B12D0"/>
    <w:rsid w:val="000D156C"/>
    <w:rsid w:val="000E53CF"/>
    <w:rsid w:val="000E6A70"/>
    <w:rsid w:val="0010719A"/>
    <w:rsid w:val="001329D5"/>
    <w:rsid w:val="001374B5"/>
    <w:rsid w:val="00151786"/>
    <w:rsid w:val="0016068B"/>
    <w:rsid w:val="00162CA2"/>
    <w:rsid w:val="001726EE"/>
    <w:rsid w:val="001770E4"/>
    <w:rsid w:val="00180D12"/>
    <w:rsid w:val="001A0B74"/>
    <w:rsid w:val="001D7788"/>
    <w:rsid w:val="00201746"/>
    <w:rsid w:val="00205F16"/>
    <w:rsid w:val="00212E89"/>
    <w:rsid w:val="00221CA9"/>
    <w:rsid w:val="00222957"/>
    <w:rsid w:val="00230F3A"/>
    <w:rsid w:val="00250C8D"/>
    <w:rsid w:val="00257844"/>
    <w:rsid w:val="00297A07"/>
    <w:rsid w:val="002A16E6"/>
    <w:rsid w:val="002A4D8A"/>
    <w:rsid w:val="002B2E65"/>
    <w:rsid w:val="002E5D18"/>
    <w:rsid w:val="002F0DCC"/>
    <w:rsid w:val="002F6C1C"/>
    <w:rsid w:val="00303A9A"/>
    <w:rsid w:val="00360213"/>
    <w:rsid w:val="003671A2"/>
    <w:rsid w:val="00375093"/>
    <w:rsid w:val="00386652"/>
    <w:rsid w:val="003A053C"/>
    <w:rsid w:val="003C7C1C"/>
    <w:rsid w:val="003E42DC"/>
    <w:rsid w:val="00434B18"/>
    <w:rsid w:val="004353A8"/>
    <w:rsid w:val="00455E91"/>
    <w:rsid w:val="00460020"/>
    <w:rsid w:val="00470514"/>
    <w:rsid w:val="00496CCF"/>
    <w:rsid w:val="004B3F28"/>
    <w:rsid w:val="004B504B"/>
    <w:rsid w:val="004C5F3C"/>
    <w:rsid w:val="004D0C74"/>
    <w:rsid w:val="00500D02"/>
    <w:rsid w:val="005160D1"/>
    <w:rsid w:val="00530513"/>
    <w:rsid w:val="00550B64"/>
    <w:rsid w:val="00551F0C"/>
    <w:rsid w:val="00562C07"/>
    <w:rsid w:val="005723DF"/>
    <w:rsid w:val="00585F93"/>
    <w:rsid w:val="005B12C2"/>
    <w:rsid w:val="005D28CA"/>
    <w:rsid w:val="005E3F39"/>
    <w:rsid w:val="00601775"/>
    <w:rsid w:val="00613AF9"/>
    <w:rsid w:val="00615F58"/>
    <w:rsid w:val="00657ACB"/>
    <w:rsid w:val="006610CE"/>
    <w:rsid w:val="006818A4"/>
    <w:rsid w:val="00690E7D"/>
    <w:rsid w:val="006A56B2"/>
    <w:rsid w:val="006D5E0E"/>
    <w:rsid w:val="006F31AD"/>
    <w:rsid w:val="00707236"/>
    <w:rsid w:val="00717979"/>
    <w:rsid w:val="0073078A"/>
    <w:rsid w:val="00731C65"/>
    <w:rsid w:val="00745C8F"/>
    <w:rsid w:val="00770867"/>
    <w:rsid w:val="0077133D"/>
    <w:rsid w:val="007728DA"/>
    <w:rsid w:val="007A06F7"/>
    <w:rsid w:val="007A280B"/>
    <w:rsid w:val="007A4AA6"/>
    <w:rsid w:val="007A6ACD"/>
    <w:rsid w:val="007B18DA"/>
    <w:rsid w:val="007B2462"/>
    <w:rsid w:val="00826287"/>
    <w:rsid w:val="00850ED2"/>
    <w:rsid w:val="00874CC3"/>
    <w:rsid w:val="00885D18"/>
    <w:rsid w:val="00895D0F"/>
    <w:rsid w:val="008976E2"/>
    <w:rsid w:val="008A0737"/>
    <w:rsid w:val="00916684"/>
    <w:rsid w:val="00930CE1"/>
    <w:rsid w:val="00951207"/>
    <w:rsid w:val="00986B74"/>
    <w:rsid w:val="009B5CC2"/>
    <w:rsid w:val="009F2902"/>
    <w:rsid w:val="00A13639"/>
    <w:rsid w:val="00A24EC1"/>
    <w:rsid w:val="00A400B2"/>
    <w:rsid w:val="00A42989"/>
    <w:rsid w:val="00A4636E"/>
    <w:rsid w:val="00A467D4"/>
    <w:rsid w:val="00A66F13"/>
    <w:rsid w:val="00A8537C"/>
    <w:rsid w:val="00A85BA0"/>
    <w:rsid w:val="00AB5323"/>
    <w:rsid w:val="00AF3ADA"/>
    <w:rsid w:val="00B04886"/>
    <w:rsid w:val="00B26D01"/>
    <w:rsid w:val="00B80D6C"/>
    <w:rsid w:val="00B83BA0"/>
    <w:rsid w:val="00B85A4F"/>
    <w:rsid w:val="00BC1E50"/>
    <w:rsid w:val="00BD55DD"/>
    <w:rsid w:val="00BE34E3"/>
    <w:rsid w:val="00BF1346"/>
    <w:rsid w:val="00C23F6F"/>
    <w:rsid w:val="00C7244A"/>
    <w:rsid w:val="00C809B0"/>
    <w:rsid w:val="00C81E76"/>
    <w:rsid w:val="00C857F3"/>
    <w:rsid w:val="00C86205"/>
    <w:rsid w:val="00C87D35"/>
    <w:rsid w:val="00CC6D39"/>
    <w:rsid w:val="00CE61FD"/>
    <w:rsid w:val="00CF4024"/>
    <w:rsid w:val="00D35AE0"/>
    <w:rsid w:val="00D4251F"/>
    <w:rsid w:val="00D5372B"/>
    <w:rsid w:val="00D77E42"/>
    <w:rsid w:val="00D873A1"/>
    <w:rsid w:val="00E1235F"/>
    <w:rsid w:val="00E20E0D"/>
    <w:rsid w:val="00E259B7"/>
    <w:rsid w:val="00E33D99"/>
    <w:rsid w:val="00E675AF"/>
    <w:rsid w:val="00EE1F6D"/>
    <w:rsid w:val="00F10445"/>
    <w:rsid w:val="00F1180C"/>
    <w:rsid w:val="00F253C1"/>
    <w:rsid w:val="00F41F9E"/>
    <w:rsid w:val="00F420D8"/>
    <w:rsid w:val="00F646F7"/>
    <w:rsid w:val="00F736A2"/>
    <w:rsid w:val="00F76917"/>
    <w:rsid w:val="00F82457"/>
    <w:rsid w:val="00FA4C38"/>
    <w:rsid w:val="00FD39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A07"/>
    <w:pPr>
      <w:widowControl w:val="0"/>
      <w:jc w:val="both"/>
    </w:pPr>
    <w:rPr>
      <w:rFonts w:ascii="Century" w:eastAsia="ＭＳ 明朝" w:hAnsi="Century" w:cs="Times New Roman"/>
    </w:rPr>
  </w:style>
  <w:style w:type="paragraph" w:styleId="1">
    <w:name w:val="heading 1"/>
    <w:basedOn w:val="a"/>
    <w:next w:val="a"/>
    <w:link w:val="10"/>
    <w:uiPriority w:val="9"/>
    <w:qFormat/>
    <w:rsid w:val="00297A07"/>
    <w:pPr>
      <w:keepNext/>
      <w:outlineLvl w:val="0"/>
    </w:pPr>
    <w:rPr>
      <w:rFonts w:ascii="Arial" w:eastAsia="ＭＳ ゴシック" w:hAnsi="Arial"/>
      <w:sz w:val="24"/>
      <w:szCs w:val="24"/>
      <w:lang w:val="x-none" w:eastAsia="x-none"/>
    </w:rPr>
  </w:style>
  <w:style w:type="paragraph" w:styleId="2">
    <w:name w:val="heading 2"/>
    <w:basedOn w:val="a"/>
    <w:link w:val="20"/>
    <w:uiPriority w:val="9"/>
    <w:qFormat/>
    <w:rsid w:val="00297A07"/>
    <w:pPr>
      <w:widowControl/>
      <w:spacing w:before="100" w:beforeAutospacing="1" w:after="100" w:afterAutospacing="1"/>
      <w:jc w:val="left"/>
      <w:outlineLvl w:val="1"/>
    </w:pPr>
    <w:rPr>
      <w:rFonts w:ascii="ＭＳ Ｐゴシック" w:eastAsia="ＭＳ Ｐゴシック" w:hAnsi="ＭＳ Ｐゴシック"/>
      <w:b/>
      <w:bCs/>
      <w:kern w:val="0"/>
      <w:sz w:val="36"/>
      <w:szCs w:val="36"/>
      <w:lang w:val="x-none" w:eastAsia="x-none"/>
    </w:rPr>
  </w:style>
  <w:style w:type="paragraph" w:styleId="3">
    <w:name w:val="heading 3"/>
    <w:basedOn w:val="a"/>
    <w:next w:val="a"/>
    <w:link w:val="30"/>
    <w:uiPriority w:val="9"/>
    <w:qFormat/>
    <w:rsid w:val="00297A07"/>
    <w:pPr>
      <w:keepNext/>
      <w:ind w:leftChars="400" w:left="400"/>
      <w:outlineLvl w:val="2"/>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7A07"/>
    <w:rPr>
      <w:rFonts w:ascii="Arial" w:eastAsia="ＭＳ ゴシック" w:hAnsi="Arial" w:cs="Times New Roman"/>
      <w:sz w:val="24"/>
      <w:szCs w:val="24"/>
      <w:lang w:val="x-none" w:eastAsia="x-none"/>
    </w:rPr>
  </w:style>
  <w:style w:type="character" w:customStyle="1" w:styleId="20">
    <w:name w:val="見出し 2 (文字)"/>
    <w:basedOn w:val="a0"/>
    <w:link w:val="2"/>
    <w:uiPriority w:val="9"/>
    <w:rsid w:val="00297A07"/>
    <w:rPr>
      <w:rFonts w:ascii="ＭＳ Ｐゴシック" w:eastAsia="ＭＳ Ｐゴシック" w:hAnsi="ＭＳ Ｐゴシック" w:cs="Times New Roman"/>
      <w:b/>
      <w:bCs/>
      <w:kern w:val="0"/>
      <w:sz w:val="36"/>
      <w:szCs w:val="36"/>
      <w:lang w:val="x-none" w:eastAsia="x-none"/>
    </w:rPr>
  </w:style>
  <w:style w:type="character" w:customStyle="1" w:styleId="30">
    <w:name w:val="見出し 3 (文字)"/>
    <w:basedOn w:val="a0"/>
    <w:link w:val="3"/>
    <w:uiPriority w:val="9"/>
    <w:rsid w:val="00297A07"/>
    <w:rPr>
      <w:rFonts w:ascii="Arial" w:eastAsia="ＭＳ ゴシック" w:hAnsi="Arial" w:cs="Times New Roman"/>
      <w:lang w:val="x-none" w:eastAsia="x-none"/>
    </w:rPr>
  </w:style>
  <w:style w:type="paragraph" w:styleId="a3">
    <w:name w:val="header"/>
    <w:basedOn w:val="a"/>
    <w:link w:val="a4"/>
    <w:uiPriority w:val="99"/>
    <w:unhideWhenUsed/>
    <w:rsid w:val="00297A07"/>
    <w:pPr>
      <w:tabs>
        <w:tab w:val="center" w:pos="4252"/>
        <w:tab w:val="right" w:pos="8504"/>
      </w:tabs>
      <w:snapToGrid w:val="0"/>
    </w:pPr>
  </w:style>
  <w:style w:type="character" w:customStyle="1" w:styleId="a4">
    <w:name w:val="ヘッダー (文字)"/>
    <w:basedOn w:val="a0"/>
    <w:link w:val="a3"/>
    <w:uiPriority w:val="99"/>
    <w:rsid w:val="00297A07"/>
    <w:rPr>
      <w:rFonts w:ascii="Century" w:eastAsia="ＭＳ 明朝" w:hAnsi="Century" w:cs="Times New Roman"/>
    </w:rPr>
  </w:style>
  <w:style w:type="paragraph" w:styleId="a5">
    <w:name w:val="footer"/>
    <w:basedOn w:val="a"/>
    <w:link w:val="a6"/>
    <w:unhideWhenUsed/>
    <w:rsid w:val="00297A07"/>
    <w:pPr>
      <w:tabs>
        <w:tab w:val="center" w:pos="4252"/>
        <w:tab w:val="right" w:pos="8504"/>
      </w:tabs>
      <w:snapToGrid w:val="0"/>
    </w:pPr>
  </w:style>
  <w:style w:type="character" w:customStyle="1" w:styleId="a6">
    <w:name w:val="フッター (文字)"/>
    <w:basedOn w:val="a0"/>
    <w:link w:val="a5"/>
    <w:rsid w:val="00297A07"/>
    <w:rPr>
      <w:rFonts w:ascii="Century" w:eastAsia="ＭＳ 明朝" w:hAnsi="Century" w:cs="Times New Roman"/>
    </w:rPr>
  </w:style>
  <w:style w:type="character" w:styleId="a7">
    <w:name w:val="Strong"/>
    <w:uiPriority w:val="22"/>
    <w:qFormat/>
    <w:rsid w:val="00297A07"/>
    <w:rPr>
      <w:b/>
      <w:bCs/>
    </w:rPr>
  </w:style>
  <w:style w:type="table" w:styleId="a8">
    <w:name w:val="Table Grid"/>
    <w:basedOn w:val="a1"/>
    <w:uiPriority w:val="59"/>
    <w:rsid w:val="00297A0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uiPriority w:val="20"/>
    <w:qFormat/>
    <w:rsid w:val="00297A07"/>
    <w:rPr>
      <w:b/>
      <w:bCs/>
      <w:i w:val="0"/>
      <w:iCs w:val="0"/>
    </w:rPr>
  </w:style>
  <w:style w:type="character" w:customStyle="1" w:styleId="st1">
    <w:name w:val="st1"/>
    <w:rsid w:val="00297A07"/>
  </w:style>
  <w:style w:type="paragraph" w:customStyle="1" w:styleId="title1">
    <w:name w:val="title1"/>
    <w:basedOn w:val="a"/>
    <w:rsid w:val="00297A07"/>
    <w:pPr>
      <w:widowControl/>
      <w:jc w:val="left"/>
    </w:pPr>
    <w:rPr>
      <w:rFonts w:ascii="ＭＳ Ｐゴシック" w:eastAsia="ＭＳ Ｐゴシック" w:hAnsi="ＭＳ Ｐゴシック" w:cs="ＭＳ Ｐゴシック"/>
      <w:kern w:val="0"/>
      <w:sz w:val="29"/>
      <w:szCs w:val="29"/>
    </w:rPr>
  </w:style>
  <w:style w:type="paragraph" w:customStyle="1" w:styleId="desc1">
    <w:name w:val="desc1"/>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8"/>
      <w:szCs w:val="28"/>
    </w:rPr>
  </w:style>
  <w:style w:type="paragraph" w:customStyle="1" w:styleId="details1">
    <w:name w:val="details1"/>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jrnl">
    <w:name w:val="jrnl"/>
    <w:rsid w:val="00297A07"/>
  </w:style>
  <w:style w:type="character" w:styleId="aa">
    <w:name w:val="Hyperlink"/>
    <w:uiPriority w:val="99"/>
    <w:unhideWhenUsed/>
    <w:rsid w:val="00297A07"/>
    <w:rPr>
      <w:color w:val="0000FF"/>
      <w:u w:val="single"/>
    </w:rPr>
  </w:style>
  <w:style w:type="paragraph" w:styleId="ab">
    <w:name w:val="Balloon Text"/>
    <w:basedOn w:val="a"/>
    <w:link w:val="ac"/>
    <w:uiPriority w:val="99"/>
    <w:semiHidden/>
    <w:unhideWhenUsed/>
    <w:rsid w:val="00297A07"/>
    <w:rPr>
      <w:rFonts w:ascii="Arial" w:eastAsia="ＭＳ ゴシック" w:hAnsi="Arial"/>
      <w:sz w:val="18"/>
      <w:szCs w:val="18"/>
      <w:lang w:val="x-none" w:eastAsia="x-none"/>
    </w:rPr>
  </w:style>
  <w:style w:type="character" w:customStyle="1" w:styleId="ac">
    <w:name w:val="吹き出し (文字)"/>
    <w:basedOn w:val="a0"/>
    <w:link w:val="ab"/>
    <w:uiPriority w:val="99"/>
    <w:semiHidden/>
    <w:rsid w:val="00297A07"/>
    <w:rPr>
      <w:rFonts w:ascii="Arial" w:eastAsia="ＭＳ ゴシック" w:hAnsi="Arial" w:cs="Times New Roman"/>
      <w:sz w:val="18"/>
      <w:szCs w:val="18"/>
      <w:lang w:val="x-none" w:eastAsia="x-none"/>
    </w:rPr>
  </w:style>
  <w:style w:type="paragraph" w:styleId="Web">
    <w:name w:val="Normal (Web)"/>
    <w:basedOn w:val="a"/>
    <w:uiPriority w:val="99"/>
    <w:semiHidden/>
    <w:unhideWhenUsed/>
    <w:rsid w:val="00297A07"/>
    <w:rPr>
      <w:rFonts w:ascii="Times New Roman" w:hAnsi="Times New Roman"/>
      <w:sz w:val="24"/>
      <w:szCs w:val="24"/>
    </w:rPr>
  </w:style>
  <w:style w:type="character" w:customStyle="1" w:styleId="highlight">
    <w:name w:val="highlight"/>
    <w:rsid w:val="00297A07"/>
  </w:style>
  <w:style w:type="paragraph" w:styleId="ad">
    <w:name w:val="List Paragraph"/>
    <w:basedOn w:val="a"/>
    <w:uiPriority w:val="34"/>
    <w:qFormat/>
    <w:rsid w:val="00297A07"/>
    <w:pPr>
      <w:ind w:leftChars="400" w:left="840"/>
    </w:pPr>
  </w:style>
  <w:style w:type="paragraph" w:styleId="HTML">
    <w:name w:val="HTML Preformatted"/>
    <w:basedOn w:val="a"/>
    <w:link w:val="HTML0"/>
    <w:uiPriority w:val="99"/>
    <w:semiHidden/>
    <w:unhideWhenUsed/>
    <w:rsid w:val="00297A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szCs w:val="24"/>
      <w:lang w:val="x-none" w:eastAsia="x-none"/>
    </w:rPr>
  </w:style>
  <w:style w:type="character" w:customStyle="1" w:styleId="HTML0">
    <w:name w:val="HTML 書式付き (文字)"/>
    <w:basedOn w:val="a0"/>
    <w:link w:val="HTML"/>
    <w:uiPriority w:val="99"/>
    <w:semiHidden/>
    <w:rsid w:val="00297A07"/>
    <w:rPr>
      <w:rFonts w:ascii="ＭＳ ゴシック" w:eastAsia="ＭＳ ゴシック" w:hAnsi="ＭＳ ゴシック" w:cs="Times New Roman"/>
      <w:kern w:val="0"/>
      <w:sz w:val="24"/>
      <w:szCs w:val="24"/>
      <w:lang w:val="x-none" w:eastAsia="x-none"/>
    </w:rPr>
  </w:style>
  <w:style w:type="character" w:customStyle="1" w:styleId="apple-converted-space">
    <w:name w:val="apple-converted-space"/>
    <w:rsid w:val="00297A07"/>
  </w:style>
  <w:style w:type="paragraph" w:customStyle="1" w:styleId="11">
    <w:name w:val="表題1"/>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sc">
    <w:name w:val="desc"/>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tails">
    <w:name w:val="details"/>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FollowedHyperlink"/>
    <w:uiPriority w:val="99"/>
    <w:semiHidden/>
    <w:unhideWhenUsed/>
    <w:rsid w:val="00297A07"/>
    <w:rPr>
      <w:color w:val="800080"/>
      <w:u w:val="single"/>
    </w:rPr>
  </w:style>
  <w:style w:type="character" w:styleId="af">
    <w:name w:val="annotation reference"/>
    <w:uiPriority w:val="99"/>
    <w:semiHidden/>
    <w:unhideWhenUsed/>
    <w:rsid w:val="00297A07"/>
    <w:rPr>
      <w:sz w:val="16"/>
      <w:szCs w:val="16"/>
    </w:rPr>
  </w:style>
  <w:style w:type="paragraph" w:styleId="af0">
    <w:name w:val="annotation text"/>
    <w:basedOn w:val="a"/>
    <w:link w:val="af1"/>
    <w:uiPriority w:val="99"/>
    <w:semiHidden/>
    <w:unhideWhenUsed/>
    <w:rsid w:val="00297A07"/>
    <w:pPr>
      <w:jc w:val="left"/>
    </w:pPr>
    <w:rPr>
      <w:rFonts w:ascii="Tahoma" w:hAnsi="Tahoma"/>
      <w:sz w:val="16"/>
      <w:szCs w:val="20"/>
      <w:lang w:val="x-none" w:eastAsia="x-none"/>
    </w:rPr>
  </w:style>
  <w:style w:type="character" w:customStyle="1" w:styleId="af1">
    <w:name w:val="コメント文字列 (文字)"/>
    <w:basedOn w:val="a0"/>
    <w:link w:val="af0"/>
    <w:uiPriority w:val="99"/>
    <w:semiHidden/>
    <w:rsid w:val="00297A07"/>
    <w:rPr>
      <w:rFonts w:ascii="Tahoma" w:eastAsia="ＭＳ 明朝" w:hAnsi="Tahoma" w:cs="Times New Roman"/>
      <w:sz w:val="16"/>
      <w:szCs w:val="20"/>
      <w:lang w:val="x-none" w:eastAsia="x-none"/>
    </w:rPr>
  </w:style>
  <w:style w:type="paragraph" w:styleId="af2">
    <w:name w:val="annotation subject"/>
    <w:basedOn w:val="af0"/>
    <w:next w:val="af0"/>
    <w:link w:val="af3"/>
    <w:uiPriority w:val="99"/>
    <w:semiHidden/>
    <w:unhideWhenUsed/>
    <w:rsid w:val="00297A07"/>
    <w:rPr>
      <w:b/>
      <w:bCs/>
    </w:rPr>
  </w:style>
  <w:style w:type="character" w:customStyle="1" w:styleId="af3">
    <w:name w:val="コメント内容 (文字)"/>
    <w:basedOn w:val="af1"/>
    <w:link w:val="af2"/>
    <w:uiPriority w:val="99"/>
    <w:semiHidden/>
    <w:rsid w:val="00297A07"/>
    <w:rPr>
      <w:rFonts w:ascii="Tahoma" w:eastAsia="ＭＳ 明朝" w:hAnsi="Tahoma" w:cs="Times New Roman"/>
      <w:b/>
      <w:bCs/>
      <w:sz w:val="16"/>
      <w:szCs w:val="20"/>
      <w:lang w:val="x-none" w:eastAsia="x-none"/>
    </w:rPr>
  </w:style>
  <w:style w:type="paragraph" w:customStyle="1" w:styleId="EndNoteBibliographyTitle">
    <w:name w:val="EndNote Bibliography Title"/>
    <w:basedOn w:val="a"/>
    <w:link w:val="EndNoteBibliographyTitle0"/>
    <w:rsid w:val="00297A07"/>
    <w:pPr>
      <w:jc w:val="center"/>
    </w:pPr>
    <w:rPr>
      <w:noProof/>
      <w:sz w:val="20"/>
    </w:rPr>
  </w:style>
  <w:style w:type="character" w:customStyle="1" w:styleId="EndNoteBibliographyTitle0">
    <w:name w:val="EndNote Bibliography Title (文字)"/>
    <w:link w:val="EndNoteBibliographyTitle"/>
    <w:rsid w:val="00297A07"/>
    <w:rPr>
      <w:rFonts w:ascii="Century" w:eastAsia="ＭＳ 明朝" w:hAnsi="Century" w:cs="Times New Roman"/>
      <w:noProof/>
      <w:sz w:val="20"/>
    </w:rPr>
  </w:style>
  <w:style w:type="paragraph" w:customStyle="1" w:styleId="EndNoteBibliography">
    <w:name w:val="EndNote Bibliography"/>
    <w:basedOn w:val="a"/>
    <w:link w:val="EndNoteBibliography0"/>
    <w:rsid w:val="00297A07"/>
    <w:rPr>
      <w:noProof/>
      <w:sz w:val="20"/>
    </w:rPr>
  </w:style>
  <w:style w:type="character" w:customStyle="1" w:styleId="EndNoteBibliography0">
    <w:name w:val="EndNote Bibliography (文字)"/>
    <w:link w:val="EndNoteBibliography"/>
    <w:rsid w:val="00297A07"/>
    <w:rPr>
      <w:rFonts w:ascii="Century" w:eastAsia="ＭＳ 明朝" w:hAnsi="Century" w:cs="Times New Roman"/>
      <w:noProof/>
      <w:sz w:val="20"/>
    </w:rPr>
  </w:style>
  <w:style w:type="table" w:customStyle="1" w:styleId="12">
    <w:name w:val="表 (格子) 淡色1"/>
    <w:basedOn w:val="a1"/>
    <w:uiPriority w:val="40"/>
    <w:rsid w:val="00297A07"/>
    <w:rPr>
      <w:rFonts w:ascii="Century" w:eastAsia="ＭＳ 明朝" w:hAnsi="Century"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af4">
    <w:name w:val="line number"/>
    <w:uiPriority w:val="99"/>
    <w:semiHidden/>
    <w:unhideWhenUsed/>
    <w:rsid w:val="00297A07"/>
  </w:style>
  <w:style w:type="paragraph" w:styleId="af5">
    <w:name w:val="Plain Text"/>
    <w:basedOn w:val="a"/>
    <w:link w:val="af6"/>
    <w:uiPriority w:val="99"/>
    <w:semiHidden/>
    <w:unhideWhenUsed/>
    <w:rsid w:val="00297A07"/>
    <w:rPr>
      <w:rFonts w:ascii="ＭＳ 明朝" w:hAnsi="Courier New" w:cs="Courier New"/>
      <w:szCs w:val="21"/>
    </w:rPr>
  </w:style>
  <w:style w:type="character" w:customStyle="1" w:styleId="af6">
    <w:name w:val="書式なし (文字)"/>
    <w:basedOn w:val="a0"/>
    <w:link w:val="af5"/>
    <w:uiPriority w:val="99"/>
    <w:semiHidden/>
    <w:rsid w:val="00297A07"/>
    <w:rPr>
      <w:rFonts w:ascii="ＭＳ 明朝" w:eastAsia="ＭＳ 明朝" w:hAnsi="Courier New" w:cs="Courier New"/>
      <w:szCs w:val="21"/>
    </w:rPr>
  </w:style>
  <w:style w:type="paragraph" w:styleId="af7">
    <w:name w:val="Revision"/>
    <w:hidden/>
    <w:uiPriority w:val="99"/>
    <w:semiHidden/>
    <w:rsid w:val="00A66F13"/>
    <w:rPr>
      <w:rFonts w:ascii="Century" w:eastAsia="ＭＳ 明朝" w:hAnsi="Century"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A07"/>
    <w:pPr>
      <w:widowControl w:val="0"/>
      <w:jc w:val="both"/>
    </w:pPr>
    <w:rPr>
      <w:rFonts w:ascii="Century" w:eastAsia="ＭＳ 明朝" w:hAnsi="Century" w:cs="Times New Roman"/>
    </w:rPr>
  </w:style>
  <w:style w:type="paragraph" w:styleId="1">
    <w:name w:val="heading 1"/>
    <w:basedOn w:val="a"/>
    <w:next w:val="a"/>
    <w:link w:val="10"/>
    <w:uiPriority w:val="9"/>
    <w:qFormat/>
    <w:rsid w:val="00297A07"/>
    <w:pPr>
      <w:keepNext/>
      <w:outlineLvl w:val="0"/>
    </w:pPr>
    <w:rPr>
      <w:rFonts w:ascii="Arial" w:eastAsia="ＭＳ ゴシック" w:hAnsi="Arial"/>
      <w:sz w:val="24"/>
      <w:szCs w:val="24"/>
      <w:lang w:val="x-none" w:eastAsia="x-none"/>
    </w:rPr>
  </w:style>
  <w:style w:type="paragraph" w:styleId="2">
    <w:name w:val="heading 2"/>
    <w:basedOn w:val="a"/>
    <w:link w:val="20"/>
    <w:uiPriority w:val="9"/>
    <w:qFormat/>
    <w:rsid w:val="00297A07"/>
    <w:pPr>
      <w:widowControl/>
      <w:spacing w:before="100" w:beforeAutospacing="1" w:after="100" w:afterAutospacing="1"/>
      <w:jc w:val="left"/>
      <w:outlineLvl w:val="1"/>
    </w:pPr>
    <w:rPr>
      <w:rFonts w:ascii="ＭＳ Ｐゴシック" w:eastAsia="ＭＳ Ｐゴシック" w:hAnsi="ＭＳ Ｐゴシック"/>
      <w:b/>
      <w:bCs/>
      <w:kern w:val="0"/>
      <w:sz w:val="36"/>
      <w:szCs w:val="36"/>
      <w:lang w:val="x-none" w:eastAsia="x-none"/>
    </w:rPr>
  </w:style>
  <w:style w:type="paragraph" w:styleId="3">
    <w:name w:val="heading 3"/>
    <w:basedOn w:val="a"/>
    <w:next w:val="a"/>
    <w:link w:val="30"/>
    <w:uiPriority w:val="9"/>
    <w:qFormat/>
    <w:rsid w:val="00297A07"/>
    <w:pPr>
      <w:keepNext/>
      <w:ind w:leftChars="400" w:left="400"/>
      <w:outlineLvl w:val="2"/>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97A07"/>
    <w:rPr>
      <w:rFonts w:ascii="Arial" w:eastAsia="ＭＳ ゴシック" w:hAnsi="Arial" w:cs="Times New Roman"/>
      <w:sz w:val="24"/>
      <w:szCs w:val="24"/>
      <w:lang w:val="x-none" w:eastAsia="x-none"/>
    </w:rPr>
  </w:style>
  <w:style w:type="character" w:customStyle="1" w:styleId="20">
    <w:name w:val="見出し 2 (文字)"/>
    <w:basedOn w:val="a0"/>
    <w:link w:val="2"/>
    <w:uiPriority w:val="9"/>
    <w:rsid w:val="00297A07"/>
    <w:rPr>
      <w:rFonts w:ascii="ＭＳ Ｐゴシック" w:eastAsia="ＭＳ Ｐゴシック" w:hAnsi="ＭＳ Ｐゴシック" w:cs="Times New Roman"/>
      <w:b/>
      <w:bCs/>
      <w:kern w:val="0"/>
      <w:sz w:val="36"/>
      <w:szCs w:val="36"/>
      <w:lang w:val="x-none" w:eastAsia="x-none"/>
    </w:rPr>
  </w:style>
  <w:style w:type="character" w:customStyle="1" w:styleId="30">
    <w:name w:val="見出し 3 (文字)"/>
    <w:basedOn w:val="a0"/>
    <w:link w:val="3"/>
    <w:uiPriority w:val="9"/>
    <w:rsid w:val="00297A07"/>
    <w:rPr>
      <w:rFonts w:ascii="Arial" w:eastAsia="ＭＳ ゴシック" w:hAnsi="Arial" w:cs="Times New Roman"/>
      <w:lang w:val="x-none" w:eastAsia="x-none"/>
    </w:rPr>
  </w:style>
  <w:style w:type="paragraph" w:styleId="a3">
    <w:name w:val="header"/>
    <w:basedOn w:val="a"/>
    <w:link w:val="a4"/>
    <w:uiPriority w:val="99"/>
    <w:unhideWhenUsed/>
    <w:rsid w:val="00297A07"/>
    <w:pPr>
      <w:tabs>
        <w:tab w:val="center" w:pos="4252"/>
        <w:tab w:val="right" w:pos="8504"/>
      </w:tabs>
      <w:snapToGrid w:val="0"/>
    </w:pPr>
  </w:style>
  <w:style w:type="character" w:customStyle="1" w:styleId="a4">
    <w:name w:val="ヘッダー (文字)"/>
    <w:basedOn w:val="a0"/>
    <w:link w:val="a3"/>
    <w:uiPriority w:val="99"/>
    <w:rsid w:val="00297A07"/>
    <w:rPr>
      <w:rFonts w:ascii="Century" w:eastAsia="ＭＳ 明朝" w:hAnsi="Century" w:cs="Times New Roman"/>
    </w:rPr>
  </w:style>
  <w:style w:type="paragraph" w:styleId="a5">
    <w:name w:val="footer"/>
    <w:basedOn w:val="a"/>
    <w:link w:val="a6"/>
    <w:unhideWhenUsed/>
    <w:rsid w:val="00297A07"/>
    <w:pPr>
      <w:tabs>
        <w:tab w:val="center" w:pos="4252"/>
        <w:tab w:val="right" w:pos="8504"/>
      </w:tabs>
      <w:snapToGrid w:val="0"/>
    </w:pPr>
  </w:style>
  <w:style w:type="character" w:customStyle="1" w:styleId="a6">
    <w:name w:val="フッター (文字)"/>
    <w:basedOn w:val="a0"/>
    <w:link w:val="a5"/>
    <w:rsid w:val="00297A07"/>
    <w:rPr>
      <w:rFonts w:ascii="Century" w:eastAsia="ＭＳ 明朝" w:hAnsi="Century" w:cs="Times New Roman"/>
    </w:rPr>
  </w:style>
  <w:style w:type="character" w:styleId="a7">
    <w:name w:val="Strong"/>
    <w:uiPriority w:val="22"/>
    <w:qFormat/>
    <w:rsid w:val="00297A07"/>
    <w:rPr>
      <w:b/>
      <w:bCs/>
    </w:rPr>
  </w:style>
  <w:style w:type="table" w:styleId="a8">
    <w:name w:val="Table Grid"/>
    <w:basedOn w:val="a1"/>
    <w:uiPriority w:val="59"/>
    <w:rsid w:val="00297A0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uiPriority w:val="20"/>
    <w:qFormat/>
    <w:rsid w:val="00297A07"/>
    <w:rPr>
      <w:b/>
      <w:bCs/>
      <w:i w:val="0"/>
      <w:iCs w:val="0"/>
    </w:rPr>
  </w:style>
  <w:style w:type="character" w:customStyle="1" w:styleId="st1">
    <w:name w:val="st1"/>
    <w:rsid w:val="00297A07"/>
  </w:style>
  <w:style w:type="paragraph" w:customStyle="1" w:styleId="title1">
    <w:name w:val="title1"/>
    <w:basedOn w:val="a"/>
    <w:rsid w:val="00297A07"/>
    <w:pPr>
      <w:widowControl/>
      <w:jc w:val="left"/>
    </w:pPr>
    <w:rPr>
      <w:rFonts w:ascii="ＭＳ Ｐゴシック" w:eastAsia="ＭＳ Ｐゴシック" w:hAnsi="ＭＳ Ｐゴシック" w:cs="ＭＳ Ｐゴシック"/>
      <w:kern w:val="0"/>
      <w:sz w:val="29"/>
      <w:szCs w:val="29"/>
    </w:rPr>
  </w:style>
  <w:style w:type="paragraph" w:customStyle="1" w:styleId="desc1">
    <w:name w:val="desc1"/>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8"/>
      <w:szCs w:val="28"/>
    </w:rPr>
  </w:style>
  <w:style w:type="paragraph" w:customStyle="1" w:styleId="details1">
    <w:name w:val="details1"/>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jrnl">
    <w:name w:val="jrnl"/>
    <w:rsid w:val="00297A07"/>
  </w:style>
  <w:style w:type="character" w:styleId="aa">
    <w:name w:val="Hyperlink"/>
    <w:uiPriority w:val="99"/>
    <w:unhideWhenUsed/>
    <w:rsid w:val="00297A07"/>
    <w:rPr>
      <w:color w:val="0000FF"/>
      <w:u w:val="single"/>
    </w:rPr>
  </w:style>
  <w:style w:type="paragraph" w:styleId="ab">
    <w:name w:val="Balloon Text"/>
    <w:basedOn w:val="a"/>
    <w:link w:val="ac"/>
    <w:uiPriority w:val="99"/>
    <w:semiHidden/>
    <w:unhideWhenUsed/>
    <w:rsid w:val="00297A07"/>
    <w:rPr>
      <w:rFonts w:ascii="Arial" w:eastAsia="ＭＳ ゴシック" w:hAnsi="Arial"/>
      <w:sz w:val="18"/>
      <w:szCs w:val="18"/>
      <w:lang w:val="x-none" w:eastAsia="x-none"/>
    </w:rPr>
  </w:style>
  <w:style w:type="character" w:customStyle="1" w:styleId="ac">
    <w:name w:val="吹き出し (文字)"/>
    <w:basedOn w:val="a0"/>
    <w:link w:val="ab"/>
    <w:uiPriority w:val="99"/>
    <w:semiHidden/>
    <w:rsid w:val="00297A07"/>
    <w:rPr>
      <w:rFonts w:ascii="Arial" w:eastAsia="ＭＳ ゴシック" w:hAnsi="Arial" w:cs="Times New Roman"/>
      <w:sz w:val="18"/>
      <w:szCs w:val="18"/>
      <w:lang w:val="x-none" w:eastAsia="x-none"/>
    </w:rPr>
  </w:style>
  <w:style w:type="paragraph" w:styleId="Web">
    <w:name w:val="Normal (Web)"/>
    <w:basedOn w:val="a"/>
    <w:uiPriority w:val="99"/>
    <w:semiHidden/>
    <w:unhideWhenUsed/>
    <w:rsid w:val="00297A07"/>
    <w:rPr>
      <w:rFonts w:ascii="Times New Roman" w:hAnsi="Times New Roman"/>
      <w:sz w:val="24"/>
      <w:szCs w:val="24"/>
    </w:rPr>
  </w:style>
  <w:style w:type="character" w:customStyle="1" w:styleId="highlight">
    <w:name w:val="highlight"/>
    <w:rsid w:val="00297A07"/>
  </w:style>
  <w:style w:type="paragraph" w:styleId="ad">
    <w:name w:val="List Paragraph"/>
    <w:basedOn w:val="a"/>
    <w:uiPriority w:val="34"/>
    <w:qFormat/>
    <w:rsid w:val="00297A07"/>
    <w:pPr>
      <w:ind w:leftChars="400" w:left="840"/>
    </w:pPr>
  </w:style>
  <w:style w:type="paragraph" w:styleId="HTML">
    <w:name w:val="HTML Preformatted"/>
    <w:basedOn w:val="a"/>
    <w:link w:val="HTML0"/>
    <w:uiPriority w:val="99"/>
    <w:semiHidden/>
    <w:unhideWhenUsed/>
    <w:rsid w:val="00297A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kern w:val="0"/>
      <w:sz w:val="24"/>
      <w:szCs w:val="24"/>
      <w:lang w:val="x-none" w:eastAsia="x-none"/>
    </w:rPr>
  </w:style>
  <w:style w:type="character" w:customStyle="1" w:styleId="HTML0">
    <w:name w:val="HTML 書式付き (文字)"/>
    <w:basedOn w:val="a0"/>
    <w:link w:val="HTML"/>
    <w:uiPriority w:val="99"/>
    <w:semiHidden/>
    <w:rsid w:val="00297A07"/>
    <w:rPr>
      <w:rFonts w:ascii="ＭＳ ゴシック" w:eastAsia="ＭＳ ゴシック" w:hAnsi="ＭＳ ゴシック" w:cs="Times New Roman"/>
      <w:kern w:val="0"/>
      <w:sz w:val="24"/>
      <w:szCs w:val="24"/>
      <w:lang w:val="x-none" w:eastAsia="x-none"/>
    </w:rPr>
  </w:style>
  <w:style w:type="character" w:customStyle="1" w:styleId="apple-converted-space">
    <w:name w:val="apple-converted-space"/>
    <w:rsid w:val="00297A07"/>
  </w:style>
  <w:style w:type="paragraph" w:customStyle="1" w:styleId="11">
    <w:name w:val="表題1"/>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sc">
    <w:name w:val="desc"/>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details">
    <w:name w:val="details"/>
    <w:basedOn w:val="a"/>
    <w:rsid w:val="00297A0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e">
    <w:name w:val="FollowedHyperlink"/>
    <w:uiPriority w:val="99"/>
    <w:semiHidden/>
    <w:unhideWhenUsed/>
    <w:rsid w:val="00297A07"/>
    <w:rPr>
      <w:color w:val="800080"/>
      <w:u w:val="single"/>
    </w:rPr>
  </w:style>
  <w:style w:type="character" w:styleId="af">
    <w:name w:val="annotation reference"/>
    <w:uiPriority w:val="99"/>
    <w:semiHidden/>
    <w:unhideWhenUsed/>
    <w:rsid w:val="00297A07"/>
    <w:rPr>
      <w:sz w:val="16"/>
      <w:szCs w:val="16"/>
    </w:rPr>
  </w:style>
  <w:style w:type="paragraph" w:styleId="af0">
    <w:name w:val="annotation text"/>
    <w:basedOn w:val="a"/>
    <w:link w:val="af1"/>
    <w:uiPriority w:val="99"/>
    <w:semiHidden/>
    <w:unhideWhenUsed/>
    <w:rsid w:val="00297A07"/>
    <w:pPr>
      <w:jc w:val="left"/>
    </w:pPr>
    <w:rPr>
      <w:rFonts w:ascii="Tahoma" w:hAnsi="Tahoma"/>
      <w:sz w:val="16"/>
      <w:szCs w:val="20"/>
      <w:lang w:val="x-none" w:eastAsia="x-none"/>
    </w:rPr>
  </w:style>
  <w:style w:type="character" w:customStyle="1" w:styleId="af1">
    <w:name w:val="コメント文字列 (文字)"/>
    <w:basedOn w:val="a0"/>
    <w:link w:val="af0"/>
    <w:uiPriority w:val="99"/>
    <w:semiHidden/>
    <w:rsid w:val="00297A07"/>
    <w:rPr>
      <w:rFonts w:ascii="Tahoma" w:eastAsia="ＭＳ 明朝" w:hAnsi="Tahoma" w:cs="Times New Roman"/>
      <w:sz w:val="16"/>
      <w:szCs w:val="20"/>
      <w:lang w:val="x-none" w:eastAsia="x-none"/>
    </w:rPr>
  </w:style>
  <w:style w:type="paragraph" w:styleId="af2">
    <w:name w:val="annotation subject"/>
    <w:basedOn w:val="af0"/>
    <w:next w:val="af0"/>
    <w:link w:val="af3"/>
    <w:uiPriority w:val="99"/>
    <w:semiHidden/>
    <w:unhideWhenUsed/>
    <w:rsid w:val="00297A07"/>
    <w:rPr>
      <w:b/>
      <w:bCs/>
    </w:rPr>
  </w:style>
  <w:style w:type="character" w:customStyle="1" w:styleId="af3">
    <w:name w:val="コメント内容 (文字)"/>
    <w:basedOn w:val="af1"/>
    <w:link w:val="af2"/>
    <w:uiPriority w:val="99"/>
    <w:semiHidden/>
    <w:rsid w:val="00297A07"/>
    <w:rPr>
      <w:rFonts w:ascii="Tahoma" w:eastAsia="ＭＳ 明朝" w:hAnsi="Tahoma" w:cs="Times New Roman"/>
      <w:b/>
      <w:bCs/>
      <w:sz w:val="16"/>
      <w:szCs w:val="20"/>
      <w:lang w:val="x-none" w:eastAsia="x-none"/>
    </w:rPr>
  </w:style>
  <w:style w:type="paragraph" w:customStyle="1" w:styleId="EndNoteBibliographyTitle">
    <w:name w:val="EndNote Bibliography Title"/>
    <w:basedOn w:val="a"/>
    <w:link w:val="EndNoteBibliographyTitle0"/>
    <w:rsid w:val="00297A07"/>
    <w:pPr>
      <w:jc w:val="center"/>
    </w:pPr>
    <w:rPr>
      <w:noProof/>
      <w:sz w:val="20"/>
    </w:rPr>
  </w:style>
  <w:style w:type="character" w:customStyle="1" w:styleId="EndNoteBibliographyTitle0">
    <w:name w:val="EndNote Bibliography Title (文字)"/>
    <w:link w:val="EndNoteBibliographyTitle"/>
    <w:rsid w:val="00297A07"/>
    <w:rPr>
      <w:rFonts w:ascii="Century" w:eastAsia="ＭＳ 明朝" w:hAnsi="Century" w:cs="Times New Roman"/>
      <w:noProof/>
      <w:sz w:val="20"/>
    </w:rPr>
  </w:style>
  <w:style w:type="paragraph" w:customStyle="1" w:styleId="EndNoteBibliography">
    <w:name w:val="EndNote Bibliography"/>
    <w:basedOn w:val="a"/>
    <w:link w:val="EndNoteBibliography0"/>
    <w:rsid w:val="00297A07"/>
    <w:rPr>
      <w:noProof/>
      <w:sz w:val="20"/>
    </w:rPr>
  </w:style>
  <w:style w:type="character" w:customStyle="1" w:styleId="EndNoteBibliography0">
    <w:name w:val="EndNote Bibliography (文字)"/>
    <w:link w:val="EndNoteBibliography"/>
    <w:rsid w:val="00297A07"/>
    <w:rPr>
      <w:rFonts w:ascii="Century" w:eastAsia="ＭＳ 明朝" w:hAnsi="Century" w:cs="Times New Roman"/>
      <w:noProof/>
      <w:sz w:val="20"/>
    </w:rPr>
  </w:style>
  <w:style w:type="table" w:customStyle="1" w:styleId="12">
    <w:name w:val="表 (格子) 淡色1"/>
    <w:basedOn w:val="a1"/>
    <w:uiPriority w:val="40"/>
    <w:rsid w:val="00297A07"/>
    <w:rPr>
      <w:rFonts w:ascii="Century" w:eastAsia="ＭＳ 明朝" w:hAnsi="Century"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af4">
    <w:name w:val="line number"/>
    <w:uiPriority w:val="99"/>
    <w:semiHidden/>
    <w:unhideWhenUsed/>
    <w:rsid w:val="00297A07"/>
  </w:style>
  <w:style w:type="paragraph" w:styleId="af5">
    <w:name w:val="Plain Text"/>
    <w:basedOn w:val="a"/>
    <w:link w:val="af6"/>
    <w:uiPriority w:val="99"/>
    <w:semiHidden/>
    <w:unhideWhenUsed/>
    <w:rsid w:val="00297A07"/>
    <w:rPr>
      <w:rFonts w:ascii="ＭＳ 明朝" w:hAnsi="Courier New" w:cs="Courier New"/>
      <w:szCs w:val="21"/>
    </w:rPr>
  </w:style>
  <w:style w:type="character" w:customStyle="1" w:styleId="af6">
    <w:name w:val="書式なし (文字)"/>
    <w:basedOn w:val="a0"/>
    <w:link w:val="af5"/>
    <w:uiPriority w:val="99"/>
    <w:semiHidden/>
    <w:rsid w:val="00297A07"/>
    <w:rPr>
      <w:rFonts w:ascii="ＭＳ 明朝" w:eastAsia="ＭＳ 明朝" w:hAnsi="Courier New" w:cs="Courier New"/>
      <w:szCs w:val="21"/>
    </w:rPr>
  </w:style>
  <w:style w:type="paragraph" w:styleId="af7">
    <w:name w:val="Revision"/>
    <w:hidden/>
    <w:uiPriority w:val="99"/>
    <w:semiHidden/>
    <w:rsid w:val="00A66F13"/>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1819</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Miyoshi</dc:creator>
  <cp:lastModifiedBy>Miyoshi</cp:lastModifiedBy>
  <cp:revision>6</cp:revision>
  <cp:lastPrinted>2019-01-17T10:35:00Z</cp:lastPrinted>
  <dcterms:created xsi:type="dcterms:W3CDTF">2019-02-02T02:34:00Z</dcterms:created>
  <dcterms:modified xsi:type="dcterms:W3CDTF">2019-02-03T02:12:00Z</dcterms:modified>
</cp:coreProperties>
</file>