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C8" w:rsidRPr="00877251" w:rsidRDefault="002364A5" w:rsidP="002B55C8">
      <w:pPr>
        <w:rPr>
          <w:rFonts w:ascii="Times New Roman" w:hAnsi="Times New Roman" w:cs="Times New Roman"/>
          <w:lang w:val="en-US"/>
        </w:rPr>
      </w:pPr>
      <w:r w:rsidRPr="00877251">
        <w:rPr>
          <w:rFonts w:ascii="Times New Roman" w:hAnsi="Times New Roman" w:cs="Times New Roman"/>
          <w:b/>
          <w:lang w:val="en-US"/>
        </w:rPr>
        <w:t>Supplementary Table 1</w:t>
      </w:r>
      <w:r w:rsidR="002B55C8" w:rsidRPr="00877251">
        <w:rPr>
          <w:rFonts w:ascii="Times New Roman" w:hAnsi="Times New Roman" w:cs="Times New Roman"/>
          <w:b/>
          <w:lang w:val="en-US"/>
        </w:rPr>
        <w:t xml:space="preserve"> </w:t>
      </w:r>
      <w:r w:rsidR="002B55C8" w:rsidRPr="00877251">
        <w:rPr>
          <w:rFonts w:ascii="Times New Roman" w:hAnsi="Times New Roman" w:cs="Times New Roman"/>
          <w:lang w:val="en-US"/>
        </w:rPr>
        <w:t>The 70-GS test results and adherence rates for all patients in whom the 70-GS was used (n=2</w:t>
      </w:r>
      <w:r w:rsidR="00B021E0" w:rsidRPr="00877251">
        <w:rPr>
          <w:rFonts w:ascii="Times New Roman" w:hAnsi="Times New Roman" w:cs="Times New Roman"/>
          <w:lang w:val="en-US"/>
        </w:rPr>
        <w:t xml:space="preserve"> </w:t>
      </w:r>
      <w:r w:rsidR="002B55C8" w:rsidRPr="00877251">
        <w:rPr>
          <w:rFonts w:ascii="Times New Roman" w:hAnsi="Times New Roman" w:cs="Times New Roman"/>
          <w:lang w:val="en-US"/>
        </w:rPr>
        <w:t>399) and per subgroup A-D</w:t>
      </w:r>
    </w:p>
    <w:tbl>
      <w:tblPr>
        <w:tblStyle w:val="Lijsttabel6kleurrijk1"/>
        <w:tblW w:w="0" w:type="auto"/>
        <w:tblLook w:val="04A0"/>
      </w:tblPr>
      <w:tblGrid>
        <w:gridCol w:w="1701"/>
        <w:gridCol w:w="993"/>
        <w:gridCol w:w="1701"/>
        <w:gridCol w:w="1701"/>
        <w:gridCol w:w="1635"/>
        <w:gridCol w:w="1335"/>
      </w:tblGrid>
      <w:tr w:rsidR="002B55C8" w:rsidRPr="00877251" w:rsidTr="008559E8">
        <w:trPr>
          <w:cnfStyle w:val="100000000000"/>
        </w:trPr>
        <w:tc>
          <w:tcPr>
            <w:cnfStyle w:val="001000000000"/>
            <w:tcW w:w="1701" w:type="dxa"/>
          </w:tcPr>
          <w:p w:rsidR="002B55C8" w:rsidRPr="00877251" w:rsidRDefault="002B55C8" w:rsidP="008559E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B55C8" w:rsidRPr="00877251" w:rsidRDefault="002B55C8" w:rsidP="008559E8">
            <w:pPr>
              <w:jc w:val="center"/>
              <w:cnfStyle w:val="10000000000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70-GS low-risk (%)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70-GS high-risk (%)</w:t>
            </w:r>
          </w:p>
        </w:tc>
        <w:tc>
          <w:tcPr>
            <w:tcW w:w="1635" w:type="dxa"/>
          </w:tcPr>
          <w:p w:rsidR="002B55C8" w:rsidRPr="00877251" w:rsidRDefault="002B55C8" w:rsidP="008559E8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test result (%)</w:t>
            </w:r>
          </w:p>
        </w:tc>
        <w:tc>
          <w:tcPr>
            <w:tcW w:w="1335" w:type="dxa"/>
          </w:tcPr>
          <w:p w:rsidR="002B55C8" w:rsidRPr="00877251" w:rsidRDefault="002B55C8" w:rsidP="008559E8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Adherence rate (%)</w:t>
            </w:r>
          </w:p>
        </w:tc>
      </w:tr>
      <w:tr w:rsidR="002B55C8" w:rsidRPr="00877251" w:rsidTr="008559E8">
        <w:trPr>
          <w:cnfStyle w:val="000000100000"/>
        </w:trPr>
        <w:tc>
          <w:tcPr>
            <w:cnfStyle w:val="001000000000"/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patients</w:t>
            </w:r>
          </w:p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(A, B, C, D)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021E0"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</w:tr>
      <w:tr w:rsidR="002B55C8" w:rsidRPr="00877251" w:rsidTr="008559E8">
        <w:tc>
          <w:tcPr>
            <w:cnfStyle w:val="001000000000"/>
            <w:tcW w:w="1701" w:type="dxa"/>
          </w:tcPr>
          <w:p w:rsidR="002B55C8" w:rsidRPr="00877251" w:rsidRDefault="002B55C8" w:rsidP="008559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A</w:t>
            </w:r>
          </w:p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N0, BR I, &gt;2cm</w:t>
            </w:r>
          </w:p>
        </w:tc>
        <w:tc>
          <w:tcPr>
            <w:tcW w:w="993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635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35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</w:tr>
      <w:tr w:rsidR="002B55C8" w:rsidRPr="00877251" w:rsidTr="008559E8">
        <w:trPr>
          <w:cnfStyle w:val="000000100000"/>
        </w:trPr>
        <w:tc>
          <w:tcPr>
            <w:cnfStyle w:val="001000000000"/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  <w:t>Group B</w:t>
            </w:r>
          </w:p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N0, BR II, &gt;1cm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021E0"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667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</w:tr>
      <w:tr w:rsidR="002B55C8" w:rsidRPr="00877251" w:rsidTr="008559E8">
        <w:tc>
          <w:tcPr>
            <w:cnfStyle w:val="001000000000"/>
            <w:tcW w:w="1701" w:type="dxa"/>
          </w:tcPr>
          <w:p w:rsidR="002B55C8" w:rsidRPr="00877251" w:rsidRDefault="002B55C8" w:rsidP="008559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  <w:t>Group C</w:t>
            </w:r>
          </w:p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proofErr w:type="spellStart"/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pNmi</w:t>
            </w:r>
            <w:proofErr w:type="spellEnd"/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, BR I/II</w:t>
            </w:r>
          </w:p>
        </w:tc>
        <w:tc>
          <w:tcPr>
            <w:tcW w:w="993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635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35" w:type="dxa"/>
          </w:tcPr>
          <w:p w:rsidR="002B55C8" w:rsidRPr="00877251" w:rsidRDefault="002B55C8" w:rsidP="008559E8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</w:tr>
      <w:tr w:rsidR="002B55C8" w:rsidRPr="00877251" w:rsidTr="008559E8">
        <w:trPr>
          <w:cnfStyle w:val="000000100000"/>
          <w:trHeight w:val="483"/>
        </w:trPr>
        <w:tc>
          <w:tcPr>
            <w:cnfStyle w:val="001000000000"/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en-US"/>
              </w:rPr>
              <w:t>Group D</w:t>
            </w:r>
          </w:p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pN1a, BR I/II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B55C8" w:rsidRPr="00877251" w:rsidRDefault="002B55C8" w:rsidP="008559E8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</w:tr>
      <w:tr w:rsidR="002B55C8" w:rsidRPr="00B021E0" w:rsidTr="008559E8">
        <w:tc>
          <w:tcPr>
            <w:cnfStyle w:val="001000000000"/>
            <w:tcW w:w="9066" w:type="dxa"/>
            <w:gridSpan w:val="6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5C8" w:rsidRPr="0087725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70-GS; 70 gene signature, CT; chemotherapy, BR; Bloom-Richardson grade, N0; no axillary lymph node involvement, </w:t>
            </w:r>
            <w:proofErr w:type="spellStart"/>
            <w:r w:rsidRPr="0087725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Nmi</w:t>
            </w:r>
            <w:proofErr w:type="spellEnd"/>
            <w:r w:rsidRPr="00877251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; micro-metastasis, N1a: 1-3 ipsilateral positive axillary lymph nodes (at least one &gt;2mm)</w:t>
            </w:r>
          </w:p>
          <w:p w:rsidR="002B55C8" w:rsidRPr="00141221" w:rsidRDefault="002B55C8" w:rsidP="008559E8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725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Adherence rates were calculated by dividing the sum of patients with a low-risk test result in whom adjuvant CT was omitted and patients with a high-risk test result who received adjuvant CT by all patients with a known test result.</w:t>
            </w: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61568" w:rsidRPr="002B55C8" w:rsidRDefault="00161568">
      <w:pPr>
        <w:rPr>
          <w:lang w:val="en-US"/>
        </w:rPr>
      </w:pPr>
    </w:p>
    <w:sectPr w:rsidR="00161568" w:rsidRPr="002B55C8" w:rsidSect="00417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hyphenationZone w:val="425"/>
  <w:characterSpacingControl w:val="doNotCompress"/>
  <w:compat/>
  <w:rsids>
    <w:rsidRoot w:val="002B55C8"/>
    <w:rsid w:val="00052729"/>
    <w:rsid w:val="00161568"/>
    <w:rsid w:val="002364A5"/>
    <w:rsid w:val="002B55C8"/>
    <w:rsid w:val="00417831"/>
    <w:rsid w:val="004B43FA"/>
    <w:rsid w:val="005417C4"/>
    <w:rsid w:val="006C6B47"/>
    <w:rsid w:val="00877251"/>
    <w:rsid w:val="0094754A"/>
    <w:rsid w:val="00957E84"/>
    <w:rsid w:val="00B0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5C8"/>
    <w:rPr>
      <w:rFonts w:asciiTheme="minorHAnsi" w:hAnsiTheme="minorHAnsi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jsttabel6kleurrijk1">
    <w:name w:val="Lijsttabel 6 kleurrijk1"/>
    <w:basedOn w:val="TableNormal"/>
    <w:uiPriority w:val="51"/>
    <w:rsid w:val="002B55C8"/>
    <w:pPr>
      <w:spacing w:after="0" w:line="240" w:lineRule="auto"/>
    </w:pPr>
    <w:rPr>
      <w:rFonts w:asciiTheme="minorHAnsi" w:hAnsiTheme="minorHAnsi"/>
      <w:color w:val="000000" w:themeColor="text1"/>
      <w:sz w:val="24"/>
      <w:szCs w:val="24"/>
      <w:lang w:val="nl-NL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Steenhoven-3, J.E.C. van</dc:creator>
  <cp:lastModifiedBy>0005064</cp:lastModifiedBy>
  <cp:revision>4</cp:revision>
  <dcterms:created xsi:type="dcterms:W3CDTF">2019-01-13T13:26:00Z</dcterms:created>
  <dcterms:modified xsi:type="dcterms:W3CDTF">2019-06-11T05:03:00Z</dcterms:modified>
</cp:coreProperties>
</file>