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1DCA3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Supplement</w:t>
      </w:r>
      <w:r>
        <w:rPr>
          <w:rFonts w:ascii="Times New Roman" w:hAnsi="Times New Roman" w:cs="Times New Roman"/>
        </w:rPr>
        <w:br/>
      </w:r>
    </w:p>
    <w:p w14:paraId="4E2A4EED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  <w:r w:rsidRPr="0080644F">
        <w:rPr>
          <w:rFonts w:ascii="Times New Roman" w:hAnsi="Times New Roman" w:cs="Times New Roman"/>
          <w:b/>
          <w:bCs/>
        </w:rPr>
        <w:t>Figure 1S.</w:t>
      </w:r>
      <w:r>
        <w:rPr>
          <w:rFonts w:ascii="Times New Roman" w:hAnsi="Times New Roman" w:cs="Times New Roman"/>
        </w:rPr>
        <w:t xml:space="preserve"> Consort diagram. </w:t>
      </w:r>
    </w:p>
    <w:p w14:paraId="34AC7167" w14:textId="2C05C888" w:rsidR="00831B97" w:rsidRDefault="00831B97" w:rsidP="00CE71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val="en-IN" w:eastAsia="en-IN"/>
        </w:rPr>
        <w:drawing>
          <wp:inline distT="0" distB="0" distL="0" distR="0" wp14:anchorId="4C99F6E7" wp14:editId="49A1D9A7">
            <wp:extent cx="3699803" cy="7729870"/>
            <wp:effectExtent l="0" t="0" r="0" b="444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2538" cy="7735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br w:type="page"/>
      </w:r>
      <w:r w:rsidRPr="00F83D4C">
        <w:rPr>
          <w:rFonts w:ascii="Times New Roman" w:hAnsi="Times New Roman" w:cs="Times New Roman"/>
          <w:b/>
          <w:bCs/>
        </w:rPr>
        <w:lastRenderedPageBreak/>
        <w:t>Table 1S.</w:t>
      </w:r>
      <w:r>
        <w:rPr>
          <w:rFonts w:ascii="Times New Roman" w:hAnsi="Times New Roman" w:cs="Times New Roman"/>
        </w:rPr>
        <w:t xml:space="preserve"> Univariable Outcomes for Surgical compared to Medical Management of Malignant Bowel Obstruction</w:t>
      </w:r>
    </w:p>
    <w:tbl>
      <w:tblPr>
        <w:tblStyle w:val="TableGrid"/>
        <w:tblW w:w="0" w:type="auto"/>
        <w:tblInd w:w="175" w:type="dxa"/>
        <w:tblLook w:val="04A0" w:firstRow="1" w:lastRow="0" w:firstColumn="1" w:lastColumn="0" w:noHBand="0" w:noVBand="1"/>
      </w:tblPr>
      <w:tblGrid>
        <w:gridCol w:w="2970"/>
        <w:gridCol w:w="2106"/>
        <w:gridCol w:w="2272"/>
        <w:gridCol w:w="1827"/>
      </w:tblGrid>
      <w:tr w:rsidR="00831B97" w:rsidRPr="0039521E" w14:paraId="6246687E" w14:textId="77777777" w:rsidTr="004B6E8C">
        <w:tc>
          <w:tcPr>
            <w:tcW w:w="2970" w:type="dxa"/>
            <w:tcBorders>
              <w:bottom w:val="nil"/>
              <w:right w:val="nil"/>
            </w:tcBorders>
          </w:tcPr>
          <w:p w14:paraId="56874AD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left w:val="nil"/>
              <w:bottom w:val="nil"/>
              <w:right w:val="nil"/>
            </w:tcBorders>
            <w:vAlign w:val="center"/>
          </w:tcPr>
          <w:p w14:paraId="1F50074F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Surgical Management</w:t>
            </w:r>
          </w:p>
        </w:tc>
        <w:tc>
          <w:tcPr>
            <w:tcW w:w="2272" w:type="dxa"/>
            <w:tcBorders>
              <w:left w:val="nil"/>
              <w:bottom w:val="nil"/>
              <w:right w:val="nil"/>
            </w:tcBorders>
            <w:vAlign w:val="center"/>
          </w:tcPr>
          <w:p w14:paraId="5C352150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Medical Management</w:t>
            </w:r>
          </w:p>
        </w:tc>
        <w:tc>
          <w:tcPr>
            <w:tcW w:w="1827" w:type="dxa"/>
            <w:tcBorders>
              <w:left w:val="nil"/>
              <w:bottom w:val="nil"/>
            </w:tcBorders>
            <w:vAlign w:val="center"/>
          </w:tcPr>
          <w:p w14:paraId="7D4BDC1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1DE01203" w14:textId="77777777" w:rsidTr="004B6E8C">
        <w:tc>
          <w:tcPr>
            <w:tcW w:w="2970" w:type="dxa"/>
            <w:tcBorders>
              <w:top w:val="nil"/>
              <w:bottom w:val="nil"/>
              <w:right w:val="nil"/>
            </w:tcBorders>
          </w:tcPr>
          <w:p w14:paraId="42238E67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91ADD15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N=1511</w:t>
            </w:r>
          </w:p>
        </w:tc>
        <w:tc>
          <w:tcPr>
            <w:tcW w:w="22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6A05C66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N=1472</w:t>
            </w:r>
          </w:p>
        </w:tc>
        <w:tc>
          <w:tcPr>
            <w:tcW w:w="1827" w:type="dxa"/>
            <w:tcBorders>
              <w:top w:val="nil"/>
              <w:left w:val="nil"/>
              <w:bottom w:val="nil"/>
            </w:tcBorders>
            <w:vAlign w:val="center"/>
          </w:tcPr>
          <w:p w14:paraId="110592D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0DBCD4CC" w14:textId="77777777" w:rsidTr="004B6E8C">
        <w:tc>
          <w:tcPr>
            <w:tcW w:w="2970" w:type="dxa"/>
            <w:tcBorders>
              <w:top w:val="nil"/>
              <w:right w:val="nil"/>
            </w:tcBorders>
          </w:tcPr>
          <w:p w14:paraId="381FBBE1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6" w:type="dxa"/>
            <w:tcBorders>
              <w:left w:val="nil"/>
              <w:right w:val="nil"/>
            </w:tcBorders>
            <w:vAlign w:val="center"/>
          </w:tcPr>
          <w:p w14:paraId="347788D2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39521E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) or Median (IQR)</w:t>
            </w:r>
          </w:p>
        </w:tc>
        <w:tc>
          <w:tcPr>
            <w:tcW w:w="2272" w:type="dxa"/>
            <w:tcBorders>
              <w:left w:val="nil"/>
              <w:right w:val="nil"/>
            </w:tcBorders>
            <w:vAlign w:val="center"/>
          </w:tcPr>
          <w:p w14:paraId="68C8B136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39521E">
              <w:rPr>
                <w:rFonts w:ascii="Times New Roman" w:hAnsi="Times New Roman" w:cs="Times New Roman"/>
              </w:rPr>
              <w:t>%</w:t>
            </w:r>
            <w:r>
              <w:rPr>
                <w:rFonts w:ascii="Times New Roman" w:hAnsi="Times New Roman" w:cs="Times New Roman"/>
              </w:rPr>
              <w:t>) or Median (IQR)</w:t>
            </w:r>
          </w:p>
        </w:tc>
        <w:tc>
          <w:tcPr>
            <w:tcW w:w="1827" w:type="dxa"/>
            <w:tcBorders>
              <w:top w:val="nil"/>
              <w:left w:val="nil"/>
            </w:tcBorders>
            <w:vAlign w:val="center"/>
          </w:tcPr>
          <w:p w14:paraId="7643450C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P value</w:t>
            </w:r>
          </w:p>
        </w:tc>
      </w:tr>
      <w:tr w:rsidR="00831B97" w:rsidRPr="0039521E" w14:paraId="664FEE00" w14:textId="77777777" w:rsidTr="004B6E8C">
        <w:tc>
          <w:tcPr>
            <w:tcW w:w="2970" w:type="dxa"/>
            <w:shd w:val="clear" w:color="auto" w:fill="E7E6E6" w:themeFill="background2"/>
          </w:tcPr>
          <w:p w14:paraId="203C5E45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Complications</w:t>
            </w:r>
            <w:r>
              <w:rPr>
                <w:rFonts w:ascii="Times New Roman" w:hAnsi="Times New Roman" w:cs="Times New Roman"/>
              </w:rPr>
              <w:t xml:space="preserve"> (N, %)*</w:t>
            </w:r>
          </w:p>
        </w:tc>
        <w:tc>
          <w:tcPr>
            <w:tcW w:w="2106" w:type="dxa"/>
            <w:shd w:val="clear" w:color="auto" w:fill="E7E6E6" w:themeFill="background2"/>
            <w:vAlign w:val="center"/>
          </w:tcPr>
          <w:p w14:paraId="46F92D78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354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23.4%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shd w:val="clear" w:color="auto" w:fill="E7E6E6" w:themeFill="background2"/>
            <w:vAlign w:val="center"/>
          </w:tcPr>
          <w:p w14:paraId="60523B78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261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17.7%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shd w:val="clear" w:color="auto" w:fill="E7E6E6" w:themeFill="background2"/>
            <w:vAlign w:val="center"/>
          </w:tcPr>
          <w:p w14:paraId="4DC0537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p&lt;</w:t>
            </w:r>
            <w:r w:rsidRPr="0039521E">
              <w:rPr>
                <w:rFonts w:ascii="Times New Roman" w:hAnsi="Times New Roman" w:cs="Times New Roman"/>
                <w:color w:val="000000"/>
              </w:rPr>
              <w:t>0. 01</w:t>
            </w:r>
          </w:p>
        </w:tc>
      </w:tr>
      <w:tr w:rsidR="00831B97" w:rsidRPr="0039521E" w14:paraId="2029C622" w14:textId="77777777" w:rsidTr="004B6E8C">
        <w:tc>
          <w:tcPr>
            <w:tcW w:w="2970" w:type="dxa"/>
          </w:tcPr>
          <w:p w14:paraId="236A5F0D" w14:textId="39D5C198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Hospital l</w:t>
            </w:r>
            <w:r w:rsidRPr="0039521E">
              <w:rPr>
                <w:rFonts w:ascii="Times New Roman" w:hAnsi="Times New Roman" w:cs="Times New Roman"/>
              </w:rPr>
              <w:t>ength of stay</w:t>
            </w:r>
            <w:r w:rsidR="00F90369">
              <w:rPr>
                <w:rFonts w:ascii="Times New Roman" w:hAnsi="Times New Roman" w:cs="Times New Roman"/>
              </w:rPr>
              <w:t>, days</w:t>
            </w:r>
            <w:r>
              <w:rPr>
                <w:rFonts w:ascii="Times New Roman" w:hAnsi="Times New Roman" w:cs="Times New Roman"/>
              </w:rPr>
              <w:t xml:space="preserve"> (median, IQR)</w:t>
            </w:r>
          </w:p>
        </w:tc>
        <w:tc>
          <w:tcPr>
            <w:tcW w:w="2106" w:type="dxa"/>
            <w:vAlign w:val="center"/>
          </w:tcPr>
          <w:p w14:paraId="42CD4286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11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8-11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vAlign w:val="center"/>
          </w:tcPr>
          <w:p w14:paraId="577DEF7C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5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3-9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vAlign w:val="center"/>
          </w:tcPr>
          <w:p w14:paraId="15595BF7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p&lt;0. 01</w:t>
            </w:r>
          </w:p>
        </w:tc>
      </w:tr>
      <w:tr w:rsidR="00831B97" w:rsidRPr="0039521E" w14:paraId="36371D51" w14:textId="77777777" w:rsidTr="004B6E8C">
        <w:tc>
          <w:tcPr>
            <w:tcW w:w="297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7DA2D10D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ICU stay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  <w:tc>
          <w:tcPr>
            <w:tcW w:w="2106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6A3AE398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755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50.0%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03A326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258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17.5%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3AD9B9A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p&lt;0. 01</w:t>
            </w:r>
          </w:p>
        </w:tc>
      </w:tr>
      <w:tr w:rsidR="00831B97" w:rsidRPr="0039521E" w14:paraId="1F417C46" w14:textId="77777777" w:rsidTr="004B6E8C">
        <w:tc>
          <w:tcPr>
            <w:tcW w:w="2970" w:type="dxa"/>
            <w:tcBorders>
              <w:bottom w:val="nil"/>
            </w:tcBorders>
          </w:tcPr>
          <w:p w14:paraId="7B6C7301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Disposition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  <w:tc>
          <w:tcPr>
            <w:tcW w:w="2106" w:type="dxa"/>
            <w:tcBorders>
              <w:bottom w:val="nil"/>
            </w:tcBorders>
            <w:vAlign w:val="center"/>
          </w:tcPr>
          <w:p w14:paraId="0A84F19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72" w:type="dxa"/>
            <w:tcBorders>
              <w:bottom w:val="nil"/>
            </w:tcBorders>
            <w:vAlign w:val="center"/>
          </w:tcPr>
          <w:p w14:paraId="2935DE7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7" w:type="dxa"/>
            <w:tcBorders>
              <w:bottom w:val="nil"/>
            </w:tcBorders>
            <w:vAlign w:val="center"/>
          </w:tcPr>
          <w:p w14:paraId="12A356B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Pr="0039521E">
              <w:rPr>
                <w:rFonts w:ascii="Times New Roman" w:hAnsi="Times New Roman" w:cs="Times New Roman"/>
              </w:rPr>
              <w:t>&lt;0. 01</w:t>
            </w:r>
          </w:p>
        </w:tc>
      </w:tr>
      <w:tr w:rsidR="00831B97" w:rsidRPr="0039521E" w14:paraId="4927AAB2" w14:textId="77777777" w:rsidTr="004B6E8C">
        <w:tc>
          <w:tcPr>
            <w:tcW w:w="2970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2E495735" w14:textId="77777777" w:rsidR="00831B97" w:rsidRPr="0039521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9521E">
              <w:rPr>
                <w:rFonts w:ascii="Times New Roman" w:hAnsi="Times New Roman" w:cs="Times New Roman"/>
                <w:i/>
                <w:iCs/>
              </w:rPr>
              <w:t>Home</w:t>
            </w:r>
          </w:p>
        </w:tc>
        <w:tc>
          <w:tcPr>
            <w:tcW w:w="21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4EA3548F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729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48.2%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6AEFD6A7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788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53.5%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E0AA34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2AC66FBC" w14:textId="77777777" w:rsidTr="004B6E8C">
        <w:tc>
          <w:tcPr>
            <w:tcW w:w="2970" w:type="dxa"/>
            <w:tcBorders>
              <w:top w:val="nil"/>
              <w:bottom w:val="nil"/>
            </w:tcBorders>
          </w:tcPr>
          <w:p w14:paraId="11CC53D2" w14:textId="77777777" w:rsidR="00831B97" w:rsidRPr="0039521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9521E">
              <w:rPr>
                <w:rFonts w:ascii="Times New Roman" w:hAnsi="Times New Roman" w:cs="Times New Roman"/>
                <w:i/>
                <w:iCs/>
              </w:rPr>
              <w:t>Hospice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66B85B0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180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11.9%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tcBorders>
              <w:top w:val="nil"/>
              <w:bottom w:val="nil"/>
            </w:tcBorders>
            <w:vAlign w:val="center"/>
          </w:tcPr>
          <w:p w14:paraId="49882CA6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307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20.9%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tcBorders>
              <w:top w:val="nil"/>
              <w:bottom w:val="nil"/>
            </w:tcBorders>
            <w:vAlign w:val="center"/>
          </w:tcPr>
          <w:p w14:paraId="0825BCB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07DDCF53" w14:textId="77777777" w:rsidTr="004B6E8C">
        <w:tc>
          <w:tcPr>
            <w:tcW w:w="2970" w:type="dxa"/>
            <w:tcBorders>
              <w:top w:val="nil"/>
              <w:bottom w:val="nil"/>
            </w:tcBorders>
            <w:shd w:val="clear" w:color="auto" w:fill="E7E6E6" w:themeFill="background2"/>
          </w:tcPr>
          <w:p w14:paraId="19B9474E" w14:textId="77777777" w:rsidR="00831B97" w:rsidRPr="0039521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9521E">
              <w:rPr>
                <w:rFonts w:ascii="Times New Roman" w:hAnsi="Times New Roman" w:cs="Times New Roman"/>
                <w:i/>
                <w:iCs/>
              </w:rPr>
              <w:t>Nursing/Rehab Facility</w:t>
            </w:r>
          </w:p>
        </w:tc>
        <w:tc>
          <w:tcPr>
            <w:tcW w:w="2106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73F1442A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408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27.0%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09D0EE6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167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11.3%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tcBorders>
              <w:top w:val="nil"/>
              <w:bottom w:val="nil"/>
            </w:tcBorders>
            <w:shd w:val="clear" w:color="auto" w:fill="E7E6E6" w:themeFill="background2"/>
            <w:vAlign w:val="center"/>
          </w:tcPr>
          <w:p w14:paraId="2F55C11A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690949C5" w14:textId="77777777" w:rsidTr="004B6E8C">
        <w:tc>
          <w:tcPr>
            <w:tcW w:w="2970" w:type="dxa"/>
            <w:tcBorders>
              <w:top w:val="nil"/>
              <w:bottom w:val="nil"/>
            </w:tcBorders>
          </w:tcPr>
          <w:p w14:paraId="63676490" w14:textId="77777777" w:rsidR="00831B97" w:rsidRPr="0039521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9521E">
              <w:rPr>
                <w:rFonts w:ascii="Times New Roman" w:hAnsi="Times New Roman" w:cs="Times New Roman"/>
                <w:i/>
                <w:iCs/>
              </w:rPr>
              <w:t>Other</w:t>
            </w:r>
          </w:p>
        </w:tc>
        <w:tc>
          <w:tcPr>
            <w:tcW w:w="2106" w:type="dxa"/>
            <w:tcBorders>
              <w:top w:val="nil"/>
              <w:bottom w:val="nil"/>
            </w:tcBorders>
            <w:vAlign w:val="center"/>
          </w:tcPr>
          <w:p w14:paraId="1089D81C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49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3.2%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tcBorders>
              <w:top w:val="nil"/>
              <w:bottom w:val="nil"/>
            </w:tcBorders>
            <w:vAlign w:val="center"/>
          </w:tcPr>
          <w:p w14:paraId="13345DF3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27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1.8%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tcBorders>
              <w:top w:val="nil"/>
              <w:bottom w:val="nil"/>
            </w:tcBorders>
            <w:vAlign w:val="center"/>
          </w:tcPr>
          <w:p w14:paraId="5B04FA75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2B60C9B8" w14:textId="77777777" w:rsidTr="004B6E8C">
        <w:tc>
          <w:tcPr>
            <w:tcW w:w="2970" w:type="dxa"/>
            <w:tcBorders>
              <w:top w:val="nil"/>
            </w:tcBorders>
            <w:shd w:val="clear" w:color="auto" w:fill="E7E6E6" w:themeFill="background2"/>
          </w:tcPr>
          <w:p w14:paraId="246000A8" w14:textId="77777777" w:rsidR="00831B97" w:rsidRPr="0039521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</w:rPr>
            </w:pPr>
            <w:r w:rsidRPr="0039521E">
              <w:rPr>
                <w:rFonts w:ascii="Times New Roman" w:hAnsi="Times New Roman" w:cs="Times New Roman"/>
                <w:i/>
                <w:iCs/>
              </w:rPr>
              <w:t>In-hospital death</w:t>
            </w:r>
          </w:p>
        </w:tc>
        <w:tc>
          <w:tcPr>
            <w:tcW w:w="2106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1205EAB3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145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9.6%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08099B50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183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12.4%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tcBorders>
              <w:top w:val="nil"/>
            </w:tcBorders>
            <w:shd w:val="clear" w:color="auto" w:fill="E7E6E6" w:themeFill="background2"/>
            <w:vAlign w:val="center"/>
          </w:tcPr>
          <w:p w14:paraId="73980E12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31B97" w:rsidRPr="0039521E" w14:paraId="75B99A8E" w14:textId="77777777" w:rsidTr="004B6E8C">
        <w:tc>
          <w:tcPr>
            <w:tcW w:w="2970" w:type="dxa"/>
          </w:tcPr>
          <w:p w14:paraId="3B275104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Readmission 30-day**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  <w:tc>
          <w:tcPr>
            <w:tcW w:w="2106" w:type="dxa"/>
            <w:vAlign w:val="center"/>
          </w:tcPr>
          <w:p w14:paraId="6E5BD0A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309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22.6%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vAlign w:val="center"/>
          </w:tcPr>
          <w:p w14:paraId="535FA9F2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379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29.4%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vAlign w:val="center"/>
          </w:tcPr>
          <w:p w14:paraId="180793B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p&lt;0. 01</w:t>
            </w:r>
          </w:p>
        </w:tc>
      </w:tr>
      <w:tr w:rsidR="00831B97" w:rsidRPr="0039521E" w14:paraId="72F4FA3E" w14:textId="77777777" w:rsidTr="004B6E8C">
        <w:tc>
          <w:tcPr>
            <w:tcW w:w="2970" w:type="dxa"/>
            <w:shd w:val="clear" w:color="auto" w:fill="E7E6E6" w:themeFill="background2"/>
          </w:tcPr>
          <w:p w14:paraId="6C6B2EB2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Readmission 90-day**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  <w:tc>
          <w:tcPr>
            <w:tcW w:w="2106" w:type="dxa"/>
            <w:shd w:val="clear" w:color="auto" w:fill="E7E6E6" w:themeFill="background2"/>
            <w:vAlign w:val="center"/>
          </w:tcPr>
          <w:p w14:paraId="66EB5F45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509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37.3%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shd w:val="clear" w:color="auto" w:fill="E7E6E6" w:themeFill="background2"/>
            <w:vAlign w:val="center"/>
          </w:tcPr>
          <w:p w14:paraId="6EB2B69A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515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40.0%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shd w:val="clear" w:color="auto" w:fill="E7E6E6" w:themeFill="background2"/>
            <w:vAlign w:val="center"/>
          </w:tcPr>
          <w:p w14:paraId="5914184C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p=0.15</w:t>
            </w:r>
          </w:p>
        </w:tc>
      </w:tr>
      <w:tr w:rsidR="00831B97" w:rsidRPr="0039521E" w14:paraId="55B6FEF6" w14:textId="77777777" w:rsidTr="004B6E8C">
        <w:tc>
          <w:tcPr>
            <w:tcW w:w="2970" w:type="dxa"/>
          </w:tcPr>
          <w:p w14:paraId="3B31062C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Reobstruction**</w:t>
            </w:r>
            <w:r>
              <w:rPr>
                <w:rFonts w:ascii="Times New Roman" w:hAnsi="Times New Roman" w:cs="Times New Roman"/>
              </w:rPr>
              <w:t xml:space="preserve"> (N, %)</w:t>
            </w:r>
          </w:p>
        </w:tc>
        <w:tc>
          <w:tcPr>
            <w:tcW w:w="2106" w:type="dxa"/>
            <w:vAlign w:val="center"/>
          </w:tcPr>
          <w:p w14:paraId="62C6A45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202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14.8%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vAlign w:val="center"/>
          </w:tcPr>
          <w:p w14:paraId="799AAB90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307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23.8%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vAlign w:val="center"/>
          </w:tcPr>
          <w:p w14:paraId="3DB4A1FB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</w:t>
            </w:r>
            <w:r w:rsidRPr="0039521E">
              <w:rPr>
                <w:rFonts w:ascii="Times New Roman" w:hAnsi="Times New Roman" w:cs="Times New Roman"/>
                <w:color w:val="000000"/>
              </w:rPr>
              <w:t>&lt;0. 01</w:t>
            </w:r>
          </w:p>
        </w:tc>
      </w:tr>
      <w:tr w:rsidR="00831B97" w:rsidRPr="0039521E" w14:paraId="3F566EE6" w14:textId="77777777" w:rsidTr="004B6E8C">
        <w:tc>
          <w:tcPr>
            <w:tcW w:w="2970" w:type="dxa"/>
            <w:shd w:val="clear" w:color="auto" w:fill="E7E6E6" w:themeFill="background2"/>
          </w:tcPr>
          <w:p w14:paraId="686008F8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39521E">
              <w:rPr>
                <w:rFonts w:ascii="Times New Roman" w:hAnsi="Times New Roman" w:cs="Times New Roman"/>
              </w:rPr>
              <w:t>hemotherapy</w:t>
            </w:r>
            <w:r>
              <w:rPr>
                <w:rFonts w:ascii="Times New Roman" w:hAnsi="Times New Roman" w:cs="Times New Roman"/>
              </w:rPr>
              <w:t xml:space="preserve"> after MBO diagnosis (N, %)</w:t>
            </w:r>
          </w:p>
        </w:tc>
        <w:tc>
          <w:tcPr>
            <w:tcW w:w="2106" w:type="dxa"/>
            <w:shd w:val="clear" w:color="auto" w:fill="E7E6E6" w:themeFill="background2"/>
            <w:vAlign w:val="center"/>
          </w:tcPr>
          <w:p w14:paraId="4744F79F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608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40.2%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shd w:val="clear" w:color="auto" w:fill="E7E6E6" w:themeFill="background2"/>
            <w:vAlign w:val="center"/>
          </w:tcPr>
          <w:p w14:paraId="3BDC6D52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561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38.1%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shd w:val="clear" w:color="auto" w:fill="E7E6E6" w:themeFill="background2"/>
            <w:vAlign w:val="center"/>
          </w:tcPr>
          <w:p w14:paraId="125AC579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p=</w:t>
            </w:r>
            <w:r w:rsidRPr="0039521E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</w:tr>
      <w:tr w:rsidR="00831B97" w:rsidRPr="0039521E" w14:paraId="13B4A9FB" w14:textId="77777777" w:rsidTr="004B6E8C">
        <w:tc>
          <w:tcPr>
            <w:tcW w:w="2970" w:type="dxa"/>
          </w:tcPr>
          <w:p w14:paraId="71E95361" w14:textId="2DC54372" w:rsidR="00831B97" w:rsidRPr="0039521E" w:rsidRDefault="00E601DE" w:rsidP="004B6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Months</w:t>
            </w:r>
            <w:r w:rsidR="00831B97" w:rsidRPr="00165C35">
              <w:rPr>
                <w:rFonts w:ascii="Times New Roman" w:hAnsi="Times New Roman" w:cs="Times New Roman"/>
              </w:rPr>
              <w:t xml:space="preserve"> from MBO diagnosis to chemotherapy***</w:t>
            </w:r>
            <w:r w:rsidR="00831B97">
              <w:rPr>
                <w:rFonts w:ascii="Times New Roman" w:hAnsi="Times New Roman" w:cs="Times New Roman"/>
              </w:rPr>
              <w:t xml:space="preserve"> (median, IQR)</w:t>
            </w:r>
          </w:p>
        </w:tc>
        <w:tc>
          <w:tcPr>
            <w:tcW w:w="2106" w:type="dxa"/>
            <w:vAlign w:val="center"/>
          </w:tcPr>
          <w:p w14:paraId="1F30AAAC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(0-1)</w:t>
            </w:r>
          </w:p>
        </w:tc>
        <w:tc>
          <w:tcPr>
            <w:tcW w:w="2272" w:type="dxa"/>
            <w:vAlign w:val="center"/>
          </w:tcPr>
          <w:p w14:paraId="29105AD5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(1-3)</w:t>
            </w:r>
          </w:p>
        </w:tc>
        <w:tc>
          <w:tcPr>
            <w:tcW w:w="1827" w:type="dxa"/>
            <w:vAlign w:val="center"/>
          </w:tcPr>
          <w:p w14:paraId="737968C1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p&lt;0.01</w:t>
            </w:r>
          </w:p>
        </w:tc>
      </w:tr>
      <w:tr w:rsidR="00831B97" w:rsidRPr="0039521E" w14:paraId="6FA1266C" w14:textId="77777777" w:rsidTr="004B6E8C">
        <w:tc>
          <w:tcPr>
            <w:tcW w:w="2970" w:type="dxa"/>
            <w:shd w:val="clear" w:color="auto" w:fill="E7E6E6" w:themeFill="background2"/>
          </w:tcPr>
          <w:p w14:paraId="14E9AB06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</w:t>
            </w:r>
            <w:r w:rsidRPr="0039521E">
              <w:rPr>
                <w:rFonts w:ascii="Times New Roman" w:hAnsi="Times New Roman" w:cs="Times New Roman"/>
              </w:rPr>
              <w:t>adiotherapy</w:t>
            </w:r>
            <w:r>
              <w:rPr>
                <w:rFonts w:ascii="Times New Roman" w:hAnsi="Times New Roman" w:cs="Times New Roman"/>
              </w:rPr>
              <w:t xml:space="preserve"> after MBO diagnosis (N, %)</w:t>
            </w:r>
          </w:p>
        </w:tc>
        <w:tc>
          <w:tcPr>
            <w:tcW w:w="2106" w:type="dxa"/>
            <w:shd w:val="clear" w:color="auto" w:fill="E7E6E6" w:themeFill="background2"/>
            <w:vAlign w:val="center"/>
          </w:tcPr>
          <w:p w14:paraId="6352B86E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127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8.4%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shd w:val="clear" w:color="auto" w:fill="E7E6E6" w:themeFill="background2"/>
            <w:vAlign w:val="center"/>
          </w:tcPr>
          <w:p w14:paraId="777A3717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78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5.3%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shd w:val="clear" w:color="auto" w:fill="E7E6E6" w:themeFill="background2"/>
            <w:vAlign w:val="center"/>
          </w:tcPr>
          <w:p w14:paraId="26A0531C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p&lt;0.01</w:t>
            </w:r>
          </w:p>
        </w:tc>
      </w:tr>
      <w:tr w:rsidR="00831B97" w:rsidRPr="0039521E" w14:paraId="09951AFC" w14:textId="77777777" w:rsidTr="004B6E8C">
        <w:tc>
          <w:tcPr>
            <w:tcW w:w="2970" w:type="dxa"/>
          </w:tcPr>
          <w:p w14:paraId="144BE17E" w14:textId="46D0DADB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</w:rPr>
              <w:t>Overall survival</w:t>
            </w:r>
            <w:r w:rsidR="00F90369">
              <w:rPr>
                <w:rFonts w:ascii="Times New Roman" w:hAnsi="Times New Roman" w:cs="Times New Roman"/>
              </w:rPr>
              <w:t xml:space="preserve">, months </w:t>
            </w:r>
            <w:r>
              <w:rPr>
                <w:rFonts w:ascii="Times New Roman" w:hAnsi="Times New Roman" w:cs="Times New Roman"/>
              </w:rPr>
              <w:t>(median, IQR)</w:t>
            </w:r>
          </w:p>
        </w:tc>
        <w:tc>
          <w:tcPr>
            <w:tcW w:w="2106" w:type="dxa"/>
            <w:vAlign w:val="center"/>
          </w:tcPr>
          <w:p w14:paraId="3E1653C0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4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1-16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2272" w:type="dxa"/>
            <w:vAlign w:val="center"/>
          </w:tcPr>
          <w:p w14:paraId="7997B055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2</w:t>
            </w:r>
            <w:r>
              <w:rPr>
                <w:rFonts w:ascii="Times New Roman" w:hAnsi="Times New Roman" w:cs="Times New Roman"/>
                <w:color w:val="000000"/>
              </w:rPr>
              <w:t xml:space="preserve">  (</w:t>
            </w:r>
            <w:r w:rsidRPr="0039521E">
              <w:rPr>
                <w:rFonts w:ascii="Times New Roman" w:hAnsi="Times New Roman" w:cs="Times New Roman"/>
                <w:color w:val="000000"/>
              </w:rPr>
              <w:t>1-6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827" w:type="dxa"/>
            <w:vAlign w:val="center"/>
          </w:tcPr>
          <w:p w14:paraId="4B54A6F0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</w:rPr>
            </w:pPr>
            <w:r w:rsidRPr="0039521E">
              <w:rPr>
                <w:rFonts w:ascii="Times New Roman" w:hAnsi="Times New Roman" w:cs="Times New Roman"/>
                <w:color w:val="000000"/>
              </w:rPr>
              <w:t>p&lt;0. 01</w:t>
            </w:r>
          </w:p>
        </w:tc>
      </w:tr>
      <w:tr w:rsidR="00831B97" w:rsidRPr="0039521E" w14:paraId="57687547" w14:textId="77777777" w:rsidTr="004B6E8C">
        <w:tc>
          <w:tcPr>
            <w:tcW w:w="2970" w:type="dxa"/>
          </w:tcPr>
          <w:p w14:paraId="3838E833" w14:textId="77777777" w:rsidR="00831B97" w:rsidRPr="0039521E" w:rsidRDefault="00831B97" w:rsidP="004B6E8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1-year survival (N, %)</w:t>
            </w:r>
          </w:p>
        </w:tc>
        <w:tc>
          <w:tcPr>
            <w:tcW w:w="2106" w:type="dxa"/>
            <w:vAlign w:val="center"/>
          </w:tcPr>
          <w:p w14:paraId="7A30BE45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454  (30.1%)</w:t>
            </w:r>
          </w:p>
        </w:tc>
        <w:tc>
          <w:tcPr>
            <w:tcW w:w="2272" w:type="dxa"/>
            <w:vAlign w:val="center"/>
          </w:tcPr>
          <w:p w14:paraId="3B0063CA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228  (15.5%)</w:t>
            </w:r>
          </w:p>
        </w:tc>
        <w:tc>
          <w:tcPr>
            <w:tcW w:w="1827" w:type="dxa"/>
            <w:vAlign w:val="center"/>
          </w:tcPr>
          <w:p w14:paraId="190106A4" w14:textId="77777777" w:rsidR="00831B97" w:rsidRPr="0039521E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p&lt;0.01</w:t>
            </w:r>
          </w:p>
        </w:tc>
      </w:tr>
      <w:tr w:rsidR="00831B97" w:rsidRPr="0039521E" w14:paraId="7B890889" w14:textId="77777777" w:rsidTr="004B6E8C">
        <w:tc>
          <w:tcPr>
            <w:tcW w:w="9175" w:type="dxa"/>
            <w:gridSpan w:val="4"/>
          </w:tcPr>
          <w:p w14:paraId="5D680B5E" w14:textId="77777777" w:rsidR="00831B97" w:rsidRPr="0039521E" w:rsidRDefault="00831B97" w:rsidP="004B6E8C">
            <w:pPr>
              <w:rPr>
                <w:rFonts w:ascii="Times New Roman" w:hAnsi="Times New Roman" w:cs="Times New Roman"/>
                <w:color w:val="000000"/>
              </w:rPr>
            </w:pPr>
            <w:r w:rsidRPr="00642C81">
              <w:rPr>
                <w:rFonts w:ascii="Times New Roman" w:hAnsi="Times New Roman" w:cs="Times New Roman"/>
              </w:rPr>
              <w:t xml:space="preserve">SD, standard deviation; </w:t>
            </w:r>
            <w:r>
              <w:rPr>
                <w:rFonts w:ascii="Times New Roman" w:hAnsi="Times New Roman" w:cs="Times New Roman"/>
              </w:rPr>
              <w:t xml:space="preserve">MBO, malignant bowel obstruction; IQR, interquartile range; </w:t>
            </w:r>
            <w:r w:rsidRPr="0039521E">
              <w:rPr>
                <w:rFonts w:ascii="Times New Roman" w:hAnsi="Times New Roman" w:cs="Times New Roman"/>
                <w:color w:val="000000"/>
              </w:rPr>
              <w:t>*</w:t>
            </w:r>
            <w:r>
              <w:rPr>
                <w:rFonts w:ascii="Times New Roman" w:hAnsi="Times New Roman" w:cs="Times New Roman"/>
                <w:color w:val="000000"/>
              </w:rPr>
              <w:t xml:space="preserve">complications are defined as those during the hospital admission and within 30 days of discharge; </w:t>
            </w:r>
            <w:r w:rsidRPr="0039521E">
              <w:rPr>
                <w:rFonts w:ascii="Times New Roman" w:hAnsi="Times New Roman" w:cs="Times New Roman"/>
                <w:color w:val="000000"/>
              </w:rPr>
              <w:t>**excluding in-hospital death</w:t>
            </w:r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r w:rsidRPr="0039521E">
              <w:rPr>
                <w:rFonts w:ascii="Times New Roman" w:hAnsi="Times New Roman" w:cs="Times New Roman"/>
                <w:color w:val="000000"/>
              </w:rPr>
              <w:t>n=2,655</w:t>
            </w:r>
            <w:r>
              <w:rPr>
                <w:rFonts w:ascii="Times New Roman" w:hAnsi="Times New Roman" w:cs="Times New Roman"/>
                <w:color w:val="000000"/>
              </w:rPr>
              <w:t>); ***of those who underwent chemotherapy (n=1,169)</w:t>
            </w:r>
          </w:p>
        </w:tc>
      </w:tr>
    </w:tbl>
    <w:p w14:paraId="5319657B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10570750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75C0438D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6BEC80F7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6B1C7099" w14:textId="77777777" w:rsidR="00831B97" w:rsidRDefault="00831B97" w:rsidP="00831B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D189AF0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  <w:r w:rsidRPr="00F83D4C">
        <w:rPr>
          <w:rFonts w:ascii="Times New Roman" w:hAnsi="Times New Roman" w:cs="Times New Roman"/>
          <w:b/>
          <w:bCs/>
        </w:rPr>
        <w:lastRenderedPageBreak/>
        <w:t>Table 2S.</w:t>
      </w:r>
      <w:r>
        <w:rPr>
          <w:rFonts w:ascii="Times New Roman" w:hAnsi="Times New Roman" w:cs="Times New Roman"/>
        </w:rPr>
        <w:t xml:space="preserve"> Univariable and Multivariable Analysis for Overall Survival among Patients with Malignant Bowel Obstruction.</w:t>
      </w:r>
    </w:p>
    <w:tbl>
      <w:tblPr>
        <w:tblStyle w:val="TableGrid"/>
        <w:tblW w:w="9625" w:type="dxa"/>
        <w:tblInd w:w="-275" w:type="dxa"/>
        <w:tblLook w:val="04A0" w:firstRow="1" w:lastRow="0" w:firstColumn="1" w:lastColumn="0" w:noHBand="0" w:noVBand="1"/>
      </w:tblPr>
      <w:tblGrid>
        <w:gridCol w:w="2610"/>
        <w:gridCol w:w="1108"/>
        <w:gridCol w:w="1363"/>
        <w:gridCol w:w="1011"/>
        <w:gridCol w:w="1108"/>
        <w:gridCol w:w="1440"/>
        <w:gridCol w:w="985"/>
      </w:tblGrid>
      <w:tr w:rsidR="00831B97" w:rsidRPr="00CC33EF" w14:paraId="65F556F9" w14:textId="77777777" w:rsidTr="004B6E8C">
        <w:trPr>
          <w:trHeight w:val="368"/>
        </w:trPr>
        <w:tc>
          <w:tcPr>
            <w:tcW w:w="2610" w:type="dxa"/>
          </w:tcPr>
          <w:p w14:paraId="73FCBEAE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482" w:type="dxa"/>
            <w:gridSpan w:val="3"/>
            <w:tcBorders>
              <w:bottom w:val="single" w:sz="4" w:space="0" w:color="auto"/>
            </w:tcBorders>
            <w:vAlign w:val="center"/>
          </w:tcPr>
          <w:p w14:paraId="422BFCB7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Univariable Analysis</w:t>
            </w:r>
          </w:p>
        </w:tc>
        <w:tc>
          <w:tcPr>
            <w:tcW w:w="3533" w:type="dxa"/>
            <w:gridSpan w:val="3"/>
            <w:tcBorders>
              <w:bottom w:val="single" w:sz="4" w:space="0" w:color="auto"/>
            </w:tcBorders>
            <w:vAlign w:val="center"/>
          </w:tcPr>
          <w:p w14:paraId="2C8ADAB7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Multivariable Analysis</w:t>
            </w:r>
          </w:p>
        </w:tc>
      </w:tr>
      <w:tr w:rsidR="00831B97" w:rsidRPr="00CC33EF" w14:paraId="0FAAA55D" w14:textId="77777777" w:rsidTr="004B6E8C">
        <w:trPr>
          <w:trHeight w:val="548"/>
        </w:trPr>
        <w:tc>
          <w:tcPr>
            <w:tcW w:w="2610" w:type="dxa"/>
            <w:hideMark/>
          </w:tcPr>
          <w:p w14:paraId="10168D04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vAlign w:val="center"/>
          </w:tcPr>
          <w:p w14:paraId="4C2C7DE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Hazard Ratio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1E73AF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95% CI</w:t>
            </w:r>
          </w:p>
        </w:tc>
        <w:tc>
          <w:tcPr>
            <w:tcW w:w="1011" w:type="dxa"/>
            <w:tcBorders>
              <w:left w:val="nil"/>
              <w:bottom w:val="single" w:sz="4" w:space="0" w:color="auto"/>
            </w:tcBorders>
            <w:vAlign w:val="center"/>
          </w:tcPr>
          <w:p w14:paraId="7ECE2870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 Value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vAlign w:val="center"/>
            <w:hideMark/>
          </w:tcPr>
          <w:p w14:paraId="45F2438D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Adjusted </w:t>
            </w:r>
            <w:r w:rsidRPr="00CC33EF">
              <w:rPr>
                <w:rFonts w:ascii="Times New Roman" w:eastAsia="Times New Roman" w:hAnsi="Times New Roman" w:cs="Times New Roman"/>
              </w:rPr>
              <w:t>Hazard</w:t>
            </w:r>
          </w:p>
          <w:p w14:paraId="7A166397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Ratio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7F7A33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95% CI</w:t>
            </w:r>
          </w:p>
        </w:tc>
        <w:tc>
          <w:tcPr>
            <w:tcW w:w="985" w:type="dxa"/>
            <w:tcBorders>
              <w:left w:val="nil"/>
              <w:bottom w:val="single" w:sz="4" w:space="0" w:color="auto"/>
            </w:tcBorders>
            <w:vAlign w:val="center"/>
            <w:hideMark/>
          </w:tcPr>
          <w:p w14:paraId="023D95DB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P Value</w:t>
            </w:r>
          </w:p>
        </w:tc>
      </w:tr>
      <w:tr w:rsidR="00831B97" w:rsidRPr="00CC33EF" w14:paraId="53342352" w14:textId="77777777" w:rsidTr="004B6E8C">
        <w:trPr>
          <w:trHeight w:val="315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E7E6E6" w:themeFill="background2"/>
            <w:noWrap/>
            <w:hideMark/>
          </w:tcPr>
          <w:p w14:paraId="20969A1C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Age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4CA2ECE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21682840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1.02-1.03</w:t>
            </w:r>
          </w:p>
        </w:tc>
        <w:tc>
          <w:tcPr>
            <w:tcW w:w="1011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3DCE529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C501B6E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8391404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1.00-1.01</w:t>
            </w:r>
          </w:p>
        </w:tc>
        <w:tc>
          <w:tcPr>
            <w:tcW w:w="985" w:type="dxa"/>
            <w:tcBorders>
              <w:left w:val="nil"/>
              <w:bottom w:val="single" w:sz="4" w:space="0" w:color="auto"/>
            </w:tcBorders>
            <w:shd w:val="clear" w:color="auto" w:fill="E7E6E6" w:themeFill="background2"/>
            <w:noWrap/>
            <w:vAlign w:val="center"/>
            <w:hideMark/>
          </w:tcPr>
          <w:p w14:paraId="70C1BB1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</w:tr>
      <w:tr w:rsidR="00831B97" w:rsidRPr="00CC33EF" w14:paraId="437465DF" w14:textId="77777777" w:rsidTr="004B6E8C">
        <w:trPr>
          <w:trHeight w:val="315"/>
        </w:trPr>
        <w:tc>
          <w:tcPr>
            <w:tcW w:w="2610" w:type="dxa"/>
            <w:tcBorders>
              <w:bottom w:val="nil"/>
            </w:tcBorders>
            <w:noWrap/>
          </w:tcPr>
          <w:p w14:paraId="123BEE43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Sex</w:t>
            </w:r>
          </w:p>
        </w:tc>
        <w:tc>
          <w:tcPr>
            <w:tcW w:w="1108" w:type="dxa"/>
            <w:tcBorders>
              <w:bottom w:val="nil"/>
              <w:right w:val="nil"/>
            </w:tcBorders>
            <w:vAlign w:val="center"/>
          </w:tcPr>
          <w:p w14:paraId="20304247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3" w:type="dxa"/>
            <w:tcBorders>
              <w:left w:val="nil"/>
              <w:bottom w:val="nil"/>
              <w:right w:val="nil"/>
            </w:tcBorders>
            <w:vAlign w:val="center"/>
          </w:tcPr>
          <w:p w14:paraId="766B71A2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left w:val="nil"/>
              <w:bottom w:val="nil"/>
            </w:tcBorders>
            <w:vAlign w:val="center"/>
          </w:tcPr>
          <w:p w14:paraId="12F35DDF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8" w:type="dxa"/>
            <w:tcBorders>
              <w:bottom w:val="nil"/>
              <w:right w:val="nil"/>
            </w:tcBorders>
            <w:noWrap/>
            <w:vAlign w:val="center"/>
          </w:tcPr>
          <w:p w14:paraId="1D64FDF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noWrap/>
            <w:vAlign w:val="center"/>
          </w:tcPr>
          <w:p w14:paraId="466FD14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left w:val="nil"/>
              <w:bottom w:val="nil"/>
            </w:tcBorders>
            <w:noWrap/>
            <w:vAlign w:val="center"/>
          </w:tcPr>
          <w:p w14:paraId="4ABCAE3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B97" w:rsidRPr="00CC33EF" w14:paraId="04570A9A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6374F972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Male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99277AA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30561CB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2085629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8241D63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C883355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702631F2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B97" w:rsidRPr="00CC33EF" w14:paraId="5B6309A4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single" w:sz="4" w:space="0" w:color="auto"/>
            </w:tcBorders>
            <w:noWrap/>
            <w:hideMark/>
          </w:tcPr>
          <w:p w14:paraId="1A3E68D3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Female</w:t>
            </w:r>
          </w:p>
        </w:tc>
        <w:tc>
          <w:tcPr>
            <w:tcW w:w="1108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74826F0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60ABF8B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0.88-1.02</w:t>
            </w:r>
          </w:p>
        </w:tc>
        <w:tc>
          <w:tcPr>
            <w:tcW w:w="1011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75632916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1108" w:type="dxa"/>
            <w:tcBorders>
              <w:top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2C18EA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EC4C6D0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0.83-0.98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</w:tcBorders>
            <w:noWrap/>
            <w:vAlign w:val="center"/>
            <w:hideMark/>
          </w:tcPr>
          <w:p w14:paraId="6E0BF280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</w:tr>
      <w:tr w:rsidR="00831B97" w:rsidRPr="00CC33EF" w14:paraId="0C8C7246" w14:textId="77777777" w:rsidTr="004B6E8C">
        <w:trPr>
          <w:trHeight w:val="315"/>
        </w:trPr>
        <w:tc>
          <w:tcPr>
            <w:tcW w:w="2610" w:type="dxa"/>
            <w:tcBorders>
              <w:bottom w:val="nil"/>
            </w:tcBorders>
            <w:shd w:val="clear" w:color="auto" w:fill="E7E6E6" w:themeFill="background2"/>
            <w:noWrap/>
          </w:tcPr>
          <w:p w14:paraId="0175BD36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Race</w:t>
            </w:r>
          </w:p>
        </w:tc>
        <w:tc>
          <w:tcPr>
            <w:tcW w:w="1108" w:type="dxa"/>
            <w:tcBorders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CE871E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3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C673225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3DFB7864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8" w:type="dxa"/>
            <w:tcBorders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3466656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6ED0D6D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5CCF01FF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B97" w:rsidRPr="00CC33EF" w14:paraId="34E11EDD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</w:tcPr>
          <w:p w14:paraId="0308AAB8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White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7E8A0CA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4BBF7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637BB3FE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1BB4F922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C6495F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9F987F2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B97" w:rsidRPr="00CC33EF" w14:paraId="243AC07E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3B69D6DB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African American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6646FD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623749B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0.97-1.24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093D2E8F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B2FEC0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87EBEB4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0.88-1.13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4166EA63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1.00</w:t>
            </w:r>
          </w:p>
        </w:tc>
      </w:tr>
      <w:tr w:rsidR="00831B97" w:rsidRPr="00CC33EF" w14:paraId="6F1E9A42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  <w:hideMark/>
          </w:tcPr>
          <w:p w14:paraId="7CF76428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Asian/Pacific Islander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39CA5030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730C71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0.98-1.31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55B11E12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06DB7C46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B33D7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0.94-1.26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5340919A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27</w:t>
            </w:r>
          </w:p>
        </w:tc>
      </w:tr>
      <w:tr w:rsidR="00831B97" w:rsidRPr="00CC33EF" w14:paraId="1A520C47" w14:textId="77777777" w:rsidTr="004B6E8C">
        <w:trPr>
          <w:trHeight w:val="315"/>
        </w:trPr>
        <w:tc>
          <w:tcPr>
            <w:tcW w:w="2610" w:type="dxa"/>
            <w:tcBorders>
              <w:top w:val="nil"/>
            </w:tcBorders>
            <w:shd w:val="clear" w:color="auto" w:fill="E7E6E6" w:themeFill="background2"/>
            <w:noWrap/>
          </w:tcPr>
          <w:p w14:paraId="0410C39A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Other</w:t>
            </w:r>
          </w:p>
        </w:tc>
        <w:tc>
          <w:tcPr>
            <w:tcW w:w="1108" w:type="dxa"/>
            <w:tcBorders>
              <w:top w:val="nil"/>
              <w:right w:val="nil"/>
            </w:tcBorders>
            <w:shd w:val="clear" w:color="auto" w:fill="E7E6E6" w:themeFill="background2"/>
            <w:vAlign w:val="center"/>
          </w:tcPr>
          <w:p w14:paraId="122C9489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0.75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534AF7FA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0.42-1.36</w:t>
            </w:r>
          </w:p>
        </w:tc>
        <w:tc>
          <w:tcPr>
            <w:tcW w:w="1011" w:type="dxa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7E18121A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0.34</w:t>
            </w:r>
          </w:p>
        </w:tc>
        <w:tc>
          <w:tcPr>
            <w:tcW w:w="1108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7C7B58F1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23100C2A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40-</w:t>
            </w:r>
            <w:r w:rsidRPr="00CC33EF">
              <w:rPr>
                <w:rFonts w:ascii="Times New Roman" w:hAnsi="Times New Roman" w:cs="Times New Roman"/>
                <w:color w:val="000000"/>
              </w:rPr>
              <w:t>1.</w:t>
            </w:r>
            <w:r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39AF6F6A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hAnsi="Times New Roman" w:cs="Times New Roman"/>
                <w:color w:val="000000"/>
              </w:rPr>
              <w:t>0.2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</w:tr>
      <w:tr w:rsidR="00831B97" w:rsidRPr="00CC33EF" w14:paraId="706461C4" w14:textId="77777777" w:rsidTr="004B6E8C">
        <w:trPr>
          <w:trHeight w:val="315"/>
        </w:trPr>
        <w:tc>
          <w:tcPr>
            <w:tcW w:w="2610" w:type="dxa"/>
            <w:tcBorders>
              <w:bottom w:val="single" w:sz="4" w:space="0" w:color="auto"/>
            </w:tcBorders>
            <w:noWrap/>
          </w:tcPr>
          <w:p w14:paraId="58ADC04E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hAnsi="Times New Roman" w:cs="Times New Roman"/>
              </w:rPr>
              <w:t xml:space="preserve">Elixhauser Comorbidity Index 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vAlign w:val="center"/>
          </w:tcPr>
          <w:p w14:paraId="1CB7593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1.02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0E73806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1.02-1.02</w:t>
            </w:r>
          </w:p>
        </w:tc>
        <w:tc>
          <w:tcPr>
            <w:tcW w:w="1011" w:type="dxa"/>
            <w:tcBorders>
              <w:left w:val="nil"/>
              <w:bottom w:val="single" w:sz="4" w:space="0" w:color="auto"/>
            </w:tcBorders>
            <w:vAlign w:val="center"/>
          </w:tcPr>
          <w:p w14:paraId="015D273C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noWrap/>
            <w:vAlign w:val="center"/>
          </w:tcPr>
          <w:p w14:paraId="6DB6CF3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1.01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939119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1.01-1.02</w:t>
            </w:r>
          </w:p>
        </w:tc>
        <w:tc>
          <w:tcPr>
            <w:tcW w:w="985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14:paraId="3D654066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469122CD" w14:textId="77777777" w:rsidTr="004B6E8C">
        <w:trPr>
          <w:trHeight w:val="315"/>
        </w:trPr>
        <w:tc>
          <w:tcPr>
            <w:tcW w:w="2610" w:type="dxa"/>
            <w:tcBorders>
              <w:bottom w:val="nil"/>
            </w:tcBorders>
            <w:shd w:val="clear" w:color="auto" w:fill="E7E6E6" w:themeFill="background2"/>
            <w:noWrap/>
          </w:tcPr>
          <w:p w14:paraId="56079ECD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Primary Cancer Diagnosis</w:t>
            </w:r>
          </w:p>
        </w:tc>
        <w:tc>
          <w:tcPr>
            <w:tcW w:w="1108" w:type="dxa"/>
            <w:tcBorders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D640F63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363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2AF3EE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180CFA2A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8" w:type="dxa"/>
            <w:tcBorders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44E5D35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FEA4072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18B72EF5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B97" w:rsidRPr="00CC33EF" w14:paraId="65BACD83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</w:tcPr>
          <w:p w14:paraId="48F0FC59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Colorectal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600DAF0F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01AC4B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433B648E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588D74F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CD690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443BD1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831B97" w:rsidRPr="00CC33EF" w14:paraId="710AC4C9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</w:tcPr>
          <w:p w14:paraId="4A6AFB9F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Ovarian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543E539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0.90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8BD62BF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0.81-1.01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3482053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B0EE1E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0.94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4FE1DDD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0.83-1.06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23CC55F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</w:tr>
      <w:tr w:rsidR="00831B97" w:rsidRPr="00CC33EF" w14:paraId="69DF1F90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</w:tcPr>
          <w:p w14:paraId="452C4DFA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eastAsia="Times New Roman" w:hAnsi="Times New Roman" w:cs="Times New Roman"/>
                <w:i/>
                <w:iCs/>
              </w:rPr>
              <w:t>Pancreatic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4FB84C82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1.88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BE526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1.69-2.09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1C72DF6A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DF19BAD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1.62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EE4890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1.46-1.81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28629AF3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2CE18C8D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2FCAB580" w14:textId="77777777" w:rsidR="00831B97" w:rsidRPr="0081542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Small Intestine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EA1AF58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0.64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BD06D2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0.54-0.76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35F85520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12E66C18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CCD826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0.45-0.64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631161CB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267B979D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  <w:vAlign w:val="center"/>
          </w:tcPr>
          <w:p w14:paraId="63D9D4F6" w14:textId="77777777" w:rsidR="00831B97" w:rsidRPr="0081542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Gastric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36CBD61B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1.61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E1A37F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1.35-1.92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1F4A293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B1CC46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A87D71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0.99-1.42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FE104A1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0.06</w:t>
            </w:r>
          </w:p>
        </w:tc>
      </w:tr>
      <w:tr w:rsidR="00831B97" w:rsidRPr="00CC33EF" w14:paraId="6B7558E2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6E743714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Uterine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B71DA52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9D176E5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0.99-1.53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53CB19D0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1AA2C9C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1.23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687E33A9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0.98-1.54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  <w:hideMark/>
          </w:tcPr>
          <w:p w14:paraId="4C90D62D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</w:tr>
      <w:tr w:rsidR="00831B97" w:rsidRPr="00CC33EF" w14:paraId="2D7B2984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  <w:vAlign w:val="center"/>
          </w:tcPr>
          <w:p w14:paraId="0FDFBC75" w14:textId="77777777" w:rsidR="00831B97" w:rsidRPr="0081542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Biliary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154D8CC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1.81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1E719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1.45-2.27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39F818F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DE2087A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6C273B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1.14-1.79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4729E676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04E57D68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68F46EF6" w14:textId="77777777" w:rsidR="00831B97" w:rsidRPr="0081542E" w:rsidRDefault="00831B97" w:rsidP="004B6E8C">
            <w:pPr>
              <w:jc w:val="right"/>
              <w:rPr>
                <w:rFonts w:ascii="Times New Roman" w:hAnsi="Times New Roman" w:cs="Times New Roman"/>
                <w:i/>
                <w:iCs/>
                <w:color w:val="000000"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Hepatic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0451D48C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1.79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5253B80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1.26-2.54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70C7D515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D46801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4ACB6C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0.91-1.85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00EC50D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0.16</w:t>
            </w:r>
          </w:p>
        </w:tc>
      </w:tr>
      <w:tr w:rsidR="00831B97" w:rsidRPr="00CC33EF" w14:paraId="61EF351A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308AE95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Bladder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2F1E917C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1.85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C0064F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1.40-2.44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5BBECA62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  <w:hideMark/>
          </w:tcPr>
          <w:p w14:paraId="4166E89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5E4A4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1.16-2.04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  <w:hideMark/>
          </w:tcPr>
          <w:p w14:paraId="2B511DC1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206C72FF" w14:textId="77777777" w:rsidTr="004B6E8C">
        <w:trPr>
          <w:trHeight w:val="315"/>
        </w:trPr>
        <w:tc>
          <w:tcPr>
            <w:tcW w:w="2610" w:type="dxa"/>
            <w:tcBorders>
              <w:top w:val="nil"/>
            </w:tcBorders>
            <w:shd w:val="clear" w:color="auto" w:fill="E7E6E6" w:themeFill="background2"/>
            <w:noWrap/>
            <w:vAlign w:val="center"/>
            <w:hideMark/>
          </w:tcPr>
          <w:p w14:paraId="30D504EE" w14:textId="77777777" w:rsidR="00831B97" w:rsidRPr="0081542E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81542E">
              <w:rPr>
                <w:rFonts w:ascii="Times New Roman" w:hAnsi="Times New Roman" w:cs="Times New Roman"/>
                <w:i/>
                <w:iCs/>
                <w:color w:val="000000"/>
              </w:rPr>
              <w:t>Appendiceal</w:t>
            </w:r>
          </w:p>
        </w:tc>
        <w:tc>
          <w:tcPr>
            <w:tcW w:w="1108" w:type="dxa"/>
            <w:tcBorders>
              <w:top w:val="nil"/>
              <w:right w:val="nil"/>
            </w:tcBorders>
            <w:shd w:val="clear" w:color="auto" w:fill="E7E6E6" w:themeFill="background2"/>
            <w:vAlign w:val="center"/>
          </w:tcPr>
          <w:p w14:paraId="772AFA2C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0.74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46CC5069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0.57-0.96</w:t>
            </w:r>
          </w:p>
        </w:tc>
        <w:tc>
          <w:tcPr>
            <w:tcW w:w="1011" w:type="dxa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2735B1A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1108" w:type="dxa"/>
            <w:tcBorders>
              <w:top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51EDF20B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  <w:hideMark/>
          </w:tcPr>
          <w:p w14:paraId="306B72AE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0.53-0.89</w:t>
            </w:r>
          </w:p>
        </w:tc>
        <w:tc>
          <w:tcPr>
            <w:tcW w:w="985" w:type="dxa"/>
            <w:tcBorders>
              <w:top w:val="nil"/>
              <w:left w:val="nil"/>
            </w:tcBorders>
            <w:shd w:val="clear" w:color="auto" w:fill="E7E6E6" w:themeFill="background2"/>
            <w:noWrap/>
            <w:vAlign w:val="center"/>
            <w:hideMark/>
          </w:tcPr>
          <w:p w14:paraId="251B3928" w14:textId="77777777" w:rsidR="00831B97" w:rsidRPr="00CC33EF" w:rsidRDefault="00831B97" w:rsidP="004B6E8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478F8948" w14:textId="77777777" w:rsidTr="004B6E8C">
        <w:trPr>
          <w:trHeight w:val="315"/>
        </w:trPr>
        <w:tc>
          <w:tcPr>
            <w:tcW w:w="2610" w:type="dxa"/>
            <w:noWrap/>
          </w:tcPr>
          <w:p w14:paraId="7B8474B4" w14:textId="77777777" w:rsidR="00831B97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Sepsis</w:t>
            </w:r>
          </w:p>
        </w:tc>
        <w:tc>
          <w:tcPr>
            <w:tcW w:w="1108" w:type="dxa"/>
            <w:tcBorders>
              <w:right w:val="nil"/>
            </w:tcBorders>
            <w:vAlign w:val="center"/>
          </w:tcPr>
          <w:p w14:paraId="237E15F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1.56</w:t>
            </w:r>
          </w:p>
        </w:tc>
        <w:tc>
          <w:tcPr>
            <w:tcW w:w="1363" w:type="dxa"/>
            <w:tcBorders>
              <w:left w:val="nil"/>
              <w:right w:val="nil"/>
            </w:tcBorders>
            <w:vAlign w:val="center"/>
          </w:tcPr>
          <w:p w14:paraId="371CEF28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1.26-1.91</w:t>
            </w:r>
          </w:p>
        </w:tc>
        <w:tc>
          <w:tcPr>
            <w:tcW w:w="1011" w:type="dxa"/>
            <w:tcBorders>
              <w:left w:val="nil"/>
            </w:tcBorders>
            <w:vAlign w:val="center"/>
          </w:tcPr>
          <w:p w14:paraId="6C0FB03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right w:val="nil"/>
            </w:tcBorders>
            <w:noWrap/>
            <w:vAlign w:val="center"/>
          </w:tcPr>
          <w:p w14:paraId="30E904C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1.06</w:t>
            </w:r>
          </w:p>
        </w:tc>
        <w:tc>
          <w:tcPr>
            <w:tcW w:w="1440" w:type="dxa"/>
            <w:tcBorders>
              <w:left w:val="nil"/>
              <w:right w:val="nil"/>
            </w:tcBorders>
            <w:noWrap/>
            <w:vAlign w:val="center"/>
          </w:tcPr>
          <w:p w14:paraId="7669206E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0.86-1.31</w:t>
            </w:r>
          </w:p>
        </w:tc>
        <w:tc>
          <w:tcPr>
            <w:tcW w:w="985" w:type="dxa"/>
            <w:tcBorders>
              <w:left w:val="nil"/>
            </w:tcBorders>
            <w:noWrap/>
            <w:vAlign w:val="center"/>
          </w:tcPr>
          <w:p w14:paraId="3A0E0982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</w:tr>
      <w:tr w:rsidR="00831B97" w:rsidRPr="00CC33EF" w14:paraId="66F8EE66" w14:textId="77777777" w:rsidTr="004B6E8C">
        <w:trPr>
          <w:trHeight w:val="315"/>
        </w:trPr>
        <w:tc>
          <w:tcPr>
            <w:tcW w:w="2610" w:type="dxa"/>
            <w:shd w:val="clear" w:color="auto" w:fill="E7E6E6" w:themeFill="background2"/>
            <w:noWrap/>
          </w:tcPr>
          <w:p w14:paraId="68926CD1" w14:textId="77777777" w:rsidR="00831B97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Ascites</w:t>
            </w:r>
          </w:p>
        </w:tc>
        <w:tc>
          <w:tcPr>
            <w:tcW w:w="1108" w:type="dxa"/>
            <w:tcBorders>
              <w:right w:val="nil"/>
            </w:tcBorders>
            <w:shd w:val="clear" w:color="auto" w:fill="E7E6E6" w:themeFill="background2"/>
            <w:vAlign w:val="center"/>
          </w:tcPr>
          <w:p w14:paraId="546569B6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1.45</w:t>
            </w:r>
          </w:p>
        </w:tc>
        <w:tc>
          <w:tcPr>
            <w:tcW w:w="1363" w:type="dxa"/>
            <w:tcBorders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51955883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1.32-1.58</w:t>
            </w:r>
          </w:p>
        </w:tc>
        <w:tc>
          <w:tcPr>
            <w:tcW w:w="1011" w:type="dxa"/>
            <w:tcBorders>
              <w:left w:val="nil"/>
            </w:tcBorders>
            <w:shd w:val="clear" w:color="auto" w:fill="E7E6E6" w:themeFill="background2"/>
            <w:vAlign w:val="center"/>
          </w:tcPr>
          <w:p w14:paraId="69717AEB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right w:val="nil"/>
            </w:tcBorders>
            <w:shd w:val="clear" w:color="auto" w:fill="E7E6E6" w:themeFill="background2"/>
            <w:noWrap/>
            <w:vAlign w:val="center"/>
          </w:tcPr>
          <w:p w14:paraId="418587B3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1.36</w:t>
            </w:r>
          </w:p>
        </w:tc>
        <w:tc>
          <w:tcPr>
            <w:tcW w:w="1440" w:type="dxa"/>
            <w:tcBorders>
              <w:left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3AB3C14F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1.24-1.49</w:t>
            </w:r>
          </w:p>
        </w:tc>
        <w:tc>
          <w:tcPr>
            <w:tcW w:w="985" w:type="dxa"/>
            <w:tcBorders>
              <w:left w:val="nil"/>
            </w:tcBorders>
            <w:shd w:val="clear" w:color="auto" w:fill="E7E6E6" w:themeFill="background2"/>
            <w:noWrap/>
            <w:vAlign w:val="center"/>
          </w:tcPr>
          <w:p w14:paraId="1D0BC10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67A6CA55" w14:textId="77777777" w:rsidTr="004B6E8C">
        <w:trPr>
          <w:trHeight w:val="315"/>
        </w:trPr>
        <w:tc>
          <w:tcPr>
            <w:tcW w:w="261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76DEBC7B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Radiotherapy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9F1BD6F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1363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FD23D1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0.64-0.81</w:t>
            </w:r>
          </w:p>
        </w:tc>
        <w:tc>
          <w:tcPr>
            <w:tcW w:w="1011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14:paraId="6F53D041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D694AD1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0.85</w:t>
            </w:r>
          </w:p>
        </w:tc>
        <w:tc>
          <w:tcPr>
            <w:tcW w:w="1440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6821D8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0.76-0.96</w:t>
            </w:r>
          </w:p>
        </w:tc>
        <w:tc>
          <w:tcPr>
            <w:tcW w:w="985" w:type="dxa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E7474A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221F27B7" w14:textId="77777777" w:rsidTr="004B6E8C">
        <w:trPr>
          <w:trHeight w:val="315"/>
        </w:trPr>
        <w:tc>
          <w:tcPr>
            <w:tcW w:w="2610" w:type="dxa"/>
            <w:tcBorders>
              <w:bottom w:val="nil"/>
            </w:tcBorders>
            <w:shd w:val="clear" w:color="auto" w:fill="E7E6E6" w:themeFill="background2"/>
            <w:noWrap/>
          </w:tcPr>
          <w:p w14:paraId="04AD00D0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Management</w:t>
            </w:r>
          </w:p>
        </w:tc>
        <w:tc>
          <w:tcPr>
            <w:tcW w:w="1108" w:type="dxa"/>
            <w:tcBorders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7C04EE8C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63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4405988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1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13B7AD2C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08" w:type="dxa"/>
            <w:tcBorders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87B20A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69FFB22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5" w:type="dxa"/>
            <w:tcBorders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72723319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31B97" w:rsidRPr="00CC33EF" w14:paraId="0465FFBF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noWrap/>
            <w:vAlign w:val="center"/>
          </w:tcPr>
          <w:p w14:paraId="20436509" w14:textId="77777777" w:rsidR="00831B97" w:rsidRPr="00001155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Surgery + Chemotherapy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vAlign w:val="center"/>
          </w:tcPr>
          <w:p w14:paraId="5487BDA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843A2F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vAlign w:val="center"/>
          </w:tcPr>
          <w:p w14:paraId="49B920F3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5E31D820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C33EF">
              <w:rPr>
                <w:rFonts w:ascii="Times New Roman" w:eastAsia="Times New Roman" w:hAnsi="Times New Roman" w:cs="Times New Roman"/>
              </w:rPr>
              <w:t>Reference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3D3943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CCA9FE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31B97" w:rsidRPr="00CC33EF" w14:paraId="27079CC3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58110226" w14:textId="77777777" w:rsidR="00831B97" w:rsidRPr="00001155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 w:rsidRPr="00001155">
              <w:rPr>
                <w:rFonts w:ascii="Times New Roman" w:eastAsia="Times New Roman" w:hAnsi="Times New Roman" w:cs="Times New Roman"/>
                <w:i/>
                <w:iCs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iCs/>
              </w:rPr>
              <w:t>Medical + Chemotherapy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F8C5BC0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1.43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66A89676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1.27-1.61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6CA1122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A42EBA3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456BB55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1.24-1.59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3E5D941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2A9E309E" w14:textId="77777777" w:rsidTr="004B6E8C">
        <w:trPr>
          <w:trHeight w:val="315"/>
        </w:trPr>
        <w:tc>
          <w:tcPr>
            <w:tcW w:w="261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6A15AD38" w14:textId="77777777" w:rsidR="00831B97" w:rsidRPr="00001155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Surgery Alone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5CA32904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2.94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958F7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2.63-3.28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3686E5C1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8F7D9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2.97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B93EC2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2.65-3.34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53A98D4A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5BB6FF60" w14:textId="77777777" w:rsidTr="004B6E8C">
        <w:trPr>
          <w:trHeight w:val="315"/>
        </w:trPr>
        <w:tc>
          <w:tcPr>
            <w:tcW w:w="2610" w:type="dxa"/>
            <w:tcBorders>
              <w:top w:val="nil"/>
            </w:tcBorders>
            <w:shd w:val="clear" w:color="auto" w:fill="E7E6E6" w:themeFill="background2"/>
            <w:noWrap/>
            <w:vAlign w:val="center"/>
          </w:tcPr>
          <w:p w14:paraId="11BBE3FC" w14:textId="77777777" w:rsidR="00831B97" w:rsidRPr="00001155" w:rsidRDefault="00831B97" w:rsidP="004B6E8C">
            <w:pPr>
              <w:jc w:val="right"/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Medical Alone</w:t>
            </w:r>
          </w:p>
        </w:tc>
        <w:tc>
          <w:tcPr>
            <w:tcW w:w="1108" w:type="dxa"/>
            <w:tcBorders>
              <w:top w:val="nil"/>
              <w:right w:val="nil"/>
            </w:tcBorders>
            <w:shd w:val="clear" w:color="auto" w:fill="E7E6E6" w:themeFill="background2"/>
            <w:vAlign w:val="center"/>
          </w:tcPr>
          <w:p w14:paraId="7025F211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4.91</w:t>
            </w:r>
          </w:p>
        </w:tc>
        <w:tc>
          <w:tcPr>
            <w:tcW w:w="1363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vAlign w:val="center"/>
          </w:tcPr>
          <w:p w14:paraId="7AC466DD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4.38-5.49</w:t>
            </w:r>
          </w:p>
        </w:tc>
        <w:tc>
          <w:tcPr>
            <w:tcW w:w="1011" w:type="dxa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5BAB33AE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  <w:tc>
          <w:tcPr>
            <w:tcW w:w="1108" w:type="dxa"/>
            <w:tcBorders>
              <w:top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1EA7CBE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4.56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2BC05965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4.04-5.14</w:t>
            </w:r>
          </w:p>
        </w:tc>
        <w:tc>
          <w:tcPr>
            <w:tcW w:w="985" w:type="dxa"/>
            <w:tcBorders>
              <w:top w:val="nil"/>
              <w:left w:val="nil"/>
            </w:tcBorders>
            <w:shd w:val="clear" w:color="auto" w:fill="E7E6E6" w:themeFill="background2"/>
            <w:noWrap/>
            <w:vAlign w:val="center"/>
          </w:tcPr>
          <w:p w14:paraId="0D323F6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831B97" w:rsidRPr="00CC33EF" w14:paraId="5CCF422F" w14:textId="77777777" w:rsidTr="004B6E8C">
        <w:trPr>
          <w:trHeight w:val="315"/>
        </w:trPr>
        <w:tc>
          <w:tcPr>
            <w:tcW w:w="9625" w:type="dxa"/>
            <w:gridSpan w:val="7"/>
          </w:tcPr>
          <w:p w14:paraId="166FDF1E" w14:textId="77777777" w:rsidR="00831B97" w:rsidRPr="00CC33EF" w:rsidRDefault="00831B97" w:rsidP="004B6E8C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CI, confidence interval;  </w:t>
            </w:r>
          </w:p>
        </w:tc>
      </w:tr>
    </w:tbl>
    <w:p w14:paraId="162AFF6F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0A96108E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3A05D926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0D685E2D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77F18FE1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09299909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1BE0B022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  <w:r w:rsidRPr="00F83D4C">
        <w:rPr>
          <w:rFonts w:ascii="Times New Roman" w:hAnsi="Times New Roman" w:cs="Times New Roman"/>
          <w:b/>
          <w:bCs/>
        </w:rPr>
        <w:lastRenderedPageBreak/>
        <w:t>Table 3S.</w:t>
      </w:r>
      <w:r>
        <w:rPr>
          <w:rFonts w:ascii="Times New Roman" w:hAnsi="Times New Roman" w:cs="Times New Roman"/>
        </w:rPr>
        <w:t xml:space="preserve"> Multivariable Cox Proportional Hazards Pairwise Comparisons of Overall Survival for Pancreatic and Ovarian Cancer Subgroup Analysis</w:t>
      </w:r>
    </w:p>
    <w:p w14:paraId="15D1D53B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8910" w:type="dxa"/>
        <w:tblInd w:w="-275" w:type="dxa"/>
        <w:tblLook w:val="04A0" w:firstRow="1" w:lastRow="0" w:firstColumn="1" w:lastColumn="0" w:noHBand="0" w:noVBand="1"/>
      </w:tblPr>
      <w:tblGrid>
        <w:gridCol w:w="3150"/>
        <w:gridCol w:w="1440"/>
        <w:gridCol w:w="1502"/>
        <w:gridCol w:w="1288"/>
        <w:gridCol w:w="1530"/>
      </w:tblGrid>
      <w:tr w:rsidR="00831B97" w14:paraId="5E9E24DD" w14:textId="77777777" w:rsidTr="004B6E8C">
        <w:trPr>
          <w:trHeight w:val="315"/>
        </w:trPr>
        <w:tc>
          <w:tcPr>
            <w:tcW w:w="315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2DEDF9D9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Management</w:t>
            </w:r>
          </w:p>
        </w:tc>
        <w:tc>
          <w:tcPr>
            <w:tcW w:w="29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96C344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Pancreatic Cancer</w:t>
            </w: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CDBB7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Ovarian Cancer</w:t>
            </w:r>
          </w:p>
        </w:tc>
      </w:tr>
      <w:tr w:rsidR="00831B97" w14:paraId="5FD26DDF" w14:textId="77777777" w:rsidTr="004B6E8C">
        <w:trPr>
          <w:trHeight w:val="315"/>
        </w:trPr>
        <w:tc>
          <w:tcPr>
            <w:tcW w:w="3150" w:type="dxa"/>
            <w:tcBorders>
              <w:bottom w:val="nil"/>
            </w:tcBorders>
            <w:shd w:val="clear" w:color="auto" w:fill="E7E6E6" w:themeFill="background2"/>
            <w:noWrap/>
          </w:tcPr>
          <w:p w14:paraId="73F9218D" w14:textId="77777777" w:rsidR="00831B97" w:rsidRPr="00CC33EF" w:rsidRDefault="00831B97" w:rsidP="004B6E8C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40" w:type="dxa"/>
            <w:tcBorders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3789144F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aHR</w:t>
            </w:r>
          </w:p>
        </w:tc>
        <w:tc>
          <w:tcPr>
            <w:tcW w:w="1502" w:type="dxa"/>
            <w:tcBorders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20DCFEB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95% CI</w:t>
            </w:r>
          </w:p>
        </w:tc>
        <w:tc>
          <w:tcPr>
            <w:tcW w:w="1288" w:type="dxa"/>
            <w:tcBorders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59251237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aHR</w:t>
            </w:r>
          </w:p>
        </w:tc>
        <w:tc>
          <w:tcPr>
            <w:tcW w:w="1530" w:type="dxa"/>
            <w:tcBorders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7E38B05A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95% CI</w:t>
            </w:r>
          </w:p>
        </w:tc>
      </w:tr>
      <w:tr w:rsidR="00831B97" w14:paraId="1B664CCB" w14:textId="77777777" w:rsidTr="004B6E8C">
        <w:trPr>
          <w:trHeight w:val="315"/>
        </w:trPr>
        <w:tc>
          <w:tcPr>
            <w:tcW w:w="3150" w:type="dxa"/>
            <w:tcBorders>
              <w:top w:val="nil"/>
              <w:bottom w:val="nil"/>
            </w:tcBorders>
            <w:noWrap/>
            <w:vAlign w:val="center"/>
          </w:tcPr>
          <w:p w14:paraId="26CDE38C" w14:textId="77777777" w:rsidR="00831B97" w:rsidRPr="00001155" w:rsidRDefault="00831B97" w:rsidP="004B6E8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Medical + Chemotherapy vs. Surgery + Chemotherapy</w:t>
            </w: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  <w:vAlign w:val="center"/>
          </w:tcPr>
          <w:p w14:paraId="439F3C0A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1.11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</w:tcBorders>
            <w:vAlign w:val="center"/>
          </w:tcPr>
          <w:p w14:paraId="4ECF1EBA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0.79-1.55</w:t>
            </w:r>
          </w:p>
        </w:tc>
        <w:tc>
          <w:tcPr>
            <w:tcW w:w="1288" w:type="dxa"/>
            <w:tcBorders>
              <w:top w:val="nil"/>
              <w:bottom w:val="nil"/>
              <w:right w:val="nil"/>
            </w:tcBorders>
            <w:noWrap/>
            <w:vAlign w:val="center"/>
          </w:tcPr>
          <w:p w14:paraId="7ADAB044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1.33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2A913B8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0.98-1.80</w:t>
            </w:r>
          </w:p>
        </w:tc>
      </w:tr>
      <w:tr w:rsidR="00831B97" w14:paraId="2F455647" w14:textId="77777777" w:rsidTr="004B6E8C">
        <w:trPr>
          <w:trHeight w:val="31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3E9CBE25" w14:textId="77777777" w:rsidR="00831B97" w:rsidRPr="00001155" w:rsidRDefault="00831B97" w:rsidP="004B6E8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Surgery Alone vs. Surgery + Chemotherapy</w:t>
            </w: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1E376656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2.80*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4E5DC35D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1.98-3.98</w:t>
            </w:r>
          </w:p>
        </w:tc>
        <w:tc>
          <w:tcPr>
            <w:tcW w:w="128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7E1CA39E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4.67*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2BBDE6A0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3.26-6.68</w:t>
            </w:r>
          </w:p>
        </w:tc>
      </w:tr>
      <w:tr w:rsidR="00831B97" w:rsidRPr="00CC33EF" w14:paraId="61E0316B" w14:textId="77777777" w:rsidTr="004B6E8C">
        <w:trPr>
          <w:trHeight w:val="31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120BA695" w14:textId="77777777" w:rsidR="00831B97" w:rsidRPr="00001155" w:rsidRDefault="00831B97" w:rsidP="004B6E8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Medical Alone vs. Surgery + Chemotherapy</w:t>
            </w: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64024BDD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4.40*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47253DCB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3.16-6.14</w:t>
            </w:r>
          </w:p>
        </w:tc>
        <w:tc>
          <w:tcPr>
            <w:tcW w:w="12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06CC9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6.72*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31A4545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4.79-9.41</w:t>
            </w:r>
          </w:p>
        </w:tc>
      </w:tr>
      <w:tr w:rsidR="00831B97" w:rsidRPr="00CC33EF" w14:paraId="4B452620" w14:textId="77777777" w:rsidTr="004B6E8C">
        <w:trPr>
          <w:trHeight w:val="31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70D4CF67" w14:textId="77777777" w:rsidR="00831B97" w:rsidRPr="00001155" w:rsidRDefault="00831B97" w:rsidP="004B6E8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Surgery Alone vs. Medical + Chemotherapy</w:t>
            </w: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vAlign w:val="center"/>
          </w:tcPr>
          <w:p w14:paraId="2F259416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2.53*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vAlign w:val="center"/>
          </w:tcPr>
          <w:p w14:paraId="4FAED899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1.86-3.44</w:t>
            </w:r>
          </w:p>
        </w:tc>
        <w:tc>
          <w:tcPr>
            <w:tcW w:w="1288" w:type="dxa"/>
            <w:tcBorders>
              <w:top w:val="nil"/>
              <w:bottom w:val="nil"/>
              <w:right w:val="nil"/>
            </w:tcBorders>
            <w:shd w:val="clear" w:color="auto" w:fill="E7E6E6" w:themeFill="background2"/>
            <w:noWrap/>
            <w:vAlign w:val="center"/>
          </w:tcPr>
          <w:p w14:paraId="01B83FCD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3.51*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  <w:shd w:val="clear" w:color="auto" w:fill="E7E6E6" w:themeFill="background2"/>
            <w:noWrap/>
            <w:vAlign w:val="center"/>
          </w:tcPr>
          <w:p w14:paraId="14744343" w14:textId="77777777" w:rsidR="00831B97" w:rsidRPr="00CC33EF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2.49-4.95</w:t>
            </w:r>
          </w:p>
        </w:tc>
      </w:tr>
      <w:tr w:rsidR="00831B97" w:rsidRPr="00CC33EF" w14:paraId="656F607B" w14:textId="77777777" w:rsidTr="004B6E8C">
        <w:trPr>
          <w:trHeight w:val="315"/>
        </w:trPr>
        <w:tc>
          <w:tcPr>
            <w:tcW w:w="315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14:paraId="36D480BA" w14:textId="77777777" w:rsidR="00831B97" w:rsidRPr="00C50CB9" w:rsidRDefault="00831B97" w:rsidP="004B6E8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 w:rsidRPr="00C50CB9">
              <w:rPr>
                <w:rFonts w:ascii="Times New Roman" w:eastAsia="Times New Roman" w:hAnsi="Times New Roman" w:cs="Times New Roman"/>
                <w:i/>
                <w:iCs/>
              </w:rPr>
              <w:t>Medical Alone vs. Medical + Chemotherapy</w:t>
            </w:r>
          </w:p>
        </w:tc>
        <w:tc>
          <w:tcPr>
            <w:tcW w:w="144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14:paraId="115B3704" w14:textId="77777777" w:rsidR="00831B97" w:rsidRPr="00C50CB9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3.97*</w:t>
            </w:r>
          </w:p>
        </w:tc>
        <w:tc>
          <w:tcPr>
            <w:tcW w:w="1502" w:type="dxa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14:paraId="735A46F4" w14:textId="77777777" w:rsidR="00831B97" w:rsidRPr="00C50CB9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2.99-5.29</w:t>
            </w:r>
          </w:p>
        </w:tc>
        <w:tc>
          <w:tcPr>
            <w:tcW w:w="1288" w:type="dxa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60E8D0" w14:textId="77777777" w:rsidR="00831B97" w:rsidRPr="00C50CB9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5.05*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</w:tcPr>
          <w:p w14:paraId="45D05C3D" w14:textId="77777777" w:rsidR="00831B97" w:rsidRPr="00C50CB9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3.69-6.90</w:t>
            </w:r>
          </w:p>
        </w:tc>
      </w:tr>
      <w:tr w:rsidR="00831B97" w:rsidRPr="00CC33EF" w14:paraId="2321AF0A" w14:textId="77777777" w:rsidTr="004B6E8C">
        <w:trPr>
          <w:trHeight w:val="315"/>
        </w:trPr>
        <w:tc>
          <w:tcPr>
            <w:tcW w:w="3150" w:type="dxa"/>
            <w:tcBorders>
              <w:top w:val="nil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7CD54418" w14:textId="77777777" w:rsidR="00831B97" w:rsidRDefault="00831B97" w:rsidP="004B6E8C">
            <w:pPr>
              <w:rPr>
                <w:rFonts w:ascii="Times New Roman" w:eastAsia="Times New Roman" w:hAnsi="Times New Roman" w:cs="Times New Roman"/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</w:rPr>
              <w:t>Medical Alone vs. Surgery Alone</w:t>
            </w:r>
          </w:p>
        </w:tc>
        <w:tc>
          <w:tcPr>
            <w:tcW w:w="1440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  <w:vAlign w:val="center"/>
          </w:tcPr>
          <w:p w14:paraId="1CA23EC3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1.57*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174E8400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1.24-2.00</w:t>
            </w:r>
          </w:p>
        </w:tc>
        <w:tc>
          <w:tcPr>
            <w:tcW w:w="1288" w:type="dxa"/>
            <w:tcBorders>
              <w:top w:val="nil"/>
              <w:bottom w:val="single" w:sz="4" w:space="0" w:color="auto"/>
              <w:right w:val="nil"/>
            </w:tcBorders>
            <w:shd w:val="clear" w:color="auto" w:fill="E7E6E6" w:themeFill="background2"/>
            <w:noWrap/>
            <w:vAlign w:val="center"/>
          </w:tcPr>
          <w:p w14:paraId="3A2AC094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1.44*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</w:tcBorders>
            <w:shd w:val="clear" w:color="auto" w:fill="E7E6E6" w:themeFill="background2"/>
            <w:noWrap/>
            <w:vAlign w:val="center"/>
          </w:tcPr>
          <w:p w14:paraId="152AB9AC" w14:textId="77777777" w:rsidR="00831B97" w:rsidRDefault="00831B97" w:rsidP="004B6E8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1.07-1.93</w:t>
            </w:r>
          </w:p>
        </w:tc>
      </w:tr>
    </w:tbl>
    <w:p w14:paraId="5E44C4E8" w14:textId="77777777" w:rsidR="00831B97" w:rsidRDefault="00831B97" w:rsidP="00831B97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aHR, adjusted hazard ratio; CI, confidence interval; Model covariates included age, Elixhauser comorbidity index, sex, face, ascites, sepsis on presentation, and radiation therapy. *statistically significant with p&lt;0.05.</w:t>
      </w:r>
    </w:p>
    <w:p w14:paraId="0F42F3EB" w14:textId="77777777" w:rsidR="00831B97" w:rsidRDefault="00831B97" w:rsidP="00831B97">
      <w:pPr>
        <w:rPr>
          <w:rFonts w:ascii="Times New Roman" w:hAnsi="Times New Roman" w:cs="Times New Roman"/>
        </w:rPr>
      </w:pPr>
    </w:p>
    <w:p w14:paraId="1694269C" w14:textId="77777777" w:rsidR="00831B97" w:rsidRPr="00DD7874" w:rsidRDefault="00831B97" w:rsidP="00831B97">
      <w:pPr>
        <w:spacing w:after="0" w:line="240" w:lineRule="auto"/>
        <w:rPr>
          <w:rFonts w:ascii="Times New Roman" w:hAnsi="Times New Roman" w:cs="Times New Roman"/>
        </w:rPr>
      </w:pPr>
    </w:p>
    <w:p w14:paraId="38452E24" w14:textId="77777777" w:rsidR="00E8402E" w:rsidRPr="00DD7874" w:rsidRDefault="00E8402E" w:rsidP="00E8402E">
      <w:pPr>
        <w:spacing w:after="0" w:line="240" w:lineRule="auto"/>
        <w:rPr>
          <w:rFonts w:ascii="Times New Roman" w:hAnsi="Times New Roman" w:cs="Times New Roman"/>
        </w:rPr>
      </w:pPr>
    </w:p>
    <w:p w14:paraId="4CC96BD4" w14:textId="77777777" w:rsidR="00A03811" w:rsidRDefault="00A03811"/>
    <w:sectPr w:rsidR="00A0381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1EFA62" w14:textId="77777777" w:rsidR="0031485C" w:rsidRDefault="0031485C">
      <w:pPr>
        <w:spacing w:after="0" w:line="240" w:lineRule="auto"/>
      </w:pPr>
      <w:r>
        <w:separator/>
      </w:r>
    </w:p>
  </w:endnote>
  <w:endnote w:type="continuationSeparator" w:id="0">
    <w:p w14:paraId="02675A97" w14:textId="77777777" w:rsidR="0031485C" w:rsidRDefault="00314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79D58D" w14:textId="77777777" w:rsidR="0031485C" w:rsidRDefault="0031485C">
      <w:pPr>
        <w:spacing w:after="0" w:line="240" w:lineRule="auto"/>
      </w:pPr>
      <w:r>
        <w:separator/>
      </w:r>
    </w:p>
  </w:footnote>
  <w:footnote w:type="continuationSeparator" w:id="0">
    <w:p w14:paraId="46F1D63D" w14:textId="77777777" w:rsidR="0031485C" w:rsidRDefault="00314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-1318336367"/>
      <w:docPartObj>
        <w:docPartGallery w:val="Page Numbers (Top of Page)"/>
        <w:docPartUnique/>
      </w:docPartObj>
    </w:sdtPr>
    <w:sdtEndPr/>
    <w:sdtContent>
      <w:p w14:paraId="27BC42EF" w14:textId="77777777" w:rsidR="00926D3F" w:rsidRPr="0019784D" w:rsidRDefault="00831B97">
        <w:pPr>
          <w:pStyle w:val="Header"/>
          <w:jc w:val="right"/>
          <w:rPr>
            <w:rFonts w:ascii="Times New Roman" w:hAnsi="Times New Roman" w:cs="Times New Roman"/>
          </w:rPr>
        </w:pPr>
        <w:r w:rsidRPr="0019784D">
          <w:rPr>
            <w:rFonts w:ascii="Times New Roman" w:hAnsi="Times New Roman" w:cs="Times New Roman"/>
          </w:rPr>
          <w:t xml:space="preserve">Page </w:t>
        </w:r>
        <w:r w:rsidRPr="0019784D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19784D">
          <w:rPr>
            <w:rFonts w:ascii="Times New Roman" w:hAnsi="Times New Roman" w:cs="Times New Roman"/>
            <w:b/>
            <w:bCs/>
          </w:rPr>
          <w:instrText xml:space="preserve"> PAGE </w:instrText>
        </w:r>
        <w:r w:rsidRPr="0019784D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81032D">
          <w:rPr>
            <w:rFonts w:ascii="Times New Roman" w:hAnsi="Times New Roman" w:cs="Times New Roman"/>
            <w:b/>
            <w:bCs/>
            <w:noProof/>
          </w:rPr>
          <w:t>4</w:t>
        </w:r>
        <w:r w:rsidRPr="0019784D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  <w:r w:rsidRPr="0019784D">
          <w:rPr>
            <w:rFonts w:ascii="Times New Roman" w:hAnsi="Times New Roman" w:cs="Times New Roman"/>
          </w:rPr>
          <w:t xml:space="preserve"> of </w:t>
        </w:r>
        <w:r w:rsidRPr="0019784D">
          <w:rPr>
            <w:rFonts w:ascii="Times New Roman" w:hAnsi="Times New Roman" w:cs="Times New Roman"/>
            <w:b/>
            <w:bCs/>
            <w:sz w:val="24"/>
            <w:szCs w:val="24"/>
          </w:rPr>
          <w:fldChar w:fldCharType="begin"/>
        </w:r>
        <w:r w:rsidRPr="0019784D">
          <w:rPr>
            <w:rFonts w:ascii="Times New Roman" w:hAnsi="Times New Roman" w:cs="Times New Roman"/>
            <w:b/>
            <w:bCs/>
          </w:rPr>
          <w:instrText xml:space="preserve"> NUMPAGES  </w:instrText>
        </w:r>
        <w:r w:rsidRPr="0019784D">
          <w:rPr>
            <w:rFonts w:ascii="Times New Roman" w:hAnsi="Times New Roman" w:cs="Times New Roman"/>
            <w:b/>
            <w:bCs/>
            <w:sz w:val="24"/>
            <w:szCs w:val="24"/>
          </w:rPr>
          <w:fldChar w:fldCharType="separate"/>
        </w:r>
        <w:r w:rsidR="0081032D">
          <w:rPr>
            <w:rFonts w:ascii="Times New Roman" w:hAnsi="Times New Roman" w:cs="Times New Roman"/>
            <w:b/>
            <w:bCs/>
            <w:noProof/>
          </w:rPr>
          <w:t>4</w:t>
        </w:r>
        <w:r w:rsidRPr="0019784D">
          <w:rPr>
            <w:rFonts w:ascii="Times New Roman" w:hAnsi="Times New Roman" w:cs="Times New Roman"/>
            <w:b/>
            <w:bCs/>
            <w:sz w:val="24"/>
            <w:szCs w:val="24"/>
          </w:rPr>
          <w:fldChar w:fldCharType="end"/>
        </w:r>
      </w:p>
    </w:sdtContent>
  </w:sdt>
  <w:p w14:paraId="7C609F44" w14:textId="77777777" w:rsidR="00926D3F" w:rsidRDefault="0081032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4B3"/>
    <w:rsid w:val="0006730B"/>
    <w:rsid w:val="00136FFC"/>
    <w:rsid w:val="0031485C"/>
    <w:rsid w:val="004A3726"/>
    <w:rsid w:val="005C6887"/>
    <w:rsid w:val="0081032D"/>
    <w:rsid w:val="00831B97"/>
    <w:rsid w:val="0091526F"/>
    <w:rsid w:val="00941D68"/>
    <w:rsid w:val="00A03811"/>
    <w:rsid w:val="00C674B3"/>
    <w:rsid w:val="00CB1F68"/>
    <w:rsid w:val="00CE7119"/>
    <w:rsid w:val="00D720C8"/>
    <w:rsid w:val="00E601DE"/>
    <w:rsid w:val="00E8402E"/>
    <w:rsid w:val="00F90369"/>
    <w:rsid w:val="00F9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F7C31"/>
  <w15:chartTrackingRefBased/>
  <w15:docId w15:val="{D588A9EE-AA79-4725-A187-AD5E12994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1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1B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31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1B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Bateni, Sarah (2)</dc:creator>
  <cp:keywords/>
  <dc:description/>
  <cp:lastModifiedBy>Shyam Sundar W.</cp:lastModifiedBy>
  <cp:revision>4</cp:revision>
  <dcterms:created xsi:type="dcterms:W3CDTF">2021-02-07T23:38:00Z</dcterms:created>
  <dcterms:modified xsi:type="dcterms:W3CDTF">2021-03-17T05:26:00Z</dcterms:modified>
</cp:coreProperties>
</file>