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51C413" w14:textId="264993AB" w:rsidR="00E05DC0" w:rsidRPr="00E05DC0" w:rsidRDefault="00E05DC0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5DC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 figure legends</w:t>
      </w:r>
    </w:p>
    <w:p w14:paraId="1D4B1981" w14:textId="5C8A5146" w:rsidR="00E05DC0" w:rsidRDefault="00E05DC0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5DC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S1. CircFAT1 expression levels after transfection of circFAT1 siRNA, evaluated by qRT-PCR. </w:t>
      </w:r>
    </w:p>
    <w:p w14:paraId="1A910A84" w14:textId="77777777" w:rsidR="00F719CD" w:rsidRDefault="00F719CD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431FD3E" w14:textId="430E66F8" w:rsidR="00E05DC0" w:rsidRPr="008C524C" w:rsidRDefault="00E05DC0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05DC0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E05DC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Effects of mir-548g overexpression on TE2 and KYSE70, evaluated by qRT-PCR. </w:t>
      </w:r>
    </w:p>
    <w:p w14:paraId="330F215A" w14:textId="7629AD6D" w:rsidR="00F719CD" w:rsidRPr="008C524C" w:rsidRDefault="00F719CD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EF36AB" w14:textId="08CE6645" w:rsidR="00C66705" w:rsidRPr="008C524C" w:rsidRDefault="00C66705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524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3.</w:t>
      </w:r>
      <w:r w:rsidRPr="008C524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The</w:t>
      </w:r>
      <w:r w:rsidR="002140A6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 was no significant</w:t>
      </w:r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correlation between circFAT1 expression in ESCC tumor tissues and </w:t>
      </w:r>
      <w:proofErr w:type="spellStart"/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pStage</w:t>
      </w:r>
      <w:proofErr w:type="spellEnd"/>
      <w:r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factor.</w:t>
      </w:r>
      <w:r w:rsidR="00181493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36FFF99E" w14:textId="77777777" w:rsidR="00C66705" w:rsidRPr="008C524C" w:rsidRDefault="00C66705" w:rsidP="00E05DC0">
      <w:pPr>
        <w:topLinePunct/>
        <w:autoSpaceDE w:val="0"/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F90499E" w14:textId="2A4954F9" w:rsidR="00F822B2" w:rsidRPr="008C524C" w:rsidRDefault="00C22EFD" w:rsidP="00181493">
      <w:pPr>
        <w:topLinePunct/>
        <w:autoSpaceDE w:val="0"/>
        <w:adjustRightInd w:val="0"/>
        <w:snapToGrid w:val="0"/>
        <w:spacing w:line="480" w:lineRule="auto"/>
        <w:rPr>
          <w:b/>
          <w:bCs/>
          <w:color w:val="000000" w:themeColor="text1"/>
        </w:rPr>
      </w:pPr>
      <w:r w:rsidRPr="008C524C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C66705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F719CD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181493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</w:t>
      </w:r>
      <w:r w:rsidR="00F719CD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orrelation of the expression levels of circFAT1 and mir-548</w:t>
      </w:r>
      <w:r w:rsidR="00F822B2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g</w:t>
      </w:r>
      <w:r w:rsidR="00F719CD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822B2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 </w:t>
      </w:r>
      <w:r w:rsidR="00F822B2" w:rsidRPr="008C524C">
        <w:rPr>
          <w:rFonts w:ascii="Times New Roman" w:hAnsi="Times New Roman"/>
          <w:b/>
          <w:bCs/>
          <w:color w:val="000000" w:themeColor="text1"/>
          <w:sz w:val="24"/>
          <w:szCs w:val="24"/>
        </w:rPr>
        <w:t>ESCC tissues extracted from FFPE samples</w:t>
      </w:r>
      <w:r w:rsidR="00181493" w:rsidRPr="008C52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(n=10)</w:t>
      </w:r>
      <w:r w:rsidR="00F822B2" w:rsidRPr="008C524C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181493" w:rsidRPr="008C524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181493" w:rsidRPr="008C52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expression levels were </w:t>
      </w:r>
      <w:r w:rsidR="00181493" w:rsidRPr="008C524C">
        <w:rPr>
          <w:rFonts w:ascii="Times New Roman" w:hAnsi="Times New Roman"/>
          <w:b/>
          <w:bCs/>
          <w:color w:val="000000" w:themeColor="text1"/>
          <w:sz w:val="24"/>
          <w:szCs w:val="24"/>
        </w:rPr>
        <w:t>evaluated by qRT-PCR.</w:t>
      </w:r>
    </w:p>
    <w:sectPr w:rsidR="00F822B2" w:rsidRPr="008C52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26A2E3" w14:textId="77777777" w:rsidR="00C32CE0" w:rsidRDefault="00C32CE0" w:rsidP="00451077">
      <w:r>
        <w:separator/>
      </w:r>
    </w:p>
  </w:endnote>
  <w:endnote w:type="continuationSeparator" w:id="0">
    <w:p w14:paraId="7CBBADCF" w14:textId="77777777" w:rsidR="00C32CE0" w:rsidRDefault="00C32CE0" w:rsidP="0045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ACD44" w14:textId="77777777" w:rsidR="00C32CE0" w:rsidRDefault="00C32CE0" w:rsidP="00451077">
      <w:r>
        <w:separator/>
      </w:r>
    </w:p>
  </w:footnote>
  <w:footnote w:type="continuationSeparator" w:id="0">
    <w:p w14:paraId="38ADBEB8" w14:textId="77777777" w:rsidR="00C32CE0" w:rsidRDefault="00C32CE0" w:rsidP="004510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54111C"/>
    <w:multiLevelType w:val="hybridMultilevel"/>
    <w:tmpl w:val="6A48BAC2"/>
    <w:lvl w:ilvl="0" w:tplc="409E4D4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57E38D7"/>
    <w:multiLevelType w:val="hybridMultilevel"/>
    <w:tmpl w:val="F2EE5CCA"/>
    <w:lvl w:ilvl="0" w:tplc="D104303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4E"/>
    <w:rsid w:val="000B0CDE"/>
    <w:rsid w:val="00181493"/>
    <w:rsid w:val="001D1893"/>
    <w:rsid w:val="001F32E6"/>
    <w:rsid w:val="002140A6"/>
    <w:rsid w:val="00451077"/>
    <w:rsid w:val="00561A29"/>
    <w:rsid w:val="005940DD"/>
    <w:rsid w:val="005C0758"/>
    <w:rsid w:val="0088065B"/>
    <w:rsid w:val="008B09A0"/>
    <w:rsid w:val="008C524C"/>
    <w:rsid w:val="00A45AFC"/>
    <w:rsid w:val="00AB11F0"/>
    <w:rsid w:val="00B17B57"/>
    <w:rsid w:val="00C16A61"/>
    <w:rsid w:val="00C22EFD"/>
    <w:rsid w:val="00C32CE0"/>
    <w:rsid w:val="00C4684E"/>
    <w:rsid w:val="00C66705"/>
    <w:rsid w:val="00CA4B9D"/>
    <w:rsid w:val="00DE0E33"/>
    <w:rsid w:val="00E05DC0"/>
    <w:rsid w:val="00F719CD"/>
    <w:rsid w:val="00F822B2"/>
    <w:rsid w:val="00FF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3185DC"/>
  <w15:chartTrackingRefBased/>
  <w15:docId w15:val="{CE726D1F-C04B-49AA-BC19-FBECDF941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0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1077"/>
  </w:style>
  <w:style w:type="paragraph" w:styleId="a5">
    <w:name w:val="footer"/>
    <w:basedOn w:val="a"/>
    <w:link w:val="a6"/>
    <w:uiPriority w:val="99"/>
    <w:unhideWhenUsed/>
    <w:rsid w:val="004510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1077"/>
  </w:style>
  <w:style w:type="paragraph" w:styleId="Web">
    <w:name w:val="Normal (Web)"/>
    <w:basedOn w:val="a"/>
    <w:uiPriority w:val="99"/>
    <w:semiHidden/>
    <w:unhideWhenUsed/>
    <w:rsid w:val="004510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E05DC0"/>
    <w:pPr>
      <w:widowControl/>
      <w:spacing w:after="200" w:line="276" w:lineRule="auto"/>
      <w:ind w:leftChars="400" w:left="840"/>
    </w:pPr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2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w-takaki@koto.kpu-m.ac.jp</dc:creator>
  <cp:keywords/>
  <dc:description/>
  <cp:lastModifiedBy>w-takaki@koto.kpu-m.ac.jp</cp:lastModifiedBy>
  <cp:revision>18</cp:revision>
  <dcterms:created xsi:type="dcterms:W3CDTF">2021-01-13T02:02:00Z</dcterms:created>
  <dcterms:modified xsi:type="dcterms:W3CDTF">2021-03-07T05:46:00Z</dcterms:modified>
</cp:coreProperties>
</file>