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D6F2" w14:textId="0B96498E" w:rsidR="00D3659D" w:rsidRPr="005509B5" w:rsidRDefault="00D3659D" w:rsidP="00D3659D">
      <w:pPr>
        <w:pStyle w:val="Kop1"/>
        <w:rPr>
          <w:rFonts w:ascii="Calibri Light" w:eastAsia="Times New Roman" w:hAnsi="Calibri Light" w:cs="Times New Roman"/>
          <w:b/>
          <w:bCs/>
          <w:color w:val="auto"/>
          <w:sz w:val="22"/>
          <w:szCs w:val="22"/>
          <w:lang w:val="en-US"/>
        </w:rPr>
      </w:pPr>
      <w:r w:rsidRPr="005509B5">
        <w:rPr>
          <w:b/>
          <w:bCs/>
          <w:color w:val="auto"/>
          <w:sz w:val="22"/>
          <w:szCs w:val="22"/>
          <w:lang w:val="en-US"/>
        </w:rPr>
        <w:t xml:space="preserve">SUPPLEMENTARY FILE </w:t>
      </w:r>
      <w:r>
        <w:rPr>
          <w:b/>
          <w:bCs/>
          <w:color w:val="auto"/>
          <w:sz w:val="22"/>
          <w:szCs w:val="22"/>
          <w:lang w:val="en-US"/>
        </w:rPr>
        <w:t>3</w:t>
      </w:r>
      <w:r w:rsidRPr="005509B5">
        <w:rPr>
          <w:b/>
          <w:bCs/>
          <w:color w:val="auto"/>
          <w:sz w:val="22"/>
          <w:szCs w:val="22"/>
          <w:lang w:val="en-US"/>
        </w:rPr>
        <w:t xml:space="preserve"> – </w:t>
      </w:r>
      <w:r>
        <w:rPr>
          <w:b/>
          <w:bCs/>
          <w:color w:val="auto"/>
          <w:sz w:val="22"/>
          <w:szCs w:val="22"/>
          <w:lang w:val="en-US"/>
        </w:rPr>
        <w:t xml:space="preserve"> Risk of Bias</w:t>
      </w:r>
      <w:r w:rsidRPr="005509B5">
        <w:rPr>
          <w:b/>
          <w:bCs/>
          <w:color w:val="auto"/>
          <w:sz w:val="22"/>
          <w:szCs w:val="22"/>
          <w:lang w:val="en-US"/>
        </w:rPr>
        <w:t xml:space="preserve"> </w:t>
      </w:r>
    </w:p>
    <w:p w14:paraId="164C82AE" w14:textId="6A1F432F" w:rsidR="00336EF8" w:rsidRPr="00CC460A" w:rsidRDefault="00381EE6" w:rsidP="00336EF8">
      <w:pPr>
        <w:pStyle w:val="Section"/>
        <w:numPr>
          <w:ilvl w:val="0"/>
          <w:numId w:val="0"/>
        </w:numPr>
        <w:ind w:left="720" w:hanging="360"/>
      </w:pPr>
      <w:r>
        <w:rPr>
          <w:noProof/>
        </w:rPr>
        <w:drawing>
          <wp:inline distT="0" distB="0" distL="0" distR="0" wp14:anchorId="7C90BBF2" wp14:editId="7EE44D82">
            <wp:extent cx="1594301" cy="7098325"/>
            <wp:effectExtent l="0" t="0" r="635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59" cy="7147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E0ABB" w14:textId="346C1D61" w:rsidR="00336EF8" w:rsidRDefault="00336EF8" w:rsidP="00336EF8">
      <w:pPr>
        <w:spacing w:line="240" w:lineRule="auto"/>
        <w:rPr>
          <w:lang w:val="en-US"/>
        </w:rPr>
      </w:pPr>
      <w:r w:rsidRPr="001007CD">
        <w:rPr>
          <w:b/>
          <w:bCs/>
          <w:lang w:val="en-US"/>
        </w:rPr>
        <w:t xml:space="preserve">Table S1 - </w:t>
      </w:r>
      <w:r>
        <w:rPr>
          <w:lang w:val="en-US"/>
        </w:rPr>
        <w:t>Table showing the classification of study quality of all included studies using the Q</w:t>
      </w:r>
      <w:r w:rsidRPr="001007CD">
        <w:rPr>
          <w:lang w:val="en-US"/>
        </w:rPr>
        <w:t>uality In Prognosis Studies</w:t>
      </w:r>
      <w:r>
        <w:rPr>
          <w:lang w:val="en-US"/>
        </w:rPr>
        <w:t xml:space="preserve"> (QUIPS) tool</w:t>
      </w:r>
      <w:r w:rsidR="00B56C31">
        <w:rPr>
          <w:lang w:val="en-US"/>
        </w:rPr>
        <w:t xml:space="preserve"> </w:t>
      </w:r>
      <w:r w:rsidR="00B56C31">
        <w:rPr>
          <w:vertAlign w:val="superscript"/>
          <w:lang w:val="en-US"/>
        </w:rPr>
        <w:t>1</w:t>
      </w:r>
      <w:r>
        <w:rPr>
          <w:lang w:val="en-US"/>
        </w:rPr>
        <w:t xml:space="preserve">. On the horizontal axis show the different assed domains per study. The vertical axis shows all included studies. The green bullet = </w:t>
      </w:r>
      <w:r w:rsidR="00CC460A">
        <w:rPr>
          <w:lang w:val="en-US"/>
        </w:rPr>
        <w:t>low</w:t>
      </w:r>
      <w:r>
        <w:rPr>
          <w:lang w:val="en-US"/>
        </w:rPr>
        <w:t xml:space="preserve"> risk of bias, yellow = unclear risk of bias, red = high risk of bias.</w:t>
      </w:r>
    </w:p>
    <w:p w14:paraId="372E6048" w14:textId="77777777" w:rsidR="00336EF8" w:rsidRPr="001007CD" w:rsidRDefault="00336EF8" w:rsidP="00336EF8">
      <w:pPr>
        <w:rPr>
          <w:b/>
          <w:bCs/>
          <w:lang w:val="en-US"/>
        </w:rPr>
      </w:pPr>
    </w:p>
    <w:p w14:paraId="0930746A" w14:textId="271E4036" w:rsidR="00336EF8" w:rsidRPr="00CC460A" w:rsidRDefault="00381EE6" w:rsidP="00336EF8">
      <w:pPr>
        <w:spacing w:before="0" w:after="160" w:line="259" w:lineRule="auto"/>
        <w:rPr>
          <w:rFonts w:asciiTheme="majorHAnsi" w:eastAsiaTheme="majorEastAsia" w:hAnsiTheme="majorHAnsi" w:cstheme="majorBidi"/>
          <w:b/>
          <w:sz w:val="32"/>
          <w:szCs w:val="32"/>
          <w:lang w:val="en-US"/>
        </w:rPr>
      </w:pPr>
      <w:r>
        <w:rPr>
          <w:noProof/>
        </w:rPr>
        <w:lastRenderedPageBreak/>
        <w:drawing>
          <wp:inline distT="0" distB="0" distL="0" distR="0" wp14:anchorId="167C389D" wp14:editId="63EA1B17">
            <wp:extent cx="4773930" cy="2200910"/>
            <wp:effectExtent l="0" t="0" r="762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EBA36" w14:textId="01083F2C" w:rsidR="00336EF8" w:rsidRPr="001007CD" w:rsidRDefault="00336EF8" w:rsidP="00336EF8">
      <w:pPr>
        <w:spacing w:before="0" w:after="160" w:line="259" w:lineRule="auto"/>
        <w:rPr>
          <w:rFonts w:asciiTheme="majorHAnsi" w:eastAsiaTheme="majorEastAsia" w:hAnsiTheme="majorHAnsi" w:cstheme="majorBidi"/>
          <w:sz w:val="32"/>
          <w:szCs w:val="32"/>
          <w:lang w:val="en-US"/>
        </w:rPr>
      </w:pPr>
      <w:r w:rsidRPr="001007CD">
        <w:rPr>
          <w:b/>
          <w:bCs/>
          <w:lang w:val="en-US"/>
        </w:rPr>
        <w:t>Table S</w:t>
      </w:r>
      <w:r>
        <w:rPr>
          <w:b/>
          <w:bCs/>
          <w:lang w:val="en-US"/>
        </w:rPr>
        <w:t>2</w:t>
      </w:r>
      <w:r w:rsidRPr="001007CD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– </w:t>
      </w:r>
      <w:r w:rsidRPr="001007CD">
        <w:rPr>
          <w:lang w:val="en-US"/>
        </w:rPr>
        <w:t xml:space="preserve">Summary table showing </w:t>
      </w:r>
      <w:r>
        <w:rPr>
          <w:lang w:val="en-US"/>
        </w:rPr>
        <w:t xml:space="preserve">an overview of </w:t>
      </w:r>
      <w:r w:rsidRPr="001007CD">
        <w:rPr>
          <w:lang w:val="en-US"/>
        </w:rPr>
        <w:t>classification of study quality of all included studies using the QUIPS</w:t>
      </w:r>
      <w:r w:rsidR="00B56C31">
        <w:rPr>
          <w:lang w:val="en-US"/>
        </w:rPr>
        <w:t xml:space="preserve"> tool</w:t>
      </w:r>
      <w:r>
        <w:rPr>
          <w:lang w:val="en-US"/>
        </w:rPr>
        <w:t xml:space="preserve"> as shown in </w:t>
      </w:r>
      <w:r w:rsidRPr="00336EF8">
        <w:rPr>
          <w:lang w:val="en-US"/>
        </w:rPr>
        <w:t>table S1</w:t>
      </w:r>
      <w:r>
        <w:rPr>
          <w:lang w:val="en-US"/>
        </w:rPr>
        <w:t>.</w:t>
      </w:r>
    </w:p>
    <w:p w14:paraId="4033AF23" w14:textId="218BDAA7" w:rsidR="00336EF8" w:rsidRPr="00336EF8" w:rsidRDefault="00336EF8">
      <w:pPr>
        <w:rPr>
          <w:b/>
          <w:bCs/>
          <w:lang w:val="en-US"/>
        </w:rPr>
      </w:pPr>
      <w:r>
        <w:rPr>
          <w:b/>
          <w:bCs/>
          <w:lang w:val="en-US"/>
        </w:rPr>
        <w:t>REFERENCES</w:t>
      </w:r>
    </w:p>
    <w:p w14:paraId="2C3FCBC8" w14:textId="77777777" w:rsidR="00336EF8" w:rsidRPr="00336EF8" w:rsidRDefault="00336EF8" w:rsidP="00336EF8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336EF8">
        <w:t>1.</w:t>
      </w:r>
      <w:r w:rsidRPr="00336EF8">
        <w:tab/>
        <w:t xml:space="preserve">Hayden, J.A., et al., </w:t>
      </w:r>
      <w:r w:rsidRPr="00336EF8">
        <w:rPr>
          <w:i/>
        </w:rPr>
        <w:t>Assessing bias in studies of prognostic factors.</w:t>
      </w:r>
      <w:r w:rsidRPr="00336EF8">
        <w:t xml:space="preserve"> Ann Intern Med, 2013. </w:t>
      </w:r>
      <w:r w:rsidRPr="00336EF8">
        <w:rPr>
          <w:b/>
        </w:rPr>
        <w:t>158</w:t>
      </w:r>
      <w:r w:rsidRPr="00336EF8">
        <w:t>(4): p. 280-6.</w:t>
      </w:r>
    </w:p>
    <w:p w14:paraId="23B27F80" w14:textId="1C816D03" w:rsidR="00336EF8" w:rsidRPr="00336EF8" w:rsidRDefault="00336EF8">
      <w:pPr>
        <w:rPr>
          <w:lang w:val="en-US"/>
        </w:rPr>
      </w:pPr>
      <w:r>
        <w:rPr>
          <w:lang w:val="en-US"/>
        </w:rPr>
        <w:fldChar w:fldCharType="end"/>
      </w:r>
    </w:p>
    <w:sectPr w:rsidR="00336EF8" w:rsidRPr="00336EF8" w:rsidSect="00D3659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E7C34"/>
    <w:multiLevelType w:val="multilevel"/>
    <w:tmpl w:val="37A8935E"/>
    <w:lvl w:ilvl="0">
      <w:start w:val="1"/>
      <w:numFmt w:val="decimal"/>
      <w:pStyle w:val="Sectio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36EF8"/>
    <w:rsid w:val="00336EF8"/>
    <w:rsid w:val="00381EE6"/>
    <w:rsid w:val="00B56C31"/>
    <w:rsid w:val="00CC460A"/>
    <w:rsid w:val="00D3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3E0B"/>
  <w15:chartTrackingRefBased/>
  <w15:docId w15:val="{CBD05182-4EDD-426A-B998-F1E66FDA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6EF8"/>
    <w:pPr>
      <w:spacing w:before="120" w:after="120" w:line="36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336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ection">
    <w:name w:val="Section"/>
    <w:basedOn w:val="Kop1"/>
    <w:link w:val="SectionChar"/>
    <w:qFormat/>
    <w:rsid w:val="00336EF8"/>
    <w:pPr>
      <w:numPr>
        <w:numId w:val="1"/>
      </w:numPr>
    </w:pPr>
    <w:rPr>
      <w:b/>
      <w:lang w:val="en-US"/>
    </w:rPr>
  </w:style>
  <w:style w:type="character" w:customStyle="1" w:styleId="SectionChar">
    <w:name w:val="Section Char"/>
    <w:basedOn w:val="Kop1Char"/>
    <w:link w:val="Section"/>
    <w:rsid w:val="00336EF8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336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egelnummer">
    <w:name w:val="line number"/>
    <w:basedOn w:val="Standaardalinea-lettertype"/>
    <w:uiPriority w:val="99"/>
    <w:semiHidden/>
    <w:unhideWhenUsed/>
    <w:rsid w:val="00336EF8"/>
  </w:style>
  <w:style w:type="paragraph" w:styleId="Ballontekst">
    <w:name w:val="Balloon Text"/>
    <w:basedOn w:val="Standaard"/>
    <w:link w:val="BallontekstChar"/>
    <w:uiPriority w:val="99"/>
    <w:semiHidden/>
    <w:unhideWhenUsed/>
    <w:rsid w:val="00336EF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6EF8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Standaard"/>
    <w:link w:val="EndNoteBibliographyTitleChar"/>
    <w:rsid w:val="00336EF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ectionChar"/>
    <w:link w:val="EndNoteBibliographyTitle"/>
    <w:rsid w:val="00336EF8"/>
    <w:rPr>
      <w:rFonts w:ascii="Calibri" w:eastAsiaTheme="majorEastAsia" w:hAnsi="Calibri" w:cs="Calibri"/>
      <w:b w:val="0"/>
      <w:noProof/>
      <w:color w:val="2F5496" w:themeColor="accent1" w:themeShade="BF"/>
      <w:sz w:val="32"/>
      <w:szCs w:val="32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336EF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ectionChar"/>
    <w:link w:val="EndNoteBibliography"/>
    <w:rsid w:val="00336EF8"/>
    <w:rPr>
      <w:rFonts w:ascii="Calibri" w:eastAsiaTheme="majorEastAsia" w:hAnsi="Calibri" w:cs="Calibri"/>
      <w:b w:val="0"/>
      <w:noProof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578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van Kooten</dc:creator>
  <cp:keywords/>
  <dc:description/>
  <cp:lastModifiedBy>Sandra Lammertse</cp:lastModifiedBy>
  <cp:revision>2</cp:revision>
  <dcterms:created xsi:type="dcterms:W3CDTF">2021-06-11T07:26:00Z</dcterms:created>
  <dcterms:modified xsi:type="dcterms:W3CDTF">2021-06-11T07:26:00Z</dcterms:modified>
</cp:coreProperties>
</file>