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6D6F2" w14:textId="3C81E88F" w:rsidR="00D3659D" w:rsidRPr="005509B5" w:rsidRDefault="00D3659D" w:rsidP="00D3659D">
      <w:pPr>
        <w:pStyle w:val="Heading1"/>
        <w:rPr>
          <w:rFonts w:ascii="Calibri Light" w:eastAsia="Times New Roman" w:hAnsi="Calibri Light" w:cs="Times New Roman"/>
          <w:b/>
          <w:bCs/>
          <w:color w:val="auto"/>
          <w:sz w:val="22"/>
          <w:szCs w:val="22"/>
          <w:lang w:val="en-US"/>
        </w:rPr>
      </w:pPr>
      <w:r w:rsidRPr="005509B5">
        <w:rPr>
          <w:b/>
          <w:bCs/>
          <w:color w:val="auto"/>
          <w:sz w:val="22"/>
          <w:szCs w:val="22"/>
          <w:lang w:val="en-US"/>
        </w:rPr>
        <w:t xml:space="preserve">SUPPLEMENTARY FILE </w:t>
      </w:r>
      <w:r w:rsidR="0033502B">
        <w:rPr>
          <w:b/>
          <w:bCs/>
          <w:color w:val="auto"/>
          <w:sz w:val="22"/>
          <w:szCs w:val="22"/>
          <w:lang w:val="en-US"/>
        </w:rPr>
        <w:t>4</w:t>
      </w:r>
      <w:r w:rsidRPr="005509B5">
        <w:rPr>
          <w:b/>
          <w:bCs/>
          <w:color w:val="auto"/>
          <w:sz w:val="22"/>
          <w:szCs w:val="22"/>
          <w:lang w:val="en-US"/>
        </w:rPr>
        <w:t xml:space="preserve"> – </w:t>
      </w:r>
      <w:r>
        <w:rPr>
          <w:b/>
          <w:bCs/>
          <w:color w:val="auto"/>
          <w:sz w:val="22"/>
          <w:szCs w:val="22"/>
          <w:lang w:val="en-US"/>
        </w:rPr>
        <w:t xml:space="preserve"> </w:t>
      </w:r>
      <w:r w:rsidR="0033502B">
        <w:rPr>
          <w:b/>
          <w:bCs/>
          <w:color w:val="auto"/>
          <w:sz w:val="22"/>
          <w:szCs w:val="22"/>
          <w:lang w:val="en-US"/>
        </w:rPr>
        <w:t xml:space="preserve">Minimally Invasive Esophagectomy </w:t>
      </w:r>
      <w:r w:rsidRPr="005509B5">
        <w:rPr>
          <w:b/>
          <w:bCs/>
          <w:color w:val="auto"/>
          <w:sz w:val="22"/>
          <w:szCs w:val="22"/>
          <w:lang w:val="en-US"/>
        </w:rPr>
        <w:t xml:space="preserve"> </w:t>
      </w:r>
    </w:p>
    <w:p w14:paraId="164C82AE" w14:textId="0ED73DF9" w:rsidR="00336EF8" w:rsidRPr="00CC460A" w:rsidRDefault="0033502B" w:rsidP="0033502B">
      <w:pPr>
        <w:pStyle w:val="Section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727127C3" wp14:editId="3A1D641F">
            <wp:extent cx="5731510" cy="256032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E0ABB" w14:textId="2C82429E" w:rsidR="00336EF8" w:rsidRDefault="00336EF8" w:rsidP="00336EF8">
      <w:pPr>
        <w:spacing w:line="240" w:lineRule="auto"/>
        <w:rPr>
          <w:lang w:val="en-US"/>
        </w:rPr>
      </w:pPr>
      <w:r w:rsidRPr="001007CD">
        <w:rPr>
          <w:b/>
          <w:bCs/>
          <w:lang w:val="en-US"/>
        </w:rPr>
        <w:t>Table S</w:t>
      </w:r>
      <w:r w:rsidR="0033502B">
        <w:rPr>
          <w:b/>
          <w:bCs/>
          <w:lang w:val="en-US"/>
        </w:rPr>
        <w:t>3</w:t>
      </w:r>
      <w:r w:rsidRPr="001007CD">
        <w:rPr>
          <w:b/>
          <w:bCs/>
          <w:lang w:val="en-US"/>
        </w:rPr>
        <w:t xml:space="preserve"> - </w:t>
      </w:r>
      <w:r w:rsidR="0033502B" w:rsidRPr="000A064A">
        <w:rPr>
          <w:lang w:val="en-US"/>
        </w:rPr>
        <w:t>Results of meta-analyses identifying patient-related prognostic factors for anastomotic leakage</w:t>
      </w:r>
      <w:r w:rsidR="0033502B">
        <w:rPr>
          <w:lang w:val="en-US"/>
        </w:rPr>
        <w:t xml:space="preserve"> after minimally invasive esophagectomy</w:t>
      </w:r>
      <w:r w:rsidR="0033502B" w:rsidRPr="000A064A">
        <w:rPr>
          <w:lang w:val="en-US"/>
        </w:rPr>
        <w:t xml:space="preserve">. </w:t>
      </w:r>
      <w:r w:rsidR="0033502B" w:rsidRPr="00A300A2">
        <w:rPr>
          <w:lang w:val="en-US"/>
        </w:rPr>
        <w:t>ASA-score; American Society of Anesthesiologists score</w:t>
      </w:r>
      <w:r w:rsidR="0033502B">
        <w:rPr>
          <w:lang w:val="en-US"/>
        </w:rPr>
        <w:t xml:space="preserve">, </w:t>
      </w:r>
      <w:r w:rsidR="0033502B" w:rsidRPr="00A300A2">
        <w:rPr>
          <w:lang w:val="en-US"/>
        </w:rPr>
        <w:t>CRT; Chemoradiotherapy,</w:t>
      </w:r>
      <w:r w:rsidR="0033502B">
        <w:rPr>
          <w:lang w:val="en-US"/>
        </w:rPr>
        <w:t xml:space="preserve"> </w:t>
      </w:r>
      <w:r w:rsidR="0033502B" w:rsidRPr="00A300A2">
        <w:rPr>
          <w:lang w:val="en-US"/>
        </w:rPr>
        <w:t>Ctx; Chemotherapy,</w:t>
      </w:r>
      <w:r w:rsidR="0033502B">
        <w:rPr>
          <w:lang w:val="en-US"/>
        </w:rPr>
        <w:t xml:space="preserve"> </w:t>
      </w:r>
      <w:r w:rsidR="0033502B" w:rsidRPr="00A300A2">
        <w:rPr>
          <w:lang w:val="en-US"/>
        </w:rPr>
        <w:t>OR; Odds Ratio</w:t>
      </w:r>
      <w:r w:rsidR="0033502B">
        <w:rPr>
          <w:lang w:val="en-US"/>
        </w:rPr>
        <w:t>.</w:t>
      </w:r>
    </w:p>
    <w:p w14:paraId="23B27F80" w14:textId="1496C3D1" w:rsidR="00336EF8" w:rsidRPr="00336EF8" w:rsidRDefault="00336EF8">
      <w:pPr>
        <w:rPr>
          <w:lang w:val="en-US"/>
        </w:rPr>
      </w:pPr>
    </w:p>
    <w:sectPr w:rsidR="00336EF8" w:rsidRPr="00336EF8" w:rsidSect="00D3659D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CE7C34"/>
    <w:multiLevelType w:val="multilevel"/>
    <w:tmpl w:val="37A8935E"/>
    <w:lvl w:ilvl="0">
      <w:start w:val="1"/>
      <w:numFmt w:val="decimal"/>
      <w:pStyle w:val="Sectio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336EF8"/>
    <w:rsid w:val="0033502B"/>
    <w:rsid w:val="00336EF8"/>
    <w:rsid w:val="00381EE6"/>
    <w:rsid w:val="00B56C31"/>
    <w:rsid w:val="00CC460A"/>
    <w:rsid w:val="00D3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33E0B"/>
  <w15:chartTrackingRefBased/>
  <w15:docId w15:val="{CBD05182-4EDD-426A-B998-F1E66FDA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EF8"/>
    <w:pPr>
      <w:spacing w:before="120" w:after="120"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36E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">
    <w:name w:val="Section"/>
    <w:basedOn w:val="Heading1"/>
    <w:link w:val="SectionChar"/>
    <w:qFormat/>
    <w:rsid w:val="00336EF8"/>
    <w:pPr>
      <w:numPr>
        <w:numId w:val="1"/>
      </w:numPr>
    </w:pPr>
    <w:rPr>
      <w:b/>
      <w:lang w:val="en-US"/>
    </w:rPr>
  </w:style>
  <w:style w:type="character" w:customStyle="1" w:styleId="SectionChar">
    <w:name w:val="Section Char"/>
    <w:basedOn w:val="Heading1Char"/>
    <w:link w:val="Section"/>
    <w:rsid w:val="00336EF8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336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LineNumber">
    <w:name w:val="line number"/>
    <w:basedOn w:val="DefaultParagraphFont"/>
    <w:uiPriority w:val="99"/>
    <w:semiHidden/>
    <w:unhideWhenUsed/>
    <w:rsid w:val="00336EF8"/>
  </w:style>
  <w:style w:type="paragraph" w:styleId="BalloonText">
    <w:name w:val="Balloon Text"/>
    <w:basedOn w:val="Normal"/>
    <w:link w:val="BalloonTextChar"/>
    <w:uiPriority w:val="99"/>
    <w:semiHidden/>
    <w:unhideWhenUsed/>
    <w:rsid w:val="00336EF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EF8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336EF8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SectionChar"/>
    <w:link w:val="EndNoteBibliographyTitle"/>
    <w:rsid w:val="00336EF8"/>
    <w:rPr>
      <w:rFonts w:ascii="Calibri" w:eastAsiaTheme="majorEastAsia" w:hAnsi="Calibri" w:cs="Calibri"/>
      <w:b w:val="0"/>
      <w:noProof/>
      <w:color w:val="2F5496" w:themeColor="accent1" w:themeShade="BF"/>
      <w:sz w:val="32"/>
      <w:szCs w:val="3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336EF8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SectionChar"/>
    <w:link w:val="EndNoteBibliography"/>
    <w:rsid w:val="00336EF8"/>
    <w:rPr>
      <w:rFonts w:ascii="Calibri" w:eastAsiaTheme="majorEastAsia" w:hAnsi="Calibri" w:cs="Calibri"/>
      <w:b w:val="0"/>
      <w:noProof/>
      <w:color w:val="2F5496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275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van Kooten</dc:creator>
  <cp:keywords/>
  <dc:description/>
  <cp:lastModifiedBy>Robert van Kooten</cp:lastModifiedBy>
  <cp:revision>2</cp:revision>
  <dcterms:created xsi:type="dcterms:W3CDTF">2021-07-29T09:01:00Z</dcterms:created>
  <dcterms:modified xsi:type="dcterms:W3CDTF">2021-07-29T09:01:00Z</dcterms:modified>
</cp:coreProperties>
</file>