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46" w:rsidRPr="00566C4A" w:rsidRDefault="00222846" w:rsidP="00222846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SUPPLEMENTAL DIGITAL CONTENT </w:t>
      </w:r>
      <w:proofErr w:type="gramStart"/>
      <w:r w:rsidR="005F0EAF">
        <w:rPr>
          <w:lang w:val="en-US"/>
        </w:rPr>
        <w:t>5</w:t>
      </w:r>
      <w:proofErr w:type="gramEnd"/>
      <w:r>
        <w:rPr>
          <w:lang w:val="en-US"/>
        </w:rPr>
        <w:t>.</w:t>
      </w:r>
      <w:r w:rsidRPr="00566C4A">
        <w:rPr>
          <w:lang w:val="en-US"/>
        </w:rPr>
        <w:t xml:space="preserve"> UNIVARIATE SCREEN</w:t>
      </w:r>
    </w:p>
    <w:tbl>
      <w:tblPr>
        <w:tblW w:w="7088" w:type="dxa"/>
        <w:tblLook w:val="04A0" w:firstRow="1" w:lastRow="0" w:firstColumn="1" w:lastColumn="0" w:noHBand="0" w:noVBand="1"/>
      </w:tblPr>
      <w:tblGrid>
        <w:gridCol w:w="3600"/>
        <w:gridCol w:w="860"/>
        <w:gridCol w:w="1069"/>
        <w:gridCol w:w="708"/>
        <w:gridCol w:w="851"/>
      </w:tblGrid>
      <w:tr w:rsidR="00222846" w:rsidRPr="0036410E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Variable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HR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P-value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LCI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UCI</w:t>
            </w:r>
          </w:p>
        </w:tc>
      </w:tr>
      <w:tr w:rsidR="00222846" w:rsidRPr="0036410E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Age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0.914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0.99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1.01</w:t>
            </w:r>
          </w:p>
        </w:tc>
      </w:tr>
      <w:tr w:rsidR="00222846" w:rsidRPr="0036410E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Female sex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0.798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0.80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1.34</w:t>
            </w:r>
          </w:p>
        </w:tc>
      </w:tr>
      <w:tr w:rsidR="00222846" w:rsidRPr="0036410E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BMI, kg/cm2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0.081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36410E">
              <w:rPr>
                <w:lang w:val="en-US"/>
              </w:rPr>
              <w:t>1.07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proofErr w:type="spellStart"/>
            <w:r w:rsidRPr="00566C4A">
              <w:rPr>
                <w:rFonts w:eastAsia="Times New Roman" w:cs="Calibri"/>
                <w:lang w:val="en-US"/>
              </w:rPr>
              <w:t>Charlson</w:t>
            </w:r>
            <w:proofErr w:type="spellEnd"/>
            <w:r w:rsidRPr="00566C4A">
              <w:rPr>
                <w:rFonts w:eastAsia="Times New Roman" w:cs="Calibri"/>
                <w:lang w:val="en-US"/>
              </w:rPr>
              <w:t xml:space="preserve"> Comorbidity Index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0.170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1.47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Physical Status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ASA-1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1.11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ASA-2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0.566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1.41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ASA-3/4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1.19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0.346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1.71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ASA Unknown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3.18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Tumor location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Pancreas-Head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0.69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0.91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Pancreas-Body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0.132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1.81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Pancreas-Tail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1.98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proofErr w:type="spellStart"/>
            <w:r w:rsidRPr="00566C4A">
              <w:rPr>
                <w:rFonts w:eastAsia="Times New Roman" w:cs="Calibri"/>
                <w:lang w:val="en-US"/>
              </w:rPr>
              <w:t>Periampullary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1.56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2.55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Multi-organ involvement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0.309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2.12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Tumor diameter, mm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</w:pPr>
            <w:r w:rsidRPr="00566C4A">
              <w:t>1.01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</w:pPr>
            <w:r w:rsidRPr="00566C4A">
              <w:t>0.090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</w:pPr>
            <w:r w:rsidRPr="00566C4A"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</w:pPr>
            <w:r w:rsidRPr="00566C4A">
              <w:t>1.02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Vascular involvement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PV-SMV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1.36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SMA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1.26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Celiac trunk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1.58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2.25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Hepatic artery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0.204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1.73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lang w:val="en-US"/>
              </w:rPr>
            </w:pPr>
            <w:r w:rsidRPr="00566C4A">
              <w:rPr>
                <w:rFonts w:eastAsia="Times New Roman" w:cs="Calibri"/>
                <w:b/>
                <w:lang w:val="en-US"/>
              </w:rPr>
              <w:t>Induction treatment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Cycles of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FFx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0.286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1.02</w:t>
            </w:r>
          </w:p>
        </w:tc>
      </w:tr>
      <w:tr w:rsidR="00A924B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24B6" w:rsidRPr="00566C4A" w:rsidRDefault="00A924B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SBRT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24B6" w:rsidRPr="00566C4A" w:rsidRDefault="00A924B6" w:rsidP="008A5B28">
            <w:pPr>
              <w:spacing w:after="0" w:line="240" w:lineRule="auto"/>
            </w:pPr>
            <w:r>
              <w:t>0.62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24B6" w:rsidRPr="00566C4A" w:rsidRDefault="00A924B6" w:rsidP="008A5B28">
            <w:pPr>
              <w:spacing w:after="0" w:line="240" w:lineRule="auto"/>
            </w:pPr>
            <w:r>
              <w:t>0.004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24B6" w:rsidRPr="00566C4A" w:rsidRDefault="00A924B6" w:rsidP="008A5B28">
            <w:pPr>
              <w:spacing w:after="0" w:line="240" w:lineRule="auto"/>
            </w:pPr>
            <w:r>
              <w:t>0.44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24B6" w:rsidRPr="00566C4A" w:rsidRDefault="00A924B6" w:rsidP="008A5B28">
            <w:pPr>
              <w:spacing w:after="0" w:line="240" w:lineRule="auto"/>
            </w:pPr>
            <w:r>
              <w:t>0.86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Delta CA 19-9, U/mL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0.558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Time to surgery, d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0.285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1.00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Type of resection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proofErr w:type="spellStart"/>
            <w:r w:rsidRPr="00566C4A">
              <w:rPr>
                <w:rFonts w:eastAsia="Times New Roman" w:cs="Calibri"/>
                <w:lang w:val="en-US"/>
              </w:rPr>
              <w:t>Pancreatoduodenectomy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0.66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0.88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Distal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pancreatectomy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1.46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2.10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Total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pancreatectomy</w:t>
            </w:r>
            <w:proofErr w:type="spellEnd"/>
            <w:r w:rsidRPr="00566C4A">
              <w:rPr>
                <w:rFonts w:eastAsia="Times New Roman" w:cs="Calibri"/>
                <w:lang w:val="en-US"/>
              </w:rPr>
              <w:t xml:space="preserve"> or other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1.42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2.12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lang w:val="en-US"/>
              </w:rPr>
              <w:t>Postoperative factors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Tumor differentiation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1.63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2.05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Resection margin (R1/R2)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1.91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2.49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Malignant LNR, mean (SD), d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1.20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1.34</w:t>
            </w:r>
          </w:p>
        </w:tc>
      </w:tr>
      <w:tr w:rsidR="00222846" w:rsidRPr="00566C4A" w:rsidTr="008A5B28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Adjuvant chemotherapy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lang w:val="en-US"/>
              </w:rPr>
            </w:pPr>
            <w:r w:rsidRPr="00566C4A">
              <w:t>0.93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lang w:val="en-US"/>
              </w:rPr>
            </w:pPr>
            <w:r w:rsidRPr="00566C4A">
              <w:t>0.594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lang w:val="en-US"/>
              </w:rPr>
            </w:pPr>
            <w:r w:rsidRPr="00566C4A"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lang w:val="en-US"/>
              </w:rPr>
            </w:pPr>
            <w:r w:rsidRPr="00566C4A">
              <w:t>1.21</w:t>
            </w:r>
          </w:p>
        </w:tc>
      </w:tr>
      <w:tr w:rsidR="00222846" w:rsidRPr="00566C4A" w:rsidTr="008A5B28">
        <w:trPr>
          <w:trHeight w:val="106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2846" w:rsidRPr="00566C4A" w:rsidRDefault="00222846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</w:tbl>
    <w:p w:rsidR="00070B90" w:rsidRPr="00222846" w:rsidRDefault="00222846">
      <w:pPr>
        <w:rPr>
          <w:lang w:val="en-US"/>
        </w:rPr>
      </w:pPr>
      <w:r w:rsidRPr="00566C4A">
        <w:rPr>
          <w:rFonts w:eastAsia="Times New Roman"/>
          <w:lang w:val="en-US" w:eastAsia="nl-NL"/>
        </w:rPr>
        <w:t xml:space="preserve">CAPTION: unadjusted screen of factors to predict overall survival. Abbreviations: </w:t>
      </w:r>
      <w:r w:rsidRPr="00566C4A">
        <w:rPr>
          <w:lang w:val="en-US"/>
        </w:rPr>
        <w:t xml:space="preserve">ASA, American Society of Anesthesiologists; BMI, body-mass index; PV – SMV, portal vein and superior mesenteric vein; SMA, superior mesenteric artery; </w:t>
      </w:r>
      <w:proofErr w:type="spellStart"/>
      <w:r w:rsidRPr="00566C4A">
        <w:rPr>
          <w:lang w:val="en-US"/>
        </w:rPr>
        <w:t>FFx</w:t>
      </w:r>
      <w:proofErr w:type="spellEnd"/>
      <w:r w:rsidRPr="00566C4A">
        <w:rPr>
          <w:lang w:val="en-US"/>
        </w:rPr>
        <w:t>, FOLFIRINOX;</w:t>
      </w:r>
      <w:r w:rsidR="00A924B6">
        <w:rPr>
          <w:lang w:val="en-US"/>
        </w:rPr>
        <w:t xml:space="preserve"> SBRT, stereotactic body radiation therapy;</w:t>
      </w:r>
      <w:r w:rsidRPr="00566C4A">
        <w:rPr>
          <w:lang w:val="en-US"/>
        </w:rPr>
        <w:t xml:space="preserve"> d, </w:t>
      </w:r>
      <w:r w:rsidRPr="00566C4A">
        <w:rPr>
          <w:lang w:val="en-US"/>
        </w:rPr>
        <w:lastRenderedPageBreak/>
        <w:t>days; LNR, lymph node ratio; SD, standard deviation; HR, hazard ratio; LCI, lower 95% confidence interval; UCI, upper 95% confidence interval.</w:t>
      </w:r>
    </w:p>
    <w:sectPr w:rsidR="00070B90" w:rsidRPr="00222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46"/>
    <w:rsid w:val="00070B90"/>
    <w:rsid w:val="001666AF"/>
    <w:rsid w:val="00222846"/>
    <w:rsid w:val="005A2D9D"/>
    <w:rsid w:val="005F0EAF"/>
    <w:rsid w:val="00A9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88A57-3476-4E5D-90CD-29A00962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846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Bhavani Sree E.</cp:lastModifiedBy>
  <cp:revision>4</cp:revision>
  <dcterms:created xsi:type="dcterms:W3CDTF">2021-11-15T21:47:00Z</dcterms:created>
  <dcterms:modified xsi:type="dcterms:W3CDTF">2022-12-16T04:51:00Z</dcterms:modified>
</cp:coreProperties>
</file>