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E9A3" w14:textId="77777777" w:rsidR="004859F4" w:rsidRPr="005C6979" w:rsidRDefault="004859F4" w:rsidP="004859F4">
      <w:pPr>
        <w:pStyle w:val="EndNoteBibliography"/>
        <w:ind w:left="720" w:hanging="720"/>
        <w:rPr>
          <w:b/>
          <w:bCs/>
          <w:iCs/>
        </w:rPr>
      </w:pPr>
      <w:r w:rsidRPr="005C6979">
        <w:rPr>
          <w:b/>
          <w:bCs/>
          <w:iCs/>
        </w:rPr>
        <w:t>SUPPLEMENTARY MATERIAL</w:t>
      </w:r>
    </w:p>
    <w:p w14:paraId="48891005" w14:textId="77777777" w:rsidR="004859F4" w:rsidRPr="005C6979" w:rsidRDefault="004859F4" w:rsidP="004859F4">
      <w:pPr>
        <w:spacing w:line="240" w:lineRule="auto"/>
        <w:rPr>
          <w:b/>
          <w:bCs/>
          <w:iCs/>
          <w:lang w:val="en-US"/>
        </w:rPr>
      </w:pPr>
      <w:r w:rsidRPr="005C6979">
        <w:rPr>
          <w:b/>
          <w:bCs/>
          <w:iCs/>
          <w:lang w:val="en-US"/>
        </w:rPr>
        <w:t xml:space="preserve">Supplementary table 1 – Univariable and multivariable competing risk regression according to the cause-specific hazard method output for the risk of LRRC. </w:t>
      </w:r>
    </w:p>
    <w:tbl>
      <w:tblPr>
        <w:tblStyle w:val="TableGrid"/>
        <w:tblW w:w="9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1411"/>
        <w:gridCol w:w="1788"/>
        <w:gridCol w:w="937"/>
        <w:gridCol w:w="1788"/>
        <w:gridCol w:w="937"/>
      </w:tblGrid>
      <w:tr w:rsidR="004859F4" w:rsidRPr="005C6979" w14:paraId="1268ECAC" w14:textId="77777777" w:rsidTr="006E2121"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4D3868C1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0817A542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3-year LRRC estimate, %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0E2B9318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 xml:space="preserve">Univariable </w:t>
            </w:r>
          </w:p>
          <w:p w14:paraId="38B6C973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HR (95% CI)</w:t>
            </w:r>
          </w:p>
          <w:p w14:paraId="575B106D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N=1,431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5B9202A8" w14:textId="77777777" w:rsidR="004859F4" w:rsidRPr="005C6979" w:rsidRDefault="004859F4" w:rsidP="006E2121">
            <w:pPr>
              <w:jc w:val="center"/>
              <w:rPr>
                <w:i/>
                <w:iCs/>
                <w:lang w:val="en-US"/>
              </w:rPr>
            </w:pPr>
            <w:r w:rsidRPr="005C6979">
              <w:rPr>
                <w:i/>
                <w:iCs/>
                <w:lang w:val="en-US"/>
              </w:rPr>
              <w:t>P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0B7CD7CD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 xml:space="preserve">Multivariable </w:t>
            </w:r>
          </w:p>
          <w:p w14:paraId="4F6F951C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HR (95% CI),</w:t>
            </w:r>
          </w:p>
          <w:p w14:paraId="06B83183" w14:textId="77777777" w:rsidR="004859F4" w:rsidRPr="005C6979" w:rsidRDefault="004859F4" w:rsidP="006E2121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N=1,001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63501600" w14:textId="77777777" w:rsidR="004859F4" w:rsidRPr="005C6979" w:rsidRDefault="004859F4" w:rsidP="006E2121">
            <w:pPr>
              <w:jc w:val="center"/>
              <w:rPr>
                <w:i/>
                <w:iCs/>
                <w:lang w:val="en-US"/>
              </w:rPr>
            </w:pPr>
            <w:r w:rsidRPr="005C6979">
              <w:rPr>
                <w:i/>
                <w:iCs/>
                <w:lang w:val="en-US"/>
              </w:rPr>
              <w:t>P</w:t>
            </w:r>
          </w:p>
        </w:tc>
      </w:tr>
      <w:tr w:rsidR="00514F2E" w:rsidRPr="005C6979" w14:paraId="14AB03AB" w14:textId="77777777" w:rsidTr="006E2121">
        <w:trPr>
          <w:trHeight w:val="205"/>
        </w:trPr>
        <w:tc>
          <w:tcPr>
            <w:tcW w:w="2936" w:type="dxa"/>
            <w:tcBorders>
              <w:top w:val="single" w:sz="4" w:space="0" w:color="auto"/>
              <w:bottom w:val="nil"/>
            </w:tcBorders>
          </w:tcPr>
          <w:p w14:paraId="5E4C40D3" w14:textId="1873F264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Age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</w:tcPr>
          <w:p w14:paraId="2E5FBD4A" w14:textId="77777777" w:rsidR="00514F2E" w:rsidRPr="005C6979" w:rsidRDefault="00514F2E" w:rsidP="00514F2E">
            <w:pPr>
              <w:rPr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</w:tcPr>
          <w:p w14:paraId="29ED832C" w14:textId="77777777" w:rsidR="00514F2E" w:rsidRPr="005C6979" w:rsidRDefault="00514F2E" w:rsidP="00514F2E">
            <w:pPr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14:paraId="17CDE6C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</w:tcPr>
          <w:p w14:paraId="511C530A" w14:textId="77777777" w:rsidR="00514F2E" w:rsidRPr="005C6979" w:rsidRDefault="00514F2E" w:rsidP="00514F2E">
            <w:pPr>
              <w:rPr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14:paraId="46AA772E" w14:textId="77777777" w:rsidR="00514F2E" w:rsidRPr="005C6979" w:rsidRDefault="00514F2E" w:rsidP="00514F2E">
            <w:pPr>
              <w:rPr>
                <w:lang w:val="en-US"/>
              </w:rPr>
            </w:pPr>
          </w:p>
        </w:tc>
      </w:tr>
      <w:tr w:rsidR="00514F2E" w:rsidRPr="005C6979" w14:paraId="3FC03976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7FB8766F" w14:textId="6DD2A3E1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&lt;70 years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62A46CD2" w14:textId="4462A16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8EF8EBA" w14:textId="5F31FE47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943589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27ABD0E9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57A4BF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244C81BC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4C6946B2" w14:textId="1D1DD4AF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≥70 years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7DCA0AE7" w14:textId="4DF42A06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7.0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B1143DE" w14:textId="467CF469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1.2 (0.80; 1.8)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065708A" w14:textId="593F8FB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0.377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E9B569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856C83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154354EC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619DE44" w14:textId="17E87718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Sex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970AFCB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0314D77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19AA61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4E3244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8F40A7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52BFF334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531DB0B5" w14:textId="089A26FF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Male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3510FAD4" w14:textId="74E07C8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6.4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7736025" w14:textId="533A452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03C501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4D89A35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4A0AAA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41FDEC46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8E1FB9E" w14:textId="1FE99DA1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Female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07E9B31" w14:textId="1B33AAA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6.3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4146286" w14:textId="5C6EA81C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1.1 (0.71; 1.6)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D14593D" w14:textId="17ADE93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0.755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0B0651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A23298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5B706CF7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455E2267" w14:textId="5A096922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Distance to anal verge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75AB59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DF62CF6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827CCE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9ECBDB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A3702B9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508722E1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03111FF1" w14:textId="16C674F5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≥5.1 cm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3031CB8" w14:textId="43D38FE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5.6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9719337" w14:textId="164DC62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52983B1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4ADE78E" w14:textId="27AAE6B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E990CA5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77DADE64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6B520533" w14:textId="4E824232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&lt;5 cm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49E7235" w14:textId="071898A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8.1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0D903EB0" w14:textId="55A509D2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1.6 (1.0; 2.3)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1C19AD6" w14:textId="37769E3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0.030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2B5DE6B9" w14:textId="0AEECE0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1.6 (1.0; 2.5)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C691F19" w14:textId="5E6CB3C3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0.050</w:t>
            </w:r>
          </w:p>
        </w:tc>
      </w:tr>
      <w:tr w:rsidR="00514F2E" w:rsidRPr="005C6979" w14:paraId="76C63989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2929A24" w14:textId="4244DE66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Resection margin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6D301BA3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9A11DC5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4FFFB96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B638E5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558B28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04B399FA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D9A4212" w14:textId="2143E3B2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R0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11E5656A" w14:textId="6E0AE92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5.6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287041D1" w14:textId="7315EF0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599AC24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236DCA48" w14:textId="5537EE1D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5F5E08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4096B2AA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7926B3C1" w14:textId="7AA80BFE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R1–2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5CCAEC32" w14:textId="2377B48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23.0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FD42862" w14:textId="4FC6D13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7.1 (4.1; 12)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91E18DC" w14:textId="617DAA05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&lt;0.001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2AC8112" w14:textId="64ABB3D9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3.0 (1.5; 6.0)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EE05E84" w14:textId="5E49D7DD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0.002</w:t>
            </w:r>
          </w:p>
        </w:tc>
      </w:tr>
      <w:tr w:rsidR="00514F2E" w:rsidRPr="005C6979" w14:paraId="5F654B34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7050ECE3" w14:textId="1DD9181C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Resection type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6B9CA51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3766175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F85BA5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849962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A12697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6903249D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4C02FA95" w14:textId="10BA97BF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LAR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2954072A" w14:textId="2A15D4E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6.3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7A3925A" w14:textId="692A585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932541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AD10EE9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135D39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15880ACC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38A0964B" w14:textId="5081391A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APR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3B28D5F" w14:textId="0EA4D69E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3E62BFB" w14:textId="3CAFBF46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1.3 (0.82; 1.9)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0323E68" w14:textId="5228077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0.303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0291104C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22AF866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245C73FB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1F12DEE5" w14:textId="506D7529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Morphology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31FDC62B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FA82454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0869A03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6CF235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38C31B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47717003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09DA1BA2" w14:textId="02D303F3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Non-mucinous adenocarcinoma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F62D937" w14:textId="0117659D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6.2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E33D1C5" w14:textId="55CEBB80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50354A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BD3353A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0ADD281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656A04D5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65E2F210" w14:textId="3D7FFCEE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Mucinous adenocarcinoma, signet cell carcinoma and other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E6D3AE2" w14:textId="797D2FC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8.8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F78DF98" w14:textId="374F6E6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1.7 (0.84; 3.6)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B26AED8" w14:textId="761B459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0.138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60E9280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817000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128EEE19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F4840DD" w14:textId="04D6E650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Pathological tumor stage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1ED1DD4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009E02B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48DA0E61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066740C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57EF52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7E0C50A7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1050F945" w14:textId="2E6B4728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(y)pT0–2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D778AC9" w14:textId="58F4845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3.6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E13F5C5" w14:textId="35312397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EC85B9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076F4FBC" w14:textId="6BF18661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4528D87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41A59002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397F03FD" w14:textId="612AFB80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(y)pT3–4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58C8DB59" w14:textId="045F1ABC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9.6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2C93C864" w14:textId="1599037E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3.4 (2.2; 5.3)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C7B5CC0" w14:textId="4F7DBF9E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&lt;0.001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3A202F8" w14:textId="135ED690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1.7 (1.0; 2.9)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958E066" w14:textId="387426D1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0.046</w:t>
            </w:r>
          </w:p>
        </w:tc>
      </w:tr>
      <w:tr w:rsidR="00514F2E" w:rsidRPr="005C6979" w14:paraId="3F1FCABC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0792663C" w14:textId="277E712A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Pathological nodal stage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1668C68B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C95858E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F31883B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A440BA3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F7F3BA4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029EDD69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41B16510" w14:textId="7276236A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(y)pN0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D7EFDB0" w14:textId="72DBC0A6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4.6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BD731D7" w14:textId="43440359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99FC3F9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12DEA24" w14:textId="4A390FDE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  <w:r w:rsidRPr="005C6979" w:rsidDel="00E844A8">
              <w:rPr>
                <w:lang w:val="en-US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097C5A3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2B423B17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3A0B34D" w14:textId="1C092100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(y)pN1–2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670B669E" w14:textId="34A19E4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10.6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B6C9D7B" w14:textId="79AEE28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3.1 (2.1; 4.7)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0E2489B" w14:textId="16904468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&lt;0.001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40842BF" w14:textId="0C481C4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1.8 (1.0; 2.9)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BF54419" w14:textId="5F72A28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0.033</w:t>
            </w:r>
          </w:p>
        </w:tc>
      </w:tr>
      <w:tr w:rsidR="00514F2E" w:rsidRPr="005C6979" w14:paraId="558A8D24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26E1AA30" w14:textId="7C07154B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Lymphovascular invasion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3A4ABC3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60228BF3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85FD58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F9047C1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D1DA68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029D6A78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3F5580D5" w14:textId="36C8EBF0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No</w:t>
            </w:r>
            <w:bookmarkStart w:id="0" w:name="_GoBack"/>
            <w:bookmarkEnd w:id="0"/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4E3C54A7" w14:textId="55101C3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6.0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B886C5F" w14:textId="6618705B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BB2735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7FEDF8A" w14:textId="529B3A3C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17D2874E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4F618D36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6C0A3ABC" w14:textId="2815EE35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Yes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5F7C2087" w14:textId="6C603BF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11.2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7F8D0E8" w14:textId="42EA902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2.4 (1.6; 3.8)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F732367" w14:textId="3BAA404E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&lt;0.001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F221F6D" w14:textId="0D71B307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 xml:space="preserve">1.5 (0.92; 2.6) 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B1C7FD9" w14:textId="6C6397FF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0.102</w:t>
            </w:r>
          </w:p>
        </w:tc>
      </w:tr>
      <w:tr w:rsidR="00514F2E" w:rsidRPr="005C6979" w14:paraId="608F95D2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6C73213D" w14:textId="0404B2FF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>Differentiation grade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17CF0C16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7D0F634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525FCED1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08DFADF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21DE19C6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3290ED03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7F7391C5" w14:textId="435387D3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Good-moderate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FAC35C5" w14:textId="768E836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5.9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C977C24" w14:textId="54546A93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3A82460C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32C61373" w14:textId="458966FD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reference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3E4FB7D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19523BEC" w14:textId="77777777" w:rsidTr="006E2121">
        <w:tc>
          <w:tcPr>
            <w:tcW w:w="2936" w:type="dxa"/>
            <w:tcBorders>
              <w:top w:val="nil"/>
              <w:bottom w:val="nil"/>
            </w:tcBorders>
          </w:tcPr>
          <w:p w14:paraId="7CE156A4" w14:textId="4340CCBB" w:rsidR="00514F2E" w:rsidRPr="005C6979" w:rsidRDefault="00514F2E" w:rsidP="00514F2E">
            <w:pPr>
              <w:rPr>
                <w:lang w:val="en-US"/>
              </w:rPr>
            </w:pPr>
            <w:r w:rsidRPr="005C6979">
              <w:rPr>
                <w:lang w:val="en-US"/>
              </w:rPr>
              <w:t xml:space="preserve">   Poor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6BC5C783" w14:textId="27FAED17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14.9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1D83E933" w14:textId="606645F3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2.7 (1.4; 5.1)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6895FFB3" w14:textId="4E9656C4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0.002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5D7F5C61" w14:textId="788B6EB9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1.6 (0.78; 3.4)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14:paraId="7A07D3B8" w14:textId="4007850A" w:rsidR="00514F2E" w:rsidRPr="005C6979" w:rsidRDefault="00514F2E" w:rsidP="00514F2E">
            <w:pPr>
              <w:jc w:val="center"/>
              <w:rPr>
                <w:lang w:val="en-US"/>
              </w:rPr>
            </w:pPr>
            <w:r w:rsidRPr="005C6979">
              <w:rPr>
                <w:lang w:val="en-US"/>
              </w:rPr>
              <w:t>0.275</w:t>
            </w:r>
          </w:p>
        </w:tc>
      </w:tr>
      <w:tr w:rsidR="00514F2E" w:rsidRPr="005C6979" w14:paraId="08AA7576" w14:textId="77777777" w:rsidTr="006E2121">
        <w:tc>
          <w:tcPr>
            <w:tcW w:w="2936" w:type="dxa"/>
            <w:tcBorders>
              <w:top w:val="nil"/>
              <w:bottom w:val="single" w:sz="4" w:space="0" w:color="auto"/>
            </w:tcBorders>
          </w:tcPr>
          <w:p w14:paraId="02D18CCD" w14:textId="77777777" w:rsidR="00514F2E" w:rsidRPr="005C6979" w:rsidRDefault="00514F2E" w:rsidP="00514F2E">
            <w:pPr>
              <w:rPr>
                <w:lang w:val="en-US"/>
              </w:rPr>
            </w:pP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</w:tcPr>
          <w:p w14:paraId="3C135390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</w:tcPr>
          <w:p w14:paraId="4C7992E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6F05A5B8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</w:tcPr>
          <w:p w14:paraId="46B38312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6FB833DC" w14:textId="77777777" w:rsidR="00514F2E" w:rsidRPr="005C6979" w:rsidRDefault="00514F2E" w:rsidP="00514F2E">
            <w:pPr>
              <w:jc w:val="center"/>
              <w:rPr>
                <w:lang w:val="en-US"/>
              </w:rPr>
            </w:pPr>
          </w:p>
        </w:tc>
      </w:tr>
      <w:tr w:rsidR="00514F2E" w:rsidRPr="005C6979" w14:paraId="03B72877" w14:textId="77777777" w:rsidTr="006E2121">
        <w:tc>
          <w:tcPr>
            <w:tcW w:w="2936" w:type="dxa"/>
            <w:tcBorders>
              <w:top w:val="single" w:sz="4" w:space="0" w:color="auto"/>
            </w:tcBorders>
          </w:tcPr>
          <w:p w14:paraId="0E68F122" w14:textId="77777777" w:rsidR="00514F2E" w:rsidRPr="005C6979" w:rsidRDefault="00514F2E" w:rsidP="00514F2E">
            <w:pPr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6AF760D8" w14:textId="77777777" w:rsidR="00514F2E" w:rsidRPr="005C6979" w:rsidRDefault="00514F2E" w:rsidP="00514F2E">
            <w:pPr>
              <w:jc w:val="center"/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2F4B20DA" w14:textId="77777777" w:rsidR="00514F2E" w:rsidRPr="005C6979" w:rsidRDefault="00514F2E" w:rsidP="00514F2E">
            <w:pPr>
              <w:jc w:val="center"/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703811B3" w14:textId="77777777" w:rsidR="00514F2E" w:rsidRPr="005C6979" w:rsidRDefault="00514F2E" w:rsidP="00514F2E">
            <w:pPr>
              <w:jc w:val="center"/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320BFD4F" w14:textId="77777777" w:rsidR="00514F2E" w:rsidRPr="005C6979" w:rsidRDefault="00514F2E" w:rsidP="00514F2E">
            <w:pPr>
              <w:jc w:val="center"/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11018E27" w14:textId="77777777" w:rsidR="00514F2E" w:rsidRPr="005C6979" w:rsidRDefault="00514F2E" w:rsidP="00514F2E">
            <w:pPr>
              <w:jc w:val="center"/>
              <w:rPr>
                <w:b/>
                <w:bCs/>
                <w:color w:val="D9D9D9" w:themeColor="background1" w:themeShade="D9"/>
                <w:lang w:val="en-US"/>
              </w:rPr>
            </w:pPr>
          </w:p>
        </w:tc>
      </w:tr>
    </w:tbl>
    <w:p w14:paraId="24981CD9" w14:textId="77777777" w:rsidR="004859F4" w:rsidRPr="005C6979" w:rsidRDefault="004859F4" w:rsidP="004859F4">
      <w:pPr>
        <w:pStyle w:val="EndNoteBibliography"/>
        <w:ind w:left="12" w:hanging="12"/>
        <w:rPr>
          <w:iCs/>
          <w:color w:val="000000" w:themeColor="text1"/>
        </w:rPr>
      </w:pPr>
      <w:r w:rsidRPr="005C6979">
        <w:rPr>
          <w:iCs/>
        </w:rPr>
        <w:t>Covariate selection for the multivariable model was based on p&lt;0.10 in univariable analyses. P-values &lt;0.05 were regarded as statistically significant. HR; hazard ratio. CI; confidence interval. LAR; low anterior resection (including Hartmann procedure). APR; intersphincteric and extralavator abdominoperineal resection.</w:t>
      </w:r>
    </w:p>
    <w:p w14:paraId="7A976C79" w14:textId="77777777" w:rsidR="00D50136" w:rsidRDefault="00D50136"/>
    <w:sectPr w:rsidR="00D50136" w:rsidSect="00200B1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20456" w14:textId="77777777" w:rsidR="001C25D2" w:rsidRDefault="00514F2E">
      <w:pPr>
        <w:spacing w:after="0" w:line="240" w:lineRule="auto"/>
      </w:pPr>
      <w:r>
        <w:separator/>
      </w:r>
    </w:p>
  </w:endnote>
  <w:endnote w:type="continuationSeparator" w:id="0">
    <w:p w14:paraId="09DE1805" w14:textId="77777777" w:rsidR="001C25D2" w:rsidRDefault="0051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4952963"/>
      <w:docPartObj>
        <w:docPartGallery w:val="Page Numbers (Bottom of Page)"/>
        <w:docPartUnique/>
      </w:docPartObj>
    </w:sdtPr>
    <w:sdtEndPr/>
    <w:sdtContent>
      <w:p w14:paraId="1BBC990B" w14:textId="77777777" w:rsidR="007A42B5" w:rsidRDefault="004859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979">
          <w:rPr>
            <w:noProof/>
          </w:rPr>
          <w:t>1</w:t>
        </w:r>
        <w:r>
          <w:fldChar w:fldCharType="end"/>
        </w:r>
      </w:p>
    </w:sdtContent>
  </w:sdt>
  <w:p w14:paraId="2D48022E" w14:textId="77777777" w:rsidR="007A42B5" w:rsidRDefault="005C6979">
    <w:pPr>
      <w:pStyle w:val="Footer"/>
    </w:pPr>
  </w:p>
  <w:p w14:paraId="3E88679E" w14:textId="77777777" w:rsidR="007A42B5" w:rsidRDefault="005C69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3068E" w14:textId="77777777" w:rsidR="001C25D2" w:rsidRDefault="00514F2E">
      <w:pPr>
        <w:spacing w:after="0" w:line="240" w:lineRule="auto"/>
      </w:pPr>
      <w:r>
        <w:separator/>
      </w:r>
    </w:p>
  </w:footnote>
  <w:footnote w:type="continuationSeparator" w:id="0">
    <w:p w14:paraId="10FC0C32" w14:textId="77777777" w:rsidR="001C25D2" w:rsidRDefault="00514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F4"/>
    <w:rsid w:val="001C25D2"/>
    <w:rsid w:val="00200B1E"/>
    <w:rsid w:val="004859F4"/>
    <w:rsid w:val="00514F2E"/>
    <w:rsid w:val="005C6979"/>
    <w:rsid w:val="00D50136"/>
    <w:rsid w:val="00F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536B"/>
  <w15:chartTrackingRefBased/>
  <w15:docId w15:val="{8326D030-097C-43B1-A657-6EE2BFC8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9F4"/>
  </w:style>
  <w:style w:type="paragraph" w:customStyle="1" w:styleId="EndNoteBibliography">
    <w:name w:val="EndNote Bibliography"/>
    <w:basedOn w:val="Normal"/>
    <w:link w:val="EndNoteBibliographyChar"/>
    <w:rsid w:val="004859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859F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48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85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Swartjes, Hidde</dc:creator>
  <cp:keywords/>
  <dc:description/>
  <cp:lastModifiedBy>SUVATHI R</cp:lastModifiedBy>
  <cp:revision>4</cp:revision>
  <dcterms:created xsi:type="dcterms:W3CDTF">2022-12-21T10:38:00Z</dcterms:created>
  <dcterms:modified xsi:type="dcterms:W3CDTF">2023-01-20T17:45:00Z</dcterms:modified>
</cp:coreProperties>
</file>