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33596" w14:textId="77777777" w:rsidR="00D55454" w:rsidRPr="009C1693" w:rsidRDefault="00000000" w:rsidP="00365AE8">
      <w:pPr>
        <w:jc w:val="center"/>
        <w:rPr>
          <w:rFonts w:ascii="Times New Roman" w:hAnsi="Times New Roman"/>
          <w:b/>
          <w:sz w:val="24"/>
          <w:szCs w:val="24"/>
        </w:rPr>
      </w:pPr>
      <w:r w:rsidRPr="009C1693">
        <w:rPr>
          <w:rFonts w:ascii="Times New Roman" w:hAnsi="Times New Roman"/>
          <w:b/>
          <w:sz w:val="24"/>
          <w:szCs w:val="24"/>
        </w:rPr>
        <w:t>Long-term risk of being bedridden in elderly patients who underwent oncologic surgery: A retrospective study using a Japanese claims database</w:t>
      </w:r>
    </w:p>
    <w:p w14:paraId="77CB8631" w14:textId="77777777" w:rsidR="00365AE8" w:rsidRPr="009C1693" w:rsidRDefault="00365AE8" w:rsidP="00E364EF">
      <w:pPr>
        <w:rPr>
          <w:rFonts w:ascii="Times New Roman" w:hAnsi="Times New Roman" w:cs="Times New Roman"/>
          <w:sz w:val="24"/>
          <w:szCs w:val="24"/>
        </w:rPr>
      </w:pPr>
    </w:p>
    <w:p w14:paraId="55E809AC" w14:textId="77777777" w:rsidR="006E25D5" w:rsidRPr="009C1693" w:rsidRDefault="00000000" w:rsidP="005B1CC1">
      <w:pPr>
        <w:pStyle w:val="af1"/>
        <w:jc w:val="center"/>
        <w:rPr>
          <w:rFonts w:ascii="Times New Roman" w:hAnsi="Times New Roman" w:cs="Times New Roman"/>
          <w:sz w:val="24"/>
          <w:szCs w:val="24"/>
        </w:rPr>
      </w:pPr>
      <w:r w:rsidRPr="009C1693">
        <w:rPr>
          <w:rFonts w:ascii="Times New Roman" w:hAnsi="Times New Roman" w:cs="Times New Roman"/>
          <w:sz w:val="24"/>
          <w:szCs w:val="24"/>
        </w:rPr>
        <w:t xml:space="preserve">Takaaki Konishi, </w:t>
      </w:r>
      <w:r w:rsidR="005B1CC1" w:rsidRPr="009C1693">
        <w:rPr>
          <w:rFonts w:ascii="Times New Roman" w:hAnsi="Times New Roman" w:cs="Times New Roman"/>
          <w:sz w:val="24"/>
          <w:szCs w:val="24"/>
        </w:rPr>
        <w:t>Yusuke Sasabuchi</w:t>
      </w:r>
      <w:r w:rsidR="00B66903" w:rsidRPr="009C1693">
        <w:rPr>
          <w:rFonts w:ascii="Times New Roman" w:hAnsi="Times New Roman" w:cs="Times New Roman"/>
          <w:sz w:val="24"/>
          <w:szCs w:val="24"/>
        </w:rPr>
        <w:t xml:space="preserve">, </w:t>
      </w:r>
      <w:r w:rsidRPr="009C1693">
        <w:rPr>
          <w:rFonts w:ascii="Times New Roman" w:hAnsi="Times New Roman" w:cs="Times New Roman"/>
          <w:sz w:val="24"/>
          <w:szCs w:val="24"/>
        </w:rPr>
        <w:t>Hiroki Matsui,</w:t>
      </w:r>
      <w:r w:rsidR="00C97517" w:rsidRPr="009C1693">
        <w:rPr>
          <w:rFonts w:ascii="Times New Roman" w:hAnsi="Times New Roman" w:cs="Times New Roman"/>
          <w:sz w:val="24"/>
          <w:szCs w:val="24"/>
        </w:rPr>
        <w:t xml:space="preserve"> </w:t>
      </w:r>
      <w:r w:rsidR="00B66903" w:rsidRPr="009C1693">
        <w:rPr>
          <w:rFonts w:ascii="Times New Roman" w:hAnsi="Times New Roman" w:cs="Times New Roman"/>
          <w:sz w:val="24"/>
          <w:szCs w:val="24"/>
        </w:rPr>
        <w:t xml:space="preserve">Masahiko Tanabe, </w:t>
      </w:r>
      <w:proofErr w:type="spellStart"/>
      <w:r w:rsidRPr="009C1693">
        <w:rPr>
          <w:rFonts w:ascii="Times New Roman" w:hAnsi="Times New Roman" w:cs="Times New Roman"/>
          <w:sz w:val="24"/>
          <w:szCs w:val="24"/>
        </w:rPr>
        <w:t>Yasuyuki</w:t>
      </w:r>
      <w:proofErr w:type="spellEnd"/>
      <w:r w:rsidRPr="009C16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C1693">
        <w:rPr>
          <w:rFonts w:ascii="Times New Roman" w:hAnsi="Times New Roman" w:cs="Times New Roman"/>
          <w:sz w:val="24"/>
          <w:szCs w:val="24"/>
        </w:rPr>
        <w:t>Seto</w:t>
      </w:r>
      <w:proofErr w:type="spellEnd"/>
      <w:r w:rsidRPr="009C1693">
        <w:rPr>
          <w:rFonts w:ascii="Times New Roman" w:hAnsi="Times New Roman" w:cs="Times New Roman"/>
          <w:sz w:val="24"/>
          <w:szCs w:val="24"/>
        </w:rPr>
        <w:t xml:space="preserve">, Hideo </w:t>
      </w:r>
      <w:proofErr w:type="spellStart"/>
      <w:r w:rsidRPr="009C1693">
        <w:rPr>
          <w:rFonts w:ascii="Times New Roman" w:hAnsi="Times New Roman" w:cs="Times New Roman"/>
          <w:sz w:val="24"/>
          <w:szCs w:val="24"/>
        </w:rPr>
        <w:t>Yasunaga</w:t>
      </w:r>
      <w:proofErr w:type="spellEnd"/>
    </w:p>
    <w:p w14:paraId="41C7FFB3" w14:textId="77777777" w:rsidR="00596D76" w:rsidRPr="009C1693" w:rsidRDefault="00596D76" w:rsidP="00013A2C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A9454E" w14:textId="77777777" w:rsidR="00395D7E" w:rsidRPr="009C1693" w:rsidRDefault="00000000" w:rsidP="00013A2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6E25D5" w:rsidRPr="009C1693">
        <w:rPr>
          <w:rFonts w:ascii="Times New Roman" w:hAnsi="Times New Roman" w:cs="Times New Roman"/>
          <w:b/>
          <w:bCs/>
          <w:sz w:val="24"/>
          <w:szCs w:val="24"/>
        </w:rPr>
        <w:t>Table 1.</w:t>
      </w:r>
      <w:r w:rsidR="006E25D5" w:rsidRPr="009C169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49950912"/>
      <w:bookmarkStart w:id="1" w:name="_Hlk48913542"/>
      <w:r w:rsidR="005B1CC1" w:rsidRPr="009C1693">
        <w:rPr>
          <w:rFonts w:ascii="Times New Roman" w:hAnsi="Times New Roman" w:cs="Times New Roman"/>
          <w:bCs/>
          <w:sz w:val="24"/>
          <w:szCs w:val="24"/>
        </w:rPr>
        <w:t xml:space="preserve">Mortality </w:t>
      </w:r>
      <w:r w:rsidR="00BC416F" w:rsidRPr="009C1693">
        <w:rPr>
          <w:rFonts w:ascii="Times New Roman" w:hAnsi="Times New Roman" w:cs="Times New Roman"/>
          <w:bCs/>
          <w:sz w:val="24"/>
          <w:szCs w:val="24"/>
        </w:rPr>
        <w:t xml:space="preserve">in </w:t>
      </w:r>
      <w:r w:rsidR="005B1CC1" w:rsidRPr="009C1693">
        <w:rPr>
          <w:rFonts w:ascii="Times New Roman" w:hAnsi="Times New Roman" w:cs="Times New Roman"/>
          <w:bCs/>
          <w:sz w:val="24"/>
          <w:szCs w:val="24"/>
        </w:rPr>
        <w:t>65</w:t>
      </w:r>
      <w:r w:rsidR="002E1410" w:rsidRPr="009C1693">
        <w:rPr>
          <w:rFonts w:ascii="Times New Roman" w:hAnsi="Times New Roman" w:cs="Times New Roman"/>
          <w:bCs/>
          <w:sz w:val="24"/>
          <w:szCs w:val="24"/>
        </w:rPr>
        <w:t>7</w:t>
      </w:r>
      <w:r w:rsidR="005B1CC1" w:rsidRPr="009C1693">
        <w:rPr>
          <w:rFonts w:ascii="Times New Roman" w:hAnsi="Times New Roman" w:cs="Times New Roman"/>
          <w:bCs/>
          <w:sz w:val="24"/>
          <w:szCs w:val="24"/>
        </w:rPr>
        <w:t xml:space="preserve"> elderly patients who became bedridden after major surgery categorized by age category</w:t>
      </w:r>
      <w:bookmarkEnd w:id="0"/>
      <w:bookmarkEnd w:id="1"/>
      <w:r w:rsidR="005B1CC1" w:rsidRPr="009C1693">
        <w:rPr>
          <w:rFonts w:ascii="Times New Roman" w:hAnsi="Times New Roman" w:cs="Times New Roman"/>
          <w:bCs/>
          <w:sz w:val="24"/>
          <w:szCs w:val="24"/>
        </w:rPr>
        <w:t xml:space="preserve"> at the surgery</w:t>
      </w:r>
    </w:p>
    <w:p w14:paraId="68D47B8E" w14:textId="77777777" w:rsidR="00C178FB" w:rsidRPr="009C1693" w:rsidRDefault="00000000" w:rsidP="00013A2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sz w:val="24"/>
          <w:szCs w:val="24"/>
        </w:rPr>
        <w:t>Supplementary Table 2.</w:t>
      </w:r>
      <w:r w:rsidRPr="009C1693">
        <w:rPr>
          <w:rFonts w:ascii="Times New Roman" w:hAnsi="Times New Roman" w:cs="Times New Roman"/>
          <w:bCs/>
          <w:sz w:val="24"/>
          <w:szCs w:val="24"/>
        </w:rPr>
        <w:t xml:space="preserve"> Hazard ratios for background factors in multivariable survival analysis for outcomes following oncologic surgery</w:t>
      </w:r>
    </w:p>
    <w:p w14:paraId="3A94D598" w14:textId="77777777" w:rsidR="00703EF7" w:rsidRPr="009C1693" w:rsidRDefault="00000000" w:rsidP="00013A2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bCs/>
          <w:sz w:val="24"/>
          <w:szCs w:val="24"/>
        </w:rPr>
        <w:t>Supplementary Figure 1.</w:t>
      </w:r>
      <w:r w:rsidRPr="009C1693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_Hlk129697095"/>
      <w:r w:rsidRPr="009C1693">
        <w:rPr>
          <w:rFonts w:ascii="Times New Roman" w:hAnsi="Times New Roman" w:cs="Times New Roman"/>
          <w:bCs/>
          <w:sz w:val="24"/>
          <w:szCs w:val="24"/>
        </w:rPr>
        <w:t xml:space="preserve">Kaplan–Meier curves for mortality </w:t>
      </w:r>
      <w:r w:rsidR="00BC416F" w:rsidRPr="009C1693">
        <w:rPr>
          <w:rFonts w:ascii="Times New Roman" w:hAnsi="Times New Roman" w:cs="Times New Roman"/>
          <w:bCs/>
          <w:sz w:val="24"/>
          <w:szCs w:val="24"/>
        </w:rPr>
        <w:t>in patients after becoming</w:t>
      </w:r>
      <w:r w:rsidRPr="009C1693">
        <w:rPr>
          <w:rFonts w:ascii="Times New Roman" w:hAnsi="Times New Roman" w:cs="Times New Roman"/>
          <w:bCs/>
          <w:sz w:val="24"/>
          <w:szCs w:val="24"/>
        </w:rPr>
        <w:t xml:space="preserve"> bedridden </w:t>
      </w:r>
      <w:r w:rsidR="00BC416F" w:rsidRPr="009C1693">
        <w:rPr>
          <w:rFonts w:ascii="Times New Roman" w:hAnsi="Times New Roman" w:cs="Times New Roman"/>
          <w:bCs/>
          <w:sz w:val="24"/>
          <w:szCs w:val="24"/>
        </w:rPr>
        <w:t xml:space="preserve">following </w:t>
      </w:r>
      <w:r w:rsidRPr="009C1693">
        <w:rPr>
          <w:rFonts w:ascii="Times New Roman" w:hAnsi="Times New Roman" w:cs="Times New Roman"/>
          <w:bCs/>
          <w:sz w:val="24"/>
          <w:szCs w:val="24"/>
        </w:rPr>
        <w:t>oncologic surgery categorized by age at surgery</w:t>
      </w:r>
      <w:bookmarkEnd w:id="2"/>
    </w:p>
    <w:p w14:paraId="7AD30E58" w14:textId="77777777" w:rsidR="002E1410" w:rsidRPr="009C1693" w:rsidRDefault="00000000" w:rsidP="00013A2C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703EF7" w:rsidRPr="009C169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C16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1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1693">
        <w:rPr>
          <w:rFonts w:ascii="Times New Roman" w:hAnsi="Times New Roman" w:cs="Times New Roman"/>
          <w:bCs/>
          <w:sz w:val="24"/>
          <w:szCs w:val="24"/>
        </w:rPr>
        <w:t>Results of multivariable survival analysis for outcomes following oncologic digestive surgery using a restricted cubic spline function for age at surgery</w:t>
      </w:r>
    </w:p>
    <w:p w14:paraId="0DDA35EA" w14:textId="77777777" w:rsidR="002E1410" w:rsidRPr="009C1693" w:rsidRDefault="00000000" w:rsidP="002E1410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703EF7" w:rsidRPr="009C169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C16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1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1693">
        <w:rPr>
          <w:rFonts w:ascii="Times New Roman" w:hAnsi="Times New Roman" w:cs="Times New Roman"/>
          <w:bCs/>
          <w:sz w:val="24"/>
          <w:szCs w:val="24"/>
        </w:rPr>
        <w:t>Results of multivariable survival analysis for outcomes following oncologic non-digestive surgery using a restricted cubic spline function for age at surgery</w:t>
      </w:r>
    </w:p>
    <w:p w14:paraId="075313E0" w14:textId="5CC5ADCC" w:rsidR="002E1410" w:rsidRPr="009C1693" w:rsidRDefault="00000000" w:rsidP="002E1410">
      <w:pPr>
        <w:jc w:val="left"/>
        <w:rPr>
          <w:rFonts w:ascii="Times New Roman" w:hAnsi="Times New Roman" w:cs="Times New Roman"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703EF7" w:rsidRPr="009C169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C169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16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C1693">
        <w:rPr>
          <w:rFonts w:ascii="Times New Roman" w:hAnsi="Times New Roman" w:cs="Times New Roman"/>
          <w:bCs/>
          <w:sz w:val="24"/>
          <w:szCs w:val="24"/>
        </w:rPr>
        <w:t>Results of multivariable survival analysis for outcomes following oncologic surgery for patients with</w:t>
      </w:r>
      <w:r w:rsidR="00F47F27" w:rsidRPr="009C1693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="00F47F27" w:rsidRPr="009C1693">
        <w:rPr>
          <w:rFonts w:ascii="Times New Roman" w:hAnsi="Times New Roman" w:cs="Times New Roman"/>
          <w:bCs/>
          <w:sz w:val="24"/>
          <w:szCs w:val="24"/>
        </w:rPr>
        <w:t>no</w:t>
      </w:r>
      <w:r w:rsidRPr="009C1693">
        <w:rPr>
          <w:rFonts w:ascii="Times New Roman" w:hAnsi="Times New Roman" w:cs="Times New Roman"/>
          <w:bCs/>
          <w:sz w:val="24"/>
          <w:szCs w:val="24"/>
        </w:rPr>
        <w:t xml:space="preserve"> preoperative care-needs level using a restricted cubic spline function for age at surgery</w:t>
      </w:r>
    </w:p>
    <w:p w14:paraId="192E1EE4" w14:textId="77777777" w:rsidR="006E25D5" w:rsidRPr="009C1693" w:rsidRDefault="00000000" w:rsidP="00013A2C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9C1693">
        <w:rPr>
          <w:rFonts w:ascii="Times New Roman" w:hAnsi="Times New Roman" w:cs="Times New Roman"/>
          <w:b/>
          <w:bCs/>
          <w:sz w:val="22"/>
        </w:rPr>
        <w:br w:type="page"/>
      </w:r>
    </w:p>
    <w:p w14:paraId="1963D23E" w14:textId="77777777" w:rsidR="0053385D" w:rsidRPr="009C1693" w:rsidRDefault="00000000" w:rsidP="00013A2C">
      <w:pPr>
        <w:jc w:val="left"/>
        <w:rPr>
          <w:rFonts w:ascii="Times New Roman" w:hAnsi="Times New Roman" w:cs="Times New Roman"/>
          <w:b/>
          <w:bCs/>
        </w:rPr>
      </w:pPr>
      <w:r w:rsidRPr="009C1693">
        <w:rPr>
          <w:rFonts w:ascii="Times New Roman" w:hAnsi="Times New Roman" w:cs="Times New Roman"/>
          <w:b/>
          <w:bCs/>
          <w:sz w:val="22"/>
        </w:rPr>
        <w:lastRenderedPageBreak/>
        <w:t>S</w:t>
      </w:r>
      <w:r w:rsidRPr="009C1693">
        <w:rPr>
          <w:rFonts w:ascii="Times New Roman" w:hAnsi="Times New Roman" w:cs="Times New Roman"/>
          <w:b/>
          <w:bCs/>
        </w:rPr>
        <w:t>upplementa</w:t>
      </w:r>
      <w:r w:rsidR="006B29C2" w:rsidRPr="009C1693">
        <w:rPr>
          <w:rFonts w:ascii="Times New Roman" w:hAnsi="Times New Roman" w:cs="Times New Roman"/>
          <w:b/>
          <w:bCs/>
        </w:rPr>
        <w:t>ry</w:t>
      </w:r>
      <w:r w:rsidRPr="009C1693">
        <w:rPr>
          <w:rFonts w:ascii="Times New Roman" w:hAnsi="Times New Roman" w:cs="Times New Roman"/>
          <w:b/>
          <w:bCs/>
        </w:rPr>
        <w:t xml:space="preserve"> Table </w:t>
      </w:r>
      <w:r w:rsidR="005265A4" w:rsidRPr="009C1693">
        <w:rPr>
          <w:rFonts w:ascii="Times New Roman" w:hAnsi="Times New Roman" w:cs="Times New Roman"/>
          <w:b/>
          <w:bCs/>
        </w:rPr>
        <w:t>1</w:t>
      </w:r>
      <w:r w:rsidRPr="009C1693">
        <w:rPr>
          <w:rFonts w:ascii="Times New Roman" w:hAnsi="Times New Roman" w:cs="Times New Roman"/>
          <w:b/>
          <w:bCs/>
        </w:rPr>
        <w:t xml:space="preserve">. </w:t>
      </w:r>
      <w:r w:rsidR="005B1CC1" w:rsidRPr="009C1693">
        <w:rPr>
          <w:rFonts w:ascii="Times New Roman" w:hAnsi="Times New Roman" w:cs="Times New Roman"/>
          <w:b/>
          <w:bCs/>
        </w:rPr>
        <w:t xml:space="preserve">Mortality </w:t>
      </w:r>
      <w:r w:rsidR="00BC416F" w:rsidRPr="009C1693">
        <w:rPr>
          <w:rFonts w:ascii="Times New Roman" w:hAnsi="Times New Roman" w:cs="Times New Roman"/>
          <w:b/>
          <w:bCs/>
        </w:rPr>
        <w:t xml:space="preserve">in </w:t>
      </w:r>
      <w:r w:rsidR="005B1CC1" w:rsidRPr="009C1693">
        <w:rPr>
          <w:rFonts w:ascii="Times New Roman" w:hAnsi="Times New Roman" w:cs="Times New Roman"/>
          <w:b/>
          <w:bCs/>
        </w:rPr>
        <w:t>65</w:t>
      </w:r>
      <w:r w:rsidR="002E1410" w:rsidRPr="009C1693">
        <w:rPr>
          <w:rFonts w:ascii="Times New Roman" w:hAnsi="Times New Roman" w:cs="Times New Roman"/>
          <w:b/>
          <w:bCs/>
        </w:rPr>
        <w:t>7</w:t>
      </w:r>
      <w:r w:rsidR="005B1CC1" w:rsidRPr="009C1693">
        <w:rPr>
          <w:rFonts w:ascii="Times New Roman" w:hAnsi="Times New Roman" w:cs="Times New Roman"/>
          <w:b/>
          <w:bCs/>
        </w:rPr>
        <w:t xml:space="preserve"> elderly patients who </w:t>
      </w:r>
      <w:r w:rsidR="00BC416F" w:rsidRPr="009C1693">
        <w:rPr>
          <w:rFonts w:ascii="Times New Roman" w:hAnsi="Times New Roman" w:cs="Times New Roman"/>
          <w:b/>
          <w:bCs/>
        </w:rPr>
        <w:t xml:space="preserve">became </w:t>
      </w:r>
      <w:r w:rsidR="005B1CC1" w:rsidRPr="009C1693">
        <w:rPr>
          <w:rFonts w:ascii="Times New Roman" w:hAnsi="Times New Roman" w:cs="Times New Roman"/>
          <w:b/>
          <w:bCs/>
        </w:rPr>
        <w:t>bedridden after major surgery categorized by age category at the surgery</w:t>
      </w:r>
    </w:p>
    <w:p w14:paraId="25855DF5" w14:textId="77777777" w:rsidR="005B1CC1" w:rsidRPr="009C1693" w:rsidRDefault="005B1CC1" w:rsidP="00013A2C">
      <w:pPr>
        <w:jc w:val="left"/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0"/>
        <w:gridCol w:w="418"/>
        <w:gridCol w:w="565"/>
        <w:gridCol w:w="418"/>
        <w:gridCol w:w="565"/>
        <w:gridCol w:w="418"/>
        <w:gridCol w:w="565"/>
        <w:gridCol w:w="520"/>
        <w:gridCol w:w="565"/>
        <w:gridCol w:w="528"/>
        <w:gridCol w:w="565"/>
        <w:gridCol w:w="528"/>
        <w:gridCol w:w="565"/>
        <w:gridCol w:w="871"/>
      </w:tblGrid>
      <w:tr w:rsidR="009C1693" w:rsidRPr="009C1693" w14:paraId="47AA3097" w14:textId="77777777" w:rsidTr="006D1E1E">
        <w:trPr>
          <w:trHeight w:hRule="exact" w:val="397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087233C8" w14:textId="77777777" w:rsidR="005B1CC1" w:rsidRPr="009C1693" w:rsidRDefault="005B1CC1" w:rsidP="005B1CC1">
            <w:pPr>
              <w:widowControl/>
              <w:spacing w:line="240" w:lineRule="exact"/>
              <w:jc w:val="right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3946D7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Yu Gothic UI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 w:hint="eastAsia"/>
                <w:kern w:val="0"/>
                <w:sz w:val="22"/>
              </w:rPr>
              <w:t>A</w:t>
            </w:r>
            <w:r w:rsidRPr="009C1693">
              <w:rPr>
                <w:rFonts w:ascii="Times New Roman" w:hAnsi="Times New Roman" w:cs="Times New Roman"/>
                <w:kern w:val="0"/>
                <w:sz w:val="22"/>
              </w:rPr>
              <w:t>ge category at surgery (years)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5F6F03" w14:textId="77777777" w:rsidR="005B1CC1" w:rsidRPr="009C1693" w:rsidRDefault="00000000" w:rsidP="005B1CC1">
            <w:pPr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3295CF" w14:textId="77777777" w:rsidR="005B1CC1" w:rsidRPr="009C1693" w:rsidRDefault="005B1CC1" w:rsidP="005B1CC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C1693" w:rsidRPr="009C1693" w14:paraId="03350655" w14:textId="77777777" w:rsidTr="006D1E1E">
        <w:trPr>
          <w:trHeight w:hRule="exact" w:val="397"/>
        </w:trPr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6FD93" w14:textId="77777777" w:rsidR="005B1CC1" w:rsidRPr="009C1693" w:rsidRDefault="005B1CC1" w:rsidP="005B1CC1">
            <w:pPr>
              <w:widowControl/>
              <w:spacing w:line="240" w:lineRule="exact"/>
              <w:jc w:val="right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ADFBE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65</w:t>
            </w:r>
            <w:r w:rsidRPr="009C1693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69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7914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70</w:t>
            </w:r>
            <w:r w:rsidRPr="009C1693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74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FD440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75</w:t>
            </w:r>
            <w:r w:rsidRPr="009C1693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79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E68E0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80</w:t>
            </w:r>
            <w:r w:rsidRPr="009C1693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84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A3A1C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Yu Gothic UI" w:hAnsi="Times New Roman" w:cs="Times New Roman"/>
                <w:kern w:val="0"/>
                <w:sz w:val="22"/>
              </w:rPr>
              <w:t>≥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85</w:t>
            </w:r>
          </w:p>
        </w:tc>
        <w:tc>
          <w:tcPr>
            <w:tcW w:w="0" w:type="auto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40AC1" w14:textId="77777777" w:rsidR="005B1CC1" w:rsidRPr="009C1693" w:rsidRDefault="005B1CC1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6C00" w14:textId="77777777" w:rsidR="005B1CC1" w:rsidRPr="009C1693" w:rsidRDefault="005B1CC1" w:rsidP="005B1CC1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9C1693" w:rsidRPr="009C1693" w14:paraId="7DED298D" w14:textId="77777777" w:rsidTr="006D1E1E">
        <w:trPr>
          <w:trHeight w:hRule="exact" w:val="39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0A58D" w14:textId="77777777" w:rsidR="005B1CC1" w:rsidRPr="009C1693" w:rsidRDefault="005B1CC1" w:rsidP="005B1CC1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BCE51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n=45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6DDD4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n=102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8F725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n=139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6DF3D8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n=174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30A885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n=197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DC452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n=657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2134A2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P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-value</w:t>
            </w:r>
          </w:p>
        </w:tc>
      </w:tr>
      <w:tr w:rsidR="005E01E5" w:rsidRPr="009C1693" w14:paraId="74DE4AE1" w14:textId="77777777" w:rsidTr="006D1E1E">
        <w:trPr>
          <w:trHeight w:hRule="exact" w:val="39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00C6C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Mortality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94B00" w14:textId="77777777" w:rsidR="005B1CC1" w:rsidRPr="009C1693" w:rsidRDefault="00000000" w:rsidP="005B1CC1">
            <w:pPr>
              <w:widowControl/>
              <w:spacing w:line="240" w:lineRule="exact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  <w:sz w:val="22"/>
              </w:rPr>
              <w:t>3</w:t>
            </w:r>
            <w:r w:rsidRPr="009C1693">
              <w:rPr>
                <w:rFonts w:ascii="Times New Roman" w:eastAsia="游ゴシック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F0894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(80)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8FDD8" w14:textId="77777777" w:rsidR="005B1CC1" w:rsidRPr="009C1693" w:rsidRDefault="00000000" w:rsidP="005B1CC1">
            <w:pPr>
              <w:widowControl/>
              <w:spacing w:line="240" w:lineRule="exact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F0668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5B3CC" w14:textId="77777777" w:rsidR="005B1CC1" w:rsidRPr="009C1693" w:rsidRDefault="00000000" w:rsidP="005B1CC1">
            <w:pPr>
              <w:widowControl/>
              <w:spacing w:line="240" w:lineRule="exact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F939F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(67)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EED90" w14:textId="77777777" w:rsidR="005B1CC1" w:rsidRPr="009C1693" w:rsidRDefault="00000000" w:rsidP="005B1CC1">
            <w:pPr>
              <w:widowControl/>
              <w:spacing w:line="240" w:lineRule="exact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C8CFF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(66)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9EAC0" w14:textId="77777777" w:rsidR="005B1CC1" w:rsidRPr="009C1693" w:rsidRDefault="00000000" w:rsidP="005B1CC1">
            <w:pPr>
              <w:widowControl/>
              <w:spacing w:line="240" w:lineRule="exact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FB8F7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(64)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7C72E" w14:textId="77777777" w:rsidR="005B1CC1" w:rsidRPr="009C1693" w:rsidRDefault="00000000" w:rsidP="005B1CC1">
            <w:pPr>
              <w:widowControl/>
              <w:spacing w:line="240" w:lineRule="exact"/>
              <w:jc w:val="righ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0F578" w14:textId="77777777" w:rsidR="005B1CC1" w:rsidRPr="009C1693" w:rsidRDefault="00000000" w:rsidP="005B1CC1">
            <w:pPr>
              <w:widowControl/>
              <w:spacing w:line="240" w:lineRule="exact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(66)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5DA8E" w14:textId="77777777" w:rsidR="005B1CC1" w:rsidRPr="009C1693" w:rsidRDefault="00000000" w:rsidP="005B1CC1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  <w:sz w:val="22"/>
              </w:rPr>
            </w:pPr>
            <w:r w:rsidRPr="009C1693">
              <w:rPr>
                <w:rFonts w:ascii="Times New Roman" w:hAnsi="Times New Roman" w:cs="Times New Roman"/>
                <w:sz w:val="22"/>
              </w:rPr>
              <w:t>&lt;0.001</w:t>
            </w:r>
          </w:p>
        </w:tc>
      </w:tr>
    </w:tbl>
    <w:p w14:paraId="0EEB9D04" w14:textId="77777777" w:rsidR="005B1CC1" w:rsidRPr="009C1693" w:rsidRDefault="005B1CC1" w:rsidP="005B1CC1">
      <w:pPr>
        <w:jc w:val="left"/>
        <w:rPr>
          <w:rFonts w:ascii="Times New Roman" w:hAnsi="Times New Roman" w:cs="Times New Roman"/>
          <w:b/>
          <w:bCs/>
        </w:rPr>
      </w:pPr>
    </w:p>
    <w:p w14:paraId="7FF35EEB" w14:textId="77777777" w:rsidR="005B1CC1" w:rsidRPr="009C1693" w:rsidRDefault="00000000" w:rsidP="005B1CC1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>These outcomes occurred within a median period of 62 (interquartile range, 11–184) days</w:t>
      </w:r>
      <w:r w:rsidR="002E1410" w:rsidRPr="009C1693">
        <w:rPr>
          <w:rFonts w:ascii="Times New Roman" w:hAnsi="Times New Roman" w:cs="Times New Roman"/>
        </w:rPr>
        <w:t xml:space="preserve"> after </w:t>
      </w:r>
      <w:r w:rsidR="00BC416F" w:rsidRPr="009C1693">
        <w:rPr>
          <w:rFonts w:ascii="Times New Roman" w:hAnsi="Times New Roman" w:cs="Times New Roman"/>
        </w:rPr>
        <w:t xml:space="preserve">the patients became </w:t>
      </w:r>
      <w:r w:rsidR="002E1410" w:rsidRPr="009C1693">
        <w:rPr>
          <w:rFonts w:ascii="Times New Roman" w:hAnsi="Times New Roman" w:cs="Times New Roman"/>
        </w:rPr>
        <w:t>bedridden</w:t>
      </w:r>
      <w:r w:rsidRPr="009C1693">
        <w:rPr>
          <w:rFonts w:ascii="Times New Roman" w:hAnsi="Times New Roman" w:cs="Times New Roman"/>
        </w:rPr>
        <w:t>. The Kaplan</w:t>
      </w:r>
      <w:r w:rsidR="00BC416F" w:rsidRPr="009C1693">
        <w:rPr>
          <w:rFonts w:ascii="Times New Roman" w:hAnsi="Times New Roman" w:cs="Times New Roman"/>
        </w:rPr>
        <w:t>–</w:t>
      </w:r>
      <w:r w:rsidRPr="009C1693">
        <w:rPr>
          <w:rFonts w:ascii="Times New Roman" w:hAnsi="Times New Roman" w:cs="Times New Roman"/>
        </w:rPr>
        <w:t xml:space="preserve">Meier curves for the cumulative probabilities of mortality are shown in </w:t>
      </w:r>
      <w:r w:rsidR="002E1410" w:rsidRPr="009C1693">
        <w:rPr>
          <w:rFonts w:ascii="Times New Roman" w:hAnsi="Times New Roman" w:cs="Times New Roman"/>
        </w:rPr>
        <w:t>Supplementary Figure 4</w:t>
      </w:r>
      <w:r w:rsidRPr="009C1693">
        <w:rPr>
          <w:rFonts w:ascii="Times New Roman" w:hAnsi="Times New Roman" w:cs="Times New Roman"/>
        </w:rPr>
        <w:t>.</w:t>
      </w:r>
    </w:p>
    <w:p w14:paraId="368D4D9D" w14:textId="77777777" w:rsidR="002E1410" w:rsidRPr="009C1693" w:rsidRDefault="00000000" w:rsidP="002E0CBE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br w:type="page"/>
      </w:r>
    </w:p>
    <w:p w14:paraId="65E75DC5" w14:textId="77777777" w:rsidR="006D1E1E" w:rsidRPr="009C1693" w:rsidRDefault="00000000" w:rsidP="006D1E1E">
      <w:pPr>
        <w:jc w:val="left"/>
        <w:rPr>
          <w:rFonts w:ascii="Times New Roman" w:hAnsi="Times New Roman" w:cs="Times New Roman"/>
          <w:b/>
          <w:bCs/>
        </w:rPr>
      </w:pPr>
      <w:bookmarkStart w:id="3" w:name="_Hlk128741199"/>
      <w:r w:rsidRPr="009C1693">
        <w:rPr>
          <w:rFonts w:ascii="Times New Roman" w:hAnsi="Times New Roman" w:cs="Times New Roman"/>
          <w:b/>
          <w:bCs/>
          <w:sz w:val="22"/>
        </w:rPr>
        <w:lastRenderedPageBreak/>
        <w:t>S</w:t>
      </w:r>
      <w:r w:rsidRPr="009C1693">
        <w:rPr>
          <w:rFonts w:ascii="Times New Roman" w:hAnsi="Times New Roman" w:cs="Times New Roman"/>
          <w:b/>
          <w:bCs/>
        </w:rPr>
        <w:t xml:space="preserve">upplementary Table 2. Hazard ratios for background factors </w:t>
      </w:r>
      <w:r w:rsidR="00A14044" w:rsidRPr="009C1693">
        <w:rPr>
          <w:rFonts w:ascii="Times New Roman" w:hAnsi="Times New Roman" w:cs="Times New Roman"/>
          <w:b/>
          <w:bCs/>
        </w:rPr>
        <w:t>in multivariable survival analysis for outcomes following oncologic surgery</w:t>
      </w:r>
    </w:p>
    <w:bookmarkEnd w:id="3"/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922"/>
        <w:gridCol w:w="677"/>
        <w:gridCol w:w="1038"/>
        <w:gridCol w:w="840"/>
        <w:gridCol w:w="204"/>
        <w:gridCol w:w="566"/>
        <w:gridCol w:w="1038"/>
        <w:gridCol w:w="840"/>
      </w:tblGrid>
      <w:tr w:rsidR="009C1693" w:rsidRPr="009C1693" w14:paraId="33D98A4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78053152" w14:textId="77777777" w:rsidR="00A14044" w:rsidRPr="009C1693" w:rsidRDefault="00A14044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A42000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B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edridden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09479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6C0C6DB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M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ortality</w:t>
            </w:r>
          </w:p>
        </w:tc>
      </w:tr>
      <w:tr w:rsidR="009C1693" w:rsidRPr="009C1693" w14:paraId="2A351A1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B9A913F" w14:textId="77777777" w:rsidR="00A14044" w:rsidRPr="009C1693" w:rsidRDefault="00A14044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C2F45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proofErr w:type="spellStart"/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s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HR</w:t>
            </w:r>
            <w:proofErr w:type="spellEnd"/>
            <w:r w:rsidRPr="009C1693">
              <w:rPr>
                <w:rFonts w:ascii="Times New Roman" w:eastAsia="游ゴシック" w:hAnsi="Times New Roman" w:cs="Times New Roman"/>
                <w:kern w:val="0"/>
              </w:rPr>
              <w:t>*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25121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9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5% 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32C2D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P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-value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14:paraId="7C69491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E26880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HR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3D015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9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5% 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69DC4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P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-value</w:t>
            </w:r>
          </w:p>
        </w:tc>
      </w:tr>
      <w:tr w:rsidR="009C1693" w:rsidRPr="009C1693" w14:paraId="1CDE1C5F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36ACF6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i/>
                <w:iCs/>
                <w:kern w:val="0"/>
              </w:rPr>
              <w:t>Patient characteristics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6339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5A94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BF3F0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04A34A6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2A4D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9979A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9D93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</w:tr>
      <w:tr w:rsidR="009C1693" w:rsidRPr="009C1693" w14:paraId="124F1A70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32DC0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Male sex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ECBE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2579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0.66–1.27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7AFC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E157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6ED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DD8F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1.02–1.28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951A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0.018</w:t>
            </w:r>
          </w:p>
        </w:tc>
      </w:tr>
      <w:tr w:rsidR="009C1693" w:rsidRPr="009C1693" w14:paraId="1DB2E56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60430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proofErr w:type="spellStart"/>
            <w:r w:rsidRPr="009C1693">
              <w:rPr>
                <w:rFonts w:ascii="Times New Roman" w:hAnsi="Times New Roman" w:cs="Times New Roman"/>
              </w:rPr>
              <w:t>Charlson</w:t>
            </w:r>
            <w:proofErr w:type="spellEnd"/>
            <w:r w:rsidRPr="009C1693">
              <w:rPr>
                <w:rFonts w:ascii="Times New Roman" w:hAnsi="Times New Roman" w:cs="Times New Roman"/>
              </w:rPr>
              <w:t xml:space="preserve"> comorbidity index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BACE9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529B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DCE0A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5FB7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D206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17C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C443D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C1693" w:rsidRPr="009C1693" w14:paraId="0F54B50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76307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EEFB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00A9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3100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AE03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7A29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</w:tr>
      <w:tr w:rsidR="009C1693" w:rsidRPr="009C1693" w14:paraId="24DD96C5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75EE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601A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952F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0.24–0.87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4AB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B242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7648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7AB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0.85–1.39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BF1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0.50</w:t>
            </w:r>
          </w:p>
        </w:tc>
      </w:tr>
      <w:tr w:rsidR="009C1693" w:rsidRPr="009C1693" w14:paraId="33222D1B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CCFF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E2CC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8957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0.30–1.04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B323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2AAC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F11C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9C59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0.85–1.40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D80C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0.49</w:t>
            </w:r>
          </w:p>
        </w:tc>
      </w:tr>
      <w:tr w:rsidR="009C1693" w:rsidRPr="009C1693" w14:paraId="53217375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4458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FAE2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8BAE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0.41–1.53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6F44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52E44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B99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8123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0.95–1.66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E12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0.10</w:t>
            </w:r>
          </w:p>
        </w:tc>
      </w:tr>
      <w:tr w:rsidR="009C1693" w:rsidRPr="009C1693" w14:paraId="63E81D2D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72FDD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FB6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FF77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0.29–1.44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0BF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C8A8A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A985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2DF4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0.95–1.75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C7DE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0.11</w:t>
            </w:r>
          </w:p>
        </w:tc>
      </w:tr>
      <w:tr w:rsidR="009C1693" w:rsidRPr="009C1693" w14:paraId="7DF54F35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44201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5077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C37A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0.20–2.42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09A5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E328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4677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2099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1.24–2.66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692A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0.002</w:t>
            </w:r>
          </w:p>
        </w:tc>
      </w:tr>
      <w:tr w:rsidR="009C1693" w:rsidRPr="009C1693" w14:paraId="69E564C3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CA116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C942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C306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0.47–1.50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94B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A29C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0E10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1686F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0.78–1.31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38F8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0.95</w:t>
            </w:r>
          </w:p>
        </w:tc>
      </w:tr>
      <w:tr w:rsidR="009C1693" w:rsidRPr="009C1693" w14:paraId="2A384078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821B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7038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0057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0.38–1.12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D73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30DF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B339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6FB8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1.01–1.61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D260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0.045</w:t>
            </w:r>
          </w:p>
        </w:tc>
      </w:tr>
      <w:tr w:rsidR="009C1693" w:rsidRPr="009C1693" w14:paraId="69C837F9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0D57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A2F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2A7D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0.33–1.00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D88F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B7B57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80C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38F9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0.94–1.50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143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0.15</w:t>
            </w:r>
          </w:p>
        </w:tc>
      </w:tr>
      <w:tr w:rsidR="009C1693" w:rsidRPr="009C1693" w14:paraId="6049AA5C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30AF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929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5D0E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0.54–1.59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F4E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C35D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A062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842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0.96–1.59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5D0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0.11</w:t>
            </w:r>
          </w:p>
        </w:tc>
      </w:tr>
      <w:tr w:rsidR="009C1693" w:rsidRPr="009C1693" w14:paraId="77BCB39E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7CF1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AE42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F3AE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0.40–1.55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48DF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7C800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7E8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36C7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0.95–1.67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06A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0.12</w:t>
            </w:r>
          </w:p>
        </w:tc>
      </w:tr>
      <w:tr w:rsidR="009C1693" w:rsidRPr="009C1693" w14:paraId="3BB96A6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39FC6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52DA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EE0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0.33–1.63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D642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7260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6EF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634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1.20–2.21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87B9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0.002</w:t>
            </w:r>
          </w:p>
        </w:tc>
      </w:tr>
      <w:tr w:rsidR="009C1693" w:rsidRPr="009C1693" w14:paraId="7B3E8724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3CD81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B0C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466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0.58–3.12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329F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E0AA6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706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E63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0.74–1.68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5E56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0.60</w:t>
            </w:r>
          </w:p>
        </w:tc>
      </w:tr>
      <w:tr w:rsidR="009C1693" w:rsidRPr="009C1693" w14:paraId="4659F298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37168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</w:t>
            </w:r>
            <w:r w:rsidRPr="009C1693">
              <w:rPr>
                <w:rFonts w:ascii="Times New Roman" w:eastAsia="Yu Gothic UI" w:hAnsi="Times New Roman" w:cs="Times New Roman"/>
                <w:kern w:val="0"/>
              </w:rPr>
              <w:t>≥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26A0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D18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0.28–1.82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433D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5306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F61F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476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1.31–2.67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33D7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0.001</w:t>
            </w:r>
          </w:p>
        </w:tc>
      </w:tr>
      <w:tr w:rsidR="009C1693" w:rsidRPr="009C1693" w14:paraId="2F416E7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8E82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Care-needs level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3CA2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D59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144C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71C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257B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AA406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207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C1693" w:rsidRPr="009C1693" w14:paraId="2AAC4E9C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7A105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None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3C3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71BE9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69A1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C25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94BC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</w:tr>
      <w:tr w:rsidR="009C1693" w:rsidRPr="009C1693" w14:paraId="1987C726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7730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Support level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92EF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EBB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0.75–2.94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D81A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2A3EE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79BE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4E0D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1.50–2.45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252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0521E39E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FB3F5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Support level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657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620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1.15–3.91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7471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F2A4E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A9D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F274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1.69–2.70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A34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2151B3E6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CB71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Care-needs level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A538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2C1E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1.68–4.66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57FB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0EC7E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D57E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2AA6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2.26–3.35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0686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06F8B98B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43CA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Care-needs level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86FE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AC53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1.34–4.58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DB5D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4C1A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7173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4FA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3.08–4.67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D6D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3641BBB1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2CF42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Care-needs level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5CE9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6.79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AEB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4.06–11.4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E5F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60B0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88B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5.14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5F24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4.07–6.49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561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5C0A30DB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A5643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i/>
                <w:iCs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i/>
                <w:iCs/>
                <w:kern w:val="0"/>
              </w:rPr>
              <w:t>Treatment background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5BFD76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78FC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2AA90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65325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07D7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9516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5F30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</w:tr>
      <w:tr w:rsidR="009C1693" w:rsidRPr="009C1693" w14:paraId="7FCE5E9C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013A6C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Site of surgery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AF42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E69CB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6288A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E01E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B2D7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B28E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6E2D5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</w:tr>
      <w:tr w:rsidR="009C1693" w:rsidRPr="009C1693" w14:paraId="565FF257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0781D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Bladder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CAA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8160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1.39–9.35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1F9D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9705D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646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456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0.46–1.10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1C7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0.13</w:t>
            </w:r>
          </w:p>
        </w:tc>
      </w:tr>
      <w:tr w:rsidR="009C1693" w:rsidRPr="009C1693" w14:paraId="66545303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E4E6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Breast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2E9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4.83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AF57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1.78–13.1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75AB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0678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F38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EE52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0.12–0.35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9D1D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4A8A4B11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8A7B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Colorectum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7C3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BC9D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1.67–9.97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ABC6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BAFD0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48EF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496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0.60–1.38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5228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0.65</w:t>
            </w:r>
          </w:p>
        </w:tc>
      </w:tr>
      <w:tr w:rsidR="009C1693" w:rsidRPr="009C1693" w14:paraId="28B7C395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EA3AB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Stomach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99E7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09EF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1.30–7.46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FF10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E7E5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0F56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E2D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0.81–1.87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CA1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0.32</w:t>
            </w:r>
          </w:p>
        </w:tc>
      </w:tr>
      <w:tr w:rsidR="009C1693" w:rsidRPr="009C1693" w14:paraId="5D84D26D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6E713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Liver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B835E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B813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0.69–15.4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9138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F7903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246C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2F0B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0.55–1.62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9E9A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0.84</w:t>
            </w:r>
          </w:p>
        </w:tc>
      </w:tr>
      <w:tr w:rsidR="009C1693" w:rsidRPr="009C1693" w14:paraId="4109E324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92FD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Lung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C34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7A28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1.25–10.6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F01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123B4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394B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390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0.97–2.42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8CE5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0.070</w:t>
            </w:r>
          </w:p>
        </w:tc>
      </w:tr>
      <w:tr w:rsidR="009C1693" w:rsidRPr="009C1693" w14:paraId="5C1456DE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AD87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Pancreas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CD88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4.58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8DA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1.78–11.7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4A7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273A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8AE0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9B94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1.51–3.68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5DE7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11085A49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5621C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Prostate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18F6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679D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0.49–7.39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C313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7A346D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FAD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9ABC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0.01–0.13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D3AC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638C847B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C4C1C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U</w:t>
            </w: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t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erus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7A6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3.99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3BB8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0.87–18.2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DC6D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1102C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566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E89C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0.29–1.14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7C27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0.11</w:t>
            </w:r>
          </w:p>
        </w:tc>
      </w:tr>
      <w:tr w:rsidR="009C1693" w:rsidRPr="009C1693" w14:paraId="66F8075B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34B70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P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reoperative treatments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1B89D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45054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A729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A0C86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F677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03024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3C9F8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</w:tr>
      <w:tr w:rsidR="009C1693" w:rsidRPr="009C1693" w14:paraId="2693D256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3F2D36" w14:textId="77777777" w:rsidR="00A14044" w:rsidRPr="009C1693" w:rsidRDefault="00000000" w:rsidP="00A14044">
            <w:pPr>
              <w:widowControl/>
              <w:spacing w:line="240" w:lineRule="exact"/>
              <w:ind w:firstLineChars="50" w:firstLine="105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Chemotherapy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B653D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A8C0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0.62–2.16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A181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A4162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B142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12E4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1.01–1.54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93B46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0.037</w:t>
            </w:r>
          </w:p>
        </w:tc>
      </w:tr>
      <w:tr w:rsidR="009C1693" w:rsidRPr="009C1693" w14:paraId="64F1B4E9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8E1EC" w14:textId="77777777" w:rsidR="00A14044" w:rsidRPr="009C1693" w:rsidRDefault="00000000" w:rsidP="00A14044">
            <w:pPr>
              <w:widowControl/>
              <w:spacing w:line="240" w:lineRule="exact"/>
              <w:ind w:firstLineChars="50" w:firstLine="105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Radiotherapy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FC27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739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0.67–5.22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6627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42D1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F4DD9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2.49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A7CB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1.76–3.51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E334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176161BF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7B62D22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bookmarkStart w:id="4" w:name="_Hlk129694659"/>
            <w:r w:rsidRPr="009C1693">
              <w:rPr>
                <w:rFonts w:ascii="Times New Roman" w:eastAsia="游ゴシック" w:hAnsi="Times New Roman" w:cs="Times New Roman" w:hint="eastAsia"/>
                <w:kern w:val="0"/>
              </w:rPr>
              <w:t>S</w:t>
            </w:r>
            <w:r w:rsidRPr="009C1693">
              <w:rPr>
                <w:rFonts w:ascii="Times New Roman" w:eastAsia="游ゴシック" w:hAnsi="Times New Roman" w:cs="Times New Roman"/>
                <w:kern w:val="0"/>
              </w:rPr>
              <w:t>urgery on the day of admission</w:t>
            </w:r>
            <w:bookmarkEnd w:id="4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EE26B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54F877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0.56–2.18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0C529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0.77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EC968CF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C6B400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4F445E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0.98–1.70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2BA4E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0.067</w:t>
            </w:r>
          </w:p>
        </w:tc>
      </w:tr>
      <w:tr w:rsidR="009C1693" w:rsidRPr="009C1693" w14:paraId="123FAE62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A898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proofErr w:type="spellStart"/>
            <w:r w:rsidRPr="009C1693">
              <w:rPr>
                <w:rFonts w:ascii="Times New Roman" w:eastAsia="游ゴシック" w:hAnsi="Times New Roman" w:cs="Times New Roman"/>
                <w:kern w:val="0"/>
              </w:rPr>
              <w:t>Scopic</w:t>
            </w:r>
            <w:proofErr w:type="spellEnd"/>
            <w:r w:rsidRPr="009C1693">
              <w:rPr>
                <w:rFonts w:ascii="Times New Roman" w:eastAsia="游ゴシック" w:hAnsi="Times New Roman" w:cs="Times New Roman"/>
                <w:kern w:val="0"/>
              </w:rPr>
              <w:t xml:space="preserve"> surgery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7848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2A4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0.59–1.32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615D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0.54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1404D0C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6F8B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0.44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C0B74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0.38–0.52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0209A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  <w:tr w:rsidR="009C1693" w:rsidRPr="009C1693" w14:paraId="21EF2639" w14:textId="77777777" w:rsidTr="00C178FB">
        <w:trPr>
          <w:trHeight w:hRule="exact" w:val="227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19196" w14:textId="77777777" w:rsidR="00A14044" w:rsidRPr="009C1693" w:rsidRDefault="00000000" w:rsidP="00A14044">
            <w:pPr>
              <w:widowControl/>
              <w:spacing w:line="240" w:lineRule="exact"/>
              <w:jc w:val="left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  <w:kern w:val="0"/>
              </w:rPr>
              <w:t>In-hospital rehabilitation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AF2DF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42483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0.80–1.44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984B7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F53320" w14:textId="77777777" w:rsidR="00A14044" w:rsidRPr="009C1693" w:rsidRDefault="00A14044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739E1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42BC2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1.21–1.51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F5BBD" w14:textId="77777777" w:rsidR="00A14044" w:rsidRPr="009C1693" w:rsidRDefault="00000000" w:rsidP="00A14044">
            <w:pPr>
              <w:widowControl/>
              <w:spacing w:line="240" w:lineRule="exact"/>
              <w:jc w:val="center"/>
              <w:rPr>
                <w:rFonts w:ascii="Times New Roman" w:eastAsia="游ゴシック" w:hAnsi="Times New Roman" w:cs="Times New Roman"/>
                <w:kern w:val="0"/>
              </w:rPr>
            </w:pPr>
            <w:r w:rsidRPr="009C1693">
              <w:rPr>
                <w:rFonts w:ascii="Times New Roman" w:eastAsia="游ゴシック" w:hAnsi="Times New Roman" w:cs="Times New Roman"/>
              </w:rPr>
              <w:t>&lt;0.001</w:t>
            </w:r>
          </w:p>
        </w:tc>
      </w:tr>
    </w:tbl>
    <w:p w14:paraId="6E9A13E6" w14:textId="77777777" w:rsidR="00A14044" w:rsidRPr="009C1693" w:rsidRDefault="00000000" w:rsidP="00A14044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 xml:space="preserve">Abbreviations: </w:t>
      </w:r>
      <w:proofErr w:type="spellStart"/>
      <w:r w:rsidRPr="009C1693">
        <w:rPr>
          <w:rFonts w:ascii="Times New Roman" w:hAnsi="Times New Roman" w:cs="Times New Roman"/>
        </w:rPr>
        <w:t>sHR</w:t>
      </w:r>
      <w:proofErr w:type="spellEnd"/>
      <w:r w:rsidRPr="009C1693">
        <w:rPr>
          <w:rFonts w:ascii="Times New Roman" w:hAnsi="Times New Roman" w:cs="Times New Roman"/>
        </w:rPr>
        <w:t>, sub-distribution hazard ratio; HR, hazard ratio; CI, confidence interval</w:t>
      </w:r>
    </w:p>
    <w:p w14:paraId="27FA4B6D" w14:textId="77777777" w:rsidR="006D1E1E" w:rsidRPr="009C1693" w:rsidRDefault="00000000" w:rsidP="00A14044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>*For the incidence of bedridden status, we used the Fine–Gray sub-distribution hazard model, in which mortality was regarded as a competing risk.</w:t>
      </w:r>
    </w:p>
    <w:p w14:paraId="482C6B97" w14:textId="77777777" w:rsidR="00D47A38" w:rsidRPr="009C1693" w:rsidRDefault="00000000" w:rsidP="006D1E1E">
      <w:pPr>
        <w:jc w:val="left"/>
        <w:rPr>
          <w:rFonts w:ascii="Times New Roman" w:hAnsi="Times New Roman" w:cs="Times New Roman"/>
        </w:rPr>
        <w:sectPr w:rsidR="00D47A38" w:rsidRPr="009C1693" w:rsidSect="00D81DE8">
          <w:headerReference w:type="default" r:id="rId8"/>
          <w:footerReference w:type="default" r:id="rId9"/>
          <w:pgSz w:w="11906" w:h="16838"/>
          <w:pgMar w:top="1440" w:right="1080" w:bottom="1440" w:left="1080" w:header="340" w:footer="340" w:gutter="0"/>
          <w:cols w:space="425"/>
          <w:docGrid w:type="lines" w:linePitch="360"/>
        </w:sectPr>
      </w:pPr>
      <w:r w:rsidRPr="009C1693">
        <w:rPr>
          <w:rFonts w:ascii="Times New Roman" w:hAnsi="Times New Roman" w:cs="Times New Roman"/>
        </w:rPr>
        <w:t xml:space="preserve">Bladder, breast, colorectum, gastric, lung, and </w:t>
      </w:r>
      <w:r w:rsidR="00BC416F" w:rsidRPr="009C1693">
        <w:rPr>
          <w:rFonts w:ascii="Times New Roman" w:hAnsi="Times New Roman" w:cs="Times New Roman"/>
        </w:rPr>
        <w:t xml:space="preserve">pancreatic </w:t>
      </w:r>
      <w:r w:rsidR="00D47A38" w:rsidRPr="009C1693">
        <w:rPr>
          <w:rFonts w:ascii="Times New Roman" w:hAnsi="Times New Roman" w:cs="Times New Roman"/>
        </w:rPr>
        <w:t xml:space="preserve">cancer </w:t>
      </w:r>
      <w:r w:rsidRPr="009C1693">
        <w:rPr>
          <w:rFonts w:ascii="Times New Roman" w:hAnsi="Times New Roman" w:cs="Times New Roman"/>
        </w:rPr>
        <w:t xml:space="preserve">was associated with poor functional outcomes. </w:t>
      </w:r>
      <w:r w:rsidR="00BC416F" w:rsidRPr="009C1693">
        <w:rPr>
          <w:rFonts w:ascii="Times New Roman" w:hAnsi="Times New Roman" w:cs="Times New Roman"/>
        </w:rPr>
        <w:t xml:space="preserve">Pancreatic </w:t>
      </w:r>
      <w:r w:rsidR="00D47A38" w:rsidRPr="009C1693">
        <w:rPr>
          <w:rFonts w:ascii="Times New Roman" w:hAnsi="Times New Roman" w:cs="Times New Roman"/>
        </w:rPr>
        <w:t xml:space="preserve">cancer </w:t>
      </w:r>
      <w:r w:rsidRPr="009C1693">
        <w:rPr>
          <w:rFonts w:ascii="Times New Roman" w:hAnsi="Times New Roman" w:cs="Times New Roman"/>
        </w:rPr>
        <w:t>showed significantly higher mortality</w:t>
      </w:r>
      <w:r w:rsidR="00BC416F" w:rsidRPr="009C1693">
        <w:rPr>
          <w:rFonts w:ascii="Times New Roman" w:hAnsi="Times New Roman" w:cs="Times New Roman"/>
        </w:rPr>
        <w:t>,</w:t>
      </w:r>
      <w:r w:rsidRPr="009C1693">
        <w:rPr>
          <w:rFonts w:ascii="Times New Roman" w:hAnsi="Times New Roman" w:cs="Times New Roman"/>
        </w:rPr>
        <w:t xml:space="preserve"> whereas breast and prostate </w:t>
      </w:r>
      <w:r w:rsidR="00D47A38" w:rsidRPr="009C1693">
        <w:rPr>
          <w:rFonts w:ascii="Times New Roman" w:hAnsi="Times New Roman" w:cs="Times New Roman"/>
        </w:rPr>
        <w:t xml:space="preserve">cancer </w:t>
      </w:r>
      <w:r w:rsidRPr="009C1693">
        <w:rPr>
          <w:rFonts w:ascii="Times New Roman" w:hAnsi="Times New Roman" w:cs="Times New Roman"/>
        </w:rPr>
        <w:t>showed lower mortality compared to other sites.</w:t>
      </w:r>
      <w:r w:rsidRPr="009C1693">
        <w:t xml:space="preserve"> </w:t>
      </w:r>
      <w:r w:rsidRPr="009C1693">
        <w:rPr>
          <w:rFonts w:ascii="Times New Roman" w:hAnsi="Times New Roman" w:cs="Times New Roman"/>
        </w:rPr>
        <w:t xml:space="preserve">Preoperative care-needs level was associated with both poor functional and survival prognosis. Male sex showed poor survival prognosis </w:t>
      </w:r>
      <w:r w:rsidR="00430E85" w:rsidRPr="009C1693">
        <w:rPr>
          <w:rFonts w:ascii="Times New Roman" w:hAnsi="Times New Roman" w:cs="Times New Roman"/>
        </w:rPr>
        <w:t xml:space="preserve">presumably because </w:t>
      </w:r>
      <w:r w:rsidRPr="009C1693">
        <w:rPr>
          <w:rFonts w:ascii="Times New Roman" w:hAnsi="Times New Roman" w:cs="Times New Roman"/>
        </w:rPr>
        <w:t>men generally</w:t>
      </w:r>
      <w:r w:rsidR="00430E85" w:rsidRPr="009C1693">
        <w:rPr>
          <w:rFonts w:ascii="Times New Roman" w:hAnsi="Times New Roman" w:cs="Times New Roman"/>
        </w:rPr>
        <w:t xml:space="preserve"> have a</w:t>
      </w:r>
      <w:r w:rsidRPr="009C1693">
        <w:rPr>
          <w:rFonts w:ascii="Times New Roman" w:hAnsi="Times New Roman" w:cs="Times New Roman"/>
        </w:rPr>
        <w:t xml:space="preserve"> shorter life expectancy than women. Preoperative chemotherapy, preoperative radiotherapy, and conventional surgery were also associated with poor survival prognosis presumably because they reflect an advanced stage of cancer.</w:t>
      </w:r>
    </w:p>
    <w:p w14:paraId="6B285545" w14:textId="77777777" w:rsidR="00703EF7" w:rsidRPr="009C1693" w:rsidRDefault="00000000" w:rsidP="00703EF7">
      <w:pPr>
        <w:jc w:val="left"/>
        <w:rPr>
          <w:rFonts w:ascii="Times New Roman" w:hAnsi="Times New Roman" w:cs="Times New Roman"/>
          <w:b/>
          <w:bCs/>
        </w:rPr>
      </w:pPr>
      <w:r w:rsidRPr="009C1693">
        <w:rPr>
          <w:rFonts w:ascii="Times New Roman" w:hAnsi="Times New Roman" w:cs="Times New Roman"/>
          <w:b/>
          <w:bCs/>
          <w:sz w:val="22"/>
        </w:rPr>
        <w:lastRenderedPageBreak/>
        <w:t>S</w:t>
      </w:r>
      <w:r w:rsidRPr="009C1693">
        <w:rPr>
          <w:rFonts w:ascii="Times New Roman" w:hAnsi="Times New Roman" w:cs="Times New Roman"/>
          <w:b/>
          <w:bCs/>
        </w:rPr>
        <w:t xml:space="preserve">upplementary Figure 1. Kaplan–Meier curves for mortality </w:t>
      </w:r>
      <w:r w:rsidR="00BC416F" w:rsidRPr="009C1693">
        <w:rPr>
          <w:rFonts w:ascii="Times New Roman" w:hAnsi="Times New Roman" w:cs="Times New Roman"/>
          <w:b/>
          <w:bCs/>
        </w:rPr>
        <w:t xml:space="preserve">in patients after becoming bedridden following </w:t>
      </w:r>
      <w:r w:rsidRPr="009C1693">
        <w:rPr>
          <w:rFonts w:ascii="Times New Roman" w:hAnsi="Times New Roman" w:cs="Times New Roman"/>
          <w:b/>
          <w:bCs/>
        </w:rPr>
        <w:t xml:space="preserve">oncologic surgery categorized by age at surgery </w:t>
      </w:r>
    </w:p>
    <w:p w14:paraId="055C3AF8" w14:textId="77777777" w:rsidR="00703EF7" w:rsidRPr="009C1693" w:rsidRDefault="00000000" w:rsidP="00703EF7">
      <w:pPr>
        <w:jc w:val="left"/>
        <w:rPr>
          <w:rFonts w:ascii="Times New Roman" w:hAnsi="Times New Roman" w:cs="Times New Roman"/>
          <w:b/>
          <w:bCs/>
        </w:rPr>
      </w:pPr>
      <w:r w:rsidRPr="009C1693">
        <w:rPr>
          <w:rFonts w:ascii="Times New Roman" w:hAnsi="Times New Roman" w:cs="Times New Roman"/>
          <w:bCs/>
          <w:noProof/>
        </w:rPr>
        <w:drawing>
          <wp:inline distT="0" distB="0" distL="0" distR="0" wp14:anchorId="354C20DF" wp14:editId="4495D2DE">
            <wp:extent cx="4668142" cy="400050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795" cy="402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FC28" w14:textId="77777777" w:rsidR="00703EF7" w:rsidRPr="009C1693" w:rsidRDefault="00000000" w:rsidP="00703EF7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 xml:space="preserve">Patients aged 65–69 years at the surgery died earlier than </w:t>
      </w:r>
      <w:r w:rsidR="00BC416F" w:rsidRPr="009C1693">
        <w:rPr>
          <w:rFonts w:ascii="Times New Roman" w:hAnsi="Times New Roman" w:cs="Times New Roman"/>
        </w:rPr>
        <w:t xml:space="preserve">those </w:t>
      </w:r>
      <w:r w:rsidRPr="009C1693">
        <w:rPr>
          <w:rFonts w:ascii="Times New Roman" w:hAnsi="Times New Roman" w:cs="Times New Roman"/>
        </w:rPr>
        <w:t>aged ≥70 years presumably because patients who became bedridden despite their young age</w:t>
      </w:r>
      <w:r w:rsidR="00430E85" w:rsidRPr="009C1693">
        <w:rPr>
          <w:rFonts w:ascii="Times New Roman" w:hAnsi="Times New Roman" w:cs="Times New Roman"/>
        </w:rPr>
        <w:t xml:space="preserve"> inherently had</w:t>
      </w:r>
      <w:r w:rsidRPr="009C1693">
        <w:rPr>
          <w:rFonts w:ascii="Times New Roman" w:hAnsi="Times New Roman" w:cs="Times New Roman"/>
        </w:rPr>
        <w:t xml:space="preserve"> poor general conditions.</w:t>
      </w:r>
    </w:p>
    <w:p w14:paraId="772C6FFB" w14:textId="77777777" w:rsidR="00BC416F" w:rsidRPr="009C1693" w:rsidRDefault="00000000">
      <w:pPr>
        <w:widowControl/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br w:type="page"/>
      </w:r>
    </w:p>
    <w:p w14:paraId="7ED0EE22" w14:textId="77777777" w:rsidR="002E1410" w:rsidRPr="009C1693" w:rsidRDefault="00000000" w:rsidP="006D1E1E">
      <w:pPr>
        <w:jc w:val="left"/>
        <w:rPr>
          <w:rFonts w:ascii="Times New Roman" w:hAnsi="Times New Roman" w:cs="Times New Roman"/>
          <w:b/>
          <w:bCs/>
        </w:rPr>
      </w:pPr>
      <w:r w:rsidRPr="009C1693">
        <w:rPr>
          <w:rFonts w:ascii="Times New Roman" w:hAnsi="Times New Roman" w:cs="Times New Roman"/>
          <w:b/>
          <w:bCs/>
          <w:sz w:val="22"/>
        </w:rPr>
        <w:lastRenderedPageBreak/>
        <w:t>S</w:t>
      </w:r>
      <w:r w:rsidRPr="009C1693">
        <w:rPr>
          <w:rFonts w:ascii="Times New Roman" w:hAnsi="Times New Roman" w:cs="Times New Roman"/>
          <w:b/>
          <w:bCs/>
        </w:rPr>
        <w:t xml:space="preserve">upplementary Figure </w:t>
      </w:r>
      <w:r w:rsidR="00703EF7" w:rsidRPr="009C1693">
        <w:rPr>
          <w:rFonts w:ascii="Times New Roman" w:hAnsi="Times New Roman" w:cs="Times New Roman"/>
          <w:b/>
          <w:bCs/>
        </w:rPr>
        <w:t>2</w:t>
      </w:r>
      <w:r w:rsidRPr="009C1693">
        <w:rPr>
          <w:rFonts w:ascii="Times New Roman" w:hAnsi="Times New Roman" w:cs="Times New Roman"/>
          <w:b/>
          <w:bCs/>
        </w:rPr>
        <w:t>. Results of multivariable survival analysis for outcomes following oncologic digestive surgery using a restricted cubic spline function for age at surgery</w:t>
      </w:r>
    </w:p>
    <w:p w14:paraId="304C9B98" w14:textId="77777777" w:rsidR="007657DD" w:rsidRPr="009C1693" w:rsidRDefault="00000000" w:rsidP="002E0CBE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  <w:bCs/>
          <w:noProof/>
        </w:rPr>
        <w:drawing>
          <wp:inline distT="0" distB="0" distL="0" distR="0" wp14:anchorId="42C76FE8" wp14:editId="781CE847">
            <wp:extent cx="8816735" cy="3200400"/>
            <wp:effectExtent l="0" t="0" r="381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2923" cy="321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9D8D5" w14:textId="77777777" w:rsidR="00C53CB9" w:rsidRPr="009C1693" w:rsidRDefault="00000000" w:rsidP="002E0CBE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>Hazard ratios for the outcomes were calculated using multivariable survival analysis with adjustment for background factors and a restricted cubic spline with four knots (70, 75, 80, and 85 years). For the incidence of bedridden status, we used the Fine–Gray sub-distribution hazard model, in which mortality was regarded as a competing risk. The Y-axis represents the hazard ratio for the outcomes, comparing individuals with an age of 65 years to those at an older age. The estimates are presented with 95% confidence intervals.</w:t>
      </w:r>
    </w:p>
    <w:p w14:paraId="5D002936" w14:textId="77777777" w:rsidR="00703EF7" w:rsidRPr="009C1693" w:rsidRDefault="00000000" w:rsidP="002E0CBE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 w:hint="eastAsia"/>
        </w:rPr>
        <w:t>D</w:t>
      </w:r>
      <w:r w:rsidRPr="009C1693">
        <w:rPr>
          <w:rFonts w:ascii="Times New Roman" w:hAnsi="Times New Roman" w:cs="Times New Roman"/>
        </w:rPr>
        <w:t>igestive surgery was defined as surgery for the colorectum, stomach, liver, and pancreas.</w:t>
      </w:r>
      <w:r w:rsidRPr="009C1693">
        <w:rPr>
          <w:rFonts w:ascii="Times New Roman" w:hAnsi="Times New Roman" w:cs="Times New Roman"/>
        </w:rPr>
        <w:br w:type="page"/>
      </w:r>
    </w:p>
    <w:p w14:paraId="6A39E18B" w14:textId="77777777" w:rsidR="00C53CB9" w:rsidRPr="009C1693" w:rsidRDefault="00000000" w:rsidP="00C53CB9">
      <w:pPr>
        <w:jc w:val="left"/>
        <w:rPr>
          <w:rFonts w:ascii="Times New Roman" w:hAnsi="Times New Roman" w:cs="Times New Roman"/>
          <w:b/>
          <w:bCs/>
        </w:rPr>
      </w:pPr>
      <w:r w:rsidRPr="009C1693">
        <w:rPr>
          <w:rFonts w:ascii="Times New Roman" w:hAnsi="Times New Roman" w:cs="Times New Roman"/>
          <w:b/>
          <w:bCs/>
          <w:sz w:val="22"/>
        </w:rPr>
        <w:lastRenderedPageBreak/>
        <w:t>S</w:t>
      </w:r>
      <w:r w:rsidRPr="009C1693">
        <w:rPr>
          <w:rFonts w:ascii="Times New Roman" w:hAnsi="Times New Roman" w:cs="Times New Roman"/>
          <w:b/>
          <w:bCs/>
        </w:rPr>
        <w:t xml:space="preserve">upplementary Figure </w:t>
      </w:r>
      <w:r w:rsidR="00703EF7" w:rsidRPr="009C1693">
        <w:rPr>
          <w:rFonts w:ascii="Times New Roman" w:hAnsi="Times New Roman" w:cs="Times New Roman"/>
          <w:b/>
          <w:bCs/>
        </w:rPr>
        <w:t>3</w:t>
      </w:r>
      <w:r w:rsidRPr="009C1693">
        <w:rPr>
          <w:rFonts w:ascii="Times New Roman" w:hAnsi="Times New Roman" w:cs="Times New Roman"/>
          <w:b/>
          <w:bCs/>
        </w:rPr>
        <w:t>. Results of multivariable survival analysis for outcomes following oncologic non-digestive surgery using a restricted cubic spline function for age at surgery</w:t>
      </w:r>
    </w:p>
    <w:p w14:paraId="498E8509" w14:textId="77777777" w:rsidR="00C53CB9" w:rsidRPr="009C1693" w:rsidRDefault="00000000" w:rsidP="00C53CB9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  <w:bCs/>
          <w:noProof/>
        </w:rPr>
        <w:drawing>
          <wp:inline distT="0" distB="0" distL="0" distR="0" wp14:anchorId="0807D333" wp14:editId="2F3DF21E">
            <wp:extent cx="8847260" cy="3215640"/>
            <wp:effectExtent l="0" t="0" r="0" b="3810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768" cy="3238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2878D" w14:textId="77777777" w:rsidR="00C53CB9" w:rsidRPr="009C1693" w:rsidRDefault="00000000" w:rsidP="00C53CB9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>Hazard ratios for the outcomes were calculated using multivariable survival analysis with adjustment for background factors and a restricted cubic spline with four knots (70, 75, 80, and 85 years). For the incidence of bedridden status, we used the Fine–Gray sub-distribution hazard model, in which mortality was regarded as a competing risk. The Y-axis represents the hazard ratio for the outcomes</w:t>
      </w:r>
      <w:r w:rsidR="00BC416F" w:rsidRPr="009C1693">
        <w:rPr>
          <w:rFonts w:ascii="Times New Roman" w:hAnsi="Times New Roman" w:cs="Times New Roman"/>
        </w:rPr>
        <w:t>, comparing individuals with an age of 65 years to those at an older age</w:t>
      </w:r>
      <w:r w:rsidRPr="009C1693">
        <w:rPr>
          <w:rFonts w:ascii="Times New Roman" w:hAnsi="Times New Roman" w:cs="Times New Roman"/>
        </w:rPr>
        <w:t>. The estimates are presented with 95% confidence intervals.</w:t>
      </w:r>
    </w:p>
    <w:p w14:paraId="3F6731E5" w14:textId="77777777" w:rsidR="00C53CB9" w:rsidRPr="009C1693" w:rsidRDefault="00000000" w:rsidP="002E0CBE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>Non-digestive surgery was defined as surgery for the bladder, breast, lung, prostate, and uterus.</w:t>
      </w:r>
    </w:p>
    <w:p w14:paraId="74F1F9D3" w14:textId="77777777" w:rsidR="00BC416F" w:rsidRPr="009C1693" w:rsidRDefault="00000000">
      <w:pPr>
        <w:widowControl/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br w:type="page"/>
      </w:r>
    </w:p>
    <w:p w14:paraId="020A197A" w14:textId="385A8EE2" w:rsidR="00C53CB9" w:rsidRPr="009C1693" w:rsidRDefault="00000000" w:rsidP="00C53CB9">
      <w:pPr>
        <w:jc w:val="left"/>
        <w:rPr>
          <w:rFonts w:ascii="Times New Roman" w:hAnsi="Times New Roman" w:cs="Times New Roman"/>
          <w:b/>
          <w:bCs/>
        </w:rPr>
      </w:pPr>
      <w:r w:rsidRPr="009C1693">
        <w:rPr>
          <w:rFonts w:ascii="Times New Roman" w:hAnsi="Times New Roman" w:cs="Times New Roman"/>
          <w:b/>
          <w:bCs/>
          <w:sz w:val="22"/>
        </w:rPr>
        <w:lastRenderedPageBreak/>
        <w:t>S</w:t>
      </w:r>
      <w:r w:rsidRPr="009C1693">
        <w:rPr>
          <w:rFonts w:ascii="Times New Roman" w:hAnsi="Times New Roman" w:cs="Times New Roman"/>
          <w:b/>
          <w:bCs/>
        </w:rPr>
        <w:t xml:space="preserve">upplementary Figure </w:t>
      </w:r>
      <w:r w:rsidR="00703EF7" w:rsidRPr="009C1693">
        <w:rPr>
          <w:rFonts w:ascii="Times New Roman" w:hAnsi="Times New Roman" w:cs="Times New Roman"/>
          <w:b/>
          <w:bCs/>
        </w:rPr>
        <w:t>4</w:t>
      </w:r>
      <w:r w:rsidRPr="009C1693">
        <w:rPr>
          <w:rFonts w:ascii="Times New Roman" w:hAnsi="Times New Roman" w:cs="Times New Roman"/>
          <w:b/>
          <w:bCs/>
        </w:rPr>
        <w:t>. Results of multivariable survival analysis for outcomes following oncologic surgery for patients with</w:t>
      </w:r>
      <w:r w:rsidR="00F47F27" w:rsidRPr="009C1693">
        <w:rPr>
          <w:rFonts w:ascii="Times New Roman" w:hAnsi="Times New Roman" w:cs="Times New Roman"/>
          <w:b/>
          <w:bCs/>
        </w:rPr>
        <w:t xml:space="preserve"> no</w:t>
      </w:r>
      <w:r w:rsidRPr="009C1693">
        <w:rPr>
          <w:rFonts w:ascii="Times New Roman" w:hAnsi="Times New Roman" w:cs="Times New Roman"/>
          <w:b/>
          <w:bCs/>
        </w:rPr>
        <w:t xml:space="preserve"> preoperative care-needs level using a restricted cubic spline function for age at surgery </w:t>
      </w:r>
    </w:p>
    <w:p w14:paraId="588020AE" w14:textId="77777777" w:rsidR="00C53CB9" w:rsidRPr="009C1693" w:rsidRDefault="00000000" w:rsidP="00C53CB9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  <w:bCs/>
          <w:noProof/>
        </w:rPr>
        <w:drawing>
          <wp:inline distT="0" distB="0" distL="0" distR="0" wp14:anchorId="767E3147" wp14:editId="62355C77">
            <wp:extent cx="8784366" cy="3192780"/>
            <wp:effectExtent l="0" t="0" r="0" b="762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8839" cy="320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72985E" w14:textId="77777777" w:rsidR="00BA0DC8" w:rsidRPr="009C1693" w:rsidRDefault="00000000" w:rsidP="002E0CBE">
      <w:pPr>
        <w:jc w:val="left"/>
        <w:rPr>
          <w:rFonts w:ascii="Times New Roman" w:hAnsi="Times New Roman" w:cs="Times New Roman"/>
        </w:rPr>
      </w:pPr>
      <w:r w:rsidRPr="009C1693">
        <w:rPr>
          <w:rFonts w:ascii="Times New Roman" w:hAnsi="Times New Roman" w:cs="Times New Roman"/>
        </w:rPr>
        <w:t>Hazard ratios for the outcomes were calculated using multivariable survival analysis with adjustment for background factors and a restricted cubic spline with four knots (70, 75, 80, and 85 years). For the incidence of bedridden status, we used the Fine–Gray sub-distribution hazard model, in which mortality was regarded as a competing risk. The Y-axis represents the hazard ratio for the outcomes</w:t>
      </w:r>
      <w:r w:rsidR="00BC416F" w:rsidRPr="009C1693">
        <w:rPr>
          <w:rFonts w:ascii="Times New Roman" w:hAnsi="Times New Roman" w:cs="Times New Roman"/>
        </w:rPr>
        <w:t>, comparing individuals with an age of 65 years to those at an older age.</w:t>
      </w:r>
      <w:r w:rsidRPr="009C1693">
        <w:rPr>
          <w:rFonts w:ascii="Times New Roman" w:hAnsi="Times New Roman" w:cs="Times New Roman"/>
        </w:rPr>
        <w:t xml:space="preserve"> The estimates are presented with 95% confidence intervals.</w:t>
      </w:r>
    </w:p>
    <w:sectPr w:rsidR="00BA0DC8" w:rsidRPr="009C1693" w:rsidSect="00D47A38">
      <w:pgSz w:w="16838" w:h="11906" w:orient="landscape"/>
      <w:pgMar w:top="1080" w:right="1440" w:bottom="1080" w:left="1440" w:header="340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1430C" w14:textId="77777777" w:rsidR="00644503" w:rsidRDefault="00644503">
      <w:r>
        <w:separator/>
      </w:r>
    </w:p>
  </w:endnote>
  <w:endnote w:type="continuationSeparator" w:id="0">
    <w:p w14:paraId="3D71AC10" w14:textId="77777777" w:rsidR="00644503" w:rsidRDefault="00644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5406345"/>
      <w:docPartObj>
        <w:docPartGallery w:val="Page Numbers (Bottom of Page)"/>
        <w:docPartUnique/>
      </w:docPartObj>
    </w:sdtPr>
    <w:sdtContent>
      <w:p w14:paraId="3A0810FA" w14:textId="77777777" w:rsidR="00243BDC" w:rsidRPr="0054125C" w:rsidRDefault="00000000">
        <w:pPr>
          <w:pStyle w:val="a8"/>
          <w:jc w:val="center"/>
        </w:pPr>
        <w:r w:rsidRPr="0054125C">
          <w:fldChar w:fldCharType="begin"/>
        </w:r>
        <w:r w:rsidRPr="0054125C">
          <w:instrText>PAGE   \* MERGEFORMAT</w:instrText>
        </w:r>
        <w:r w:rsidRPr="0054125C">
          <w:fldChar w:fldCharType="separate"/>
        </w:r>
        <w:r w:rsidR="00D44D42">
          <w:rPr>
            <w:noProof/>
          </w:rPr>
          <w:t>5</w:t>
        </w:r>
        <w:r w:rsidRPr="0054125C">
          <w:fldChar w:fldCharType="end"/>
        </w:r>
      </w:p>
    </w:sdtContent>
  </w:sdt>
  <w:p w14:paraId="6280089B" w14:textId="77777777" w:rsidR="00243BDC" w:rsidRPr="0054125C" w:rsidRDefault="00243BD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C31AB" w14:textId="77777777" w:rsidR="00644503" w:rsidRDefault="00644503">
      <w:r>
        <w:separator/>
      </w:r>
    </w:p>
  </w:footnote>
  <w:footnote w:type="continuationSeparator" w:id="0">
    <w:p w14:paraId="22502449" w14:textId="77777777" w:rsidR="00644503" w:rsidRDefault="00644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A377" w14:textId="77777777" w:rsidR="00243BDC" w:rsidRPr="0054125C" w:rsidRDefault="00000000">
    <w:pPr>
      <w:pStyle w:val="a6"/>
    </w:pPr>
    <w:r w:rsidRPr="0054125C">
      <w:rPr>
        <w:rFonts w:hint="eastAsia"/>
      </w:rPr>
      <w:t>S</w:t>
    </w:r>
    <w:r w:rsidRPr="0054125C">
      <w:t xml:space="preserve">upplemental file                                                           </w:t>
    </w:r>
    <w:r w:rsidR="00D81DE8">
      <w:t xml:space="preserve">      </w:t>
    </w:r>
    <w:r w:rsidR="005B1CC1">
      <w:t>March</w:t>
    </w:r>
    <w:r w:rsidRPr="0054125C">
      <w:t xml:space="preserve"> 202</w:t>
    </w:r>
    <w:r w:rsidR="005B1CC1">
      <w:t>3</w:t>
    </w:r>
    <w:r w:rsidRPr="0054125C">
      <w:t xml:space="preserve">   </w:t>
    </w:r>
  </w:p>
  <w:p w14:paraId="7EEBBF07" w14:textId="77777777" w:rsidR="00243BDC" w:rsidRPr="0054125C" w:rsidRDefault="00243BD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17FA5"/>
    <w:multiLevelType w:val="multilevel"/>
    <w:tmpl w:val="5538D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37B43"/>
    <w:multiLevelType w:val="hybridMultilevel"/>
    <w:tmpl w:val="D4C66E66"/>
    <w:lvl w:ilvl="0" w:tplc="B6B6F792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285A6192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8E3CFEE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29EA643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05ECCA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128CE44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BABAEC8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292DFB0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0766D42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9287065"/>
    <w:multiLevelType w:val="hybridMultilevel"/>
    <w:tmpl w:val="15A813DE"/>
    <w:lvl w:ilvl="0" w:tplc="F17CB1DA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6ED8BD0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64898C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AF6408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BECFA8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82882E1C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1A4DFE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B282086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2FECD786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7740375">
    <w:abstractNumId w:val="1"/>
  </w:num>
  <w:num w:numId="2" w16cid:durableId="536626270">
    <w:abstractNumId w:val="2"/>
  </w:num>
  <w:num w:numId="3" w16cid:durableId="93417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yNDM2MTY1NDC1NDBV0lEKTi0uzszPAykwNqsFAEwadkotAAAA"/>
  </w:docVars>
  <w:rsids>
    <w:rsidRoot w:val="00EA3B34"/>
    <w:rsid w:val="00000A5C"/>
    <w:rsid w:val="000027F9"/>
    <w:rsid w:val="00005631"/>
    <w:rsid w:val="000059B5"/>
    <w:rsid w:val="000063F6"/>
    <w:rsid w:val="0001358F"/>
    <w:rsid w:val="00013A2C"/>
    <w:rsid w:val="00035A2F"/>
    <w:rsid w:val="00037A80"/>
    <w:rsid w:val="000420E6"/>
    <w:rsid w:val="00044E74"/>
    <w:rsid w:val="000563FC"/>
    <w:rsid w:val="00060222"/>
    <w:rsid w:val="000663FE"/>
    <w:rsid w:val="000702EB"/>
    <w:rsid w:val="000709E9"/>
    <w:rsid w:val="00087A61"/>
    <w:rsid w:val="00090AFA"/>
    <w:rsid w:val="00091E99"/>
    <w:rsid w:val="000933DF"/>
    <w:rsid w:val="00096C82"/>
    <w:rsid w:val="000A52BB"/>
    <w:rsid w:val="000C0363"/>
    <w:rsid w:val="000C0894"/>
    <w:rsid w:val="000D08A3"/>
    <w:rsid w:val="000E2EFB"/>
    <w:rsid w:val="000E314C"/>
    <w:rsid w:val="000F0303"/>
    <w:rsid w:val="00100FCC"/>
    <w:rsid w:val="001026CE"/>
    <w:rsid w:val="001175F2"/>
    <w:rsid w:val="00117A8D"/>
    <w:rsid w:val="00120E34"/>
    <w:rsid w:val="00123F66"/>
    <w:rsid w:val="001304FF"/>
    <w:rsid w:val="00134DE0"/>
    <w:rsid w:val="0013786C"/>
    <w:rsid w:val="001503BF"/>
    <w:rsid w:val="00150F20"/>
    <w:rsid w:val="001555B3"/>
    <w:rsid w:val="001614A1"/>
    <w:rsid w:val="001623F8"/>
    <w:rsid w:val="00162C8E"/>
    <w:rsid w:val="00164EC7"/>
    <w:rsid w:val="00171F5C"/>
    <w:rsid w:val="001765BC"/>
    <w:rsid w:val="0017718E"/>
    <w:rsid w:val="00177930"/>
    <w:rsid w:val="001820CB"/>
    <w:rsid w:val="00187811"/>
    <w:rsid w:val="001907EE"/>
    <w:rsid w:val="001A6797"/>
    <w:rsid w:val="001B0EF1"/>
    <w:rsid w:val="001C371E"/>
    <w:rsid w:val="001C3989"/>
    <w:rsid w:val="001C6F8B"/>
    <w:rsid w:val="001D0BF5"/>
    <w:rsid w:val="001D2994"/>
    <w:rsid w:val="001D3EEA"/>
    <w:rsid w:val="001D75FE"/>
    <w:rsid w:val="001F3FFF"/>
    <w:rsid w:val="00212EB9"/>
    <w:rsid w:val="0021563F"/>
    <w:rsid w:val="00233F50"/>
    <w:rsid w:val="00240BA7"/>
    <w:rsid w:val="00243BDC"/>
    <w:rsid w:val="00243F11"/>
    <w:rsid w:val="00247EF9"/>
    <w:rsid w:val="002513CF"/>
    <w:rsid w:val="00251542"/>
    <w:rsid w:val="00252857"/>
    <w:rsid w:val="00261ECB"/>
    <w:rsid w:val="00273533"/>
    <w:rsid w:val="00284C9D"/>
    <w:rsid w:val="002A49AB"/>
    <w:rsid w:val="002C7840"/>
    <w:rsid w:val="002D6E29"/>
    <w:rsid w:val="002E094B"/>
    <w:rsid w:val="002E0CBE"/>
    <w:rsid w:val="002E1410"/>
    <w:rsid w:val="002E1B72"/>
    <w:rsid w:val="00313DAA"/>
    <w:rsid w:val="00315569"/>
    <w:rsid w:val="003156C1"/>
    <w:rsid w:val="00325688"/>
    <w:rsid w:val="00335C26"/>
    <w:rsid w:val="00336071"/>
    <w:rsid w:val="00341FAF"/>
    <w:rsid w:val="00345765"/>
    <w:rsid w:val="0035753C"/>
    <w:rsid w:val="00365AE8"/>
    <w:rsid w:val="00366952"/>
    <w:rsid w:val="00377180"/>
    <w:rsid w:val="0038653F"/>
    <w:rsid w:val="00387A5F"/>
    <w:rsid w:val="003952B9"/>
    <w:rsid w:val="00395D7E"/>
    <w:rsid w:val="003A540F"/>
    <w:rsid w:val="003A77D2"/>
    <w:rsid w:val="003B3443"/>
    <w:rsid w:val="003B3ED8"/>
    <w:rsid w:val="00405ABC"/>
    <w:rsid w:val="00410E76"/>
    <w:rsid w:val="00413730"/>
    <w:rsid w:val="00417497"/>
    <w:rsid w:val="004239B5"/>
    <w:rsid w:val="004254DF"/>
    <w:rsid w:val="004255B6"/>
    <w:rsid w:val="00430E85"/>
    <w:rsid w:val="004359F4"/>
    <w:rsid w:val="00437604"/>
    <w:rsid w:val="0044295F"/>
    <w:rsid w:val="00450537"/>
    <w:rsid w:val="00454779"/>
    <w:rsid w:val="00475052"/>
    <w:rsid w:val="004B4F4B"/>
    <w:rsid w:val="004B762D"/>
    <w:rsid w:val="004B78E3"/>
    <w:rsid w:val="004C08C7"/>
    <w:rsid w:val="004C30F6"/>
    <w:rsid w:val="004C5983"/>
    <w:rsid w:val="004D20D4"/>
    <w:rsid w:val="004E2766"/>
    <w:rsid w:val="004E4D07"/>
    <w:rsid w:val="004F28D2"/>
    <w:rsid w:val="004F5052"/>
    <w:rsid w:val="005043C0"/>
    <w:rsid w:val="00504D66"/>
    <w:rsid w:val="00504E2C"/>
    <w:rsid w:val="00506432"/>
    <w:rsid w:val="00506F92"/>
    <w:rsid w:val="00510E05"/>
    <w:rsid w:val="00512AF7"/>
    <w:rsid w:val="00525A4B"/>
    <w:rsid w:val="005265A4"/>
    <w:rsid w:val="0053385D"/>
    <w:rsid w:val="00534834"/>
    <w:rsid w:val="0054125C"/>
    <w:rsid w:val="005444AC"/>
    <w:rsid w:val="00546196"/>
    <w:rsid w:val="00547BA8"/>
    <w:rsid w:val="00553592"/>
    <w:rsid w:val="005632F3"/>
    <w:rsid w:val="005646BF"/>
    <w:rsid w:val="00574F03"/>
    <w:rsid w:val="00575CBB"/>
    <w:rsid w:val="0058308C"/>
    <w:rsid w:val="00585CC9"/>
    <w:rsid w:val="005902B6"/>
    <w:rsid w:val="005913AC"/>
    <w:rsid w:val="00596D76"/>
    <w:rsid w:val="005A10DA"/>
    <w:rsid w:val="005A35A8"/>
    <w:rsid w:val="005A745D"/>
    <w:rsid w:val="005B1CC1"/>
    <w:rsid w:val="005C146E"/>
    <w:rsid w:val="005C393C"/>
    <w:rsid w:val="005C672A"/>
    <w:rsid w:val="005D3F44"/>
    <w:rsid w:val="005E01E5"/>
    <w:rsid w:val="005E3BC5"/>
    <w:rsid w:val="005E73B6"/>
    <w:rsid w:val="005F5C26"/>
    <w:rsid w:val="00600D5F"/>
    <w:rsid w:val="00602025"/>
    <w:rsid w:val="00605165"/>
    <w:rsid w:val="00606A3A"/>
    <w:rsid w:val="0061076E"/>
    <w:rsid w:val="0062688C"/>
    <w:rsid w:val="00626DA0"/>
    <w:rsid w:val="00635BF4"/>
    <w:rsid w:val="00636DDB"/>
    <w:rsid w:val="00637B43"/>
    <w:rsid w:val="00642EA3"/>
    <w:rsid w:val="00644503"/>
    <w:rsid w:val="006450DA"/>
    <w:rsid w:val="00651706"/>
    <w:rsid w:val="006543D3"/>
    <w:rsid w:val="00655739"/>
    <w:rsid w:val="006742E2"/>
    <w:rsid w:val="0067611B"/>
    <w:rsid w:val="00685DE9"/>
    <w:rsid w:val="00690A37"/>
    <w:rsid w:val="00690DC3"/>
    <w:rsid w:val="0069492E"/>
    <w:rsid w:val="0069580E"/>
    <w:rsid w:val="006A2B24"/>
    <w:rsid w:val="006A6419"/>
    <w:rsid w:val="006B0903"/>
    <w:rsid w:val="006B29C2"/>
    <w:rsid w:val="006B3387"/>
    <w:rsid w:val="006C1434"/>
    <w:rsid w:val="006C6917"/>
    <w:rsid w:val="006D1E1E"/>
    <w:rsid w:val="006D3A91"/>
    <w:rsid w:val="006E25D5"/>
    <w:rsid w:val="006E66F7"/>
    <w:rsid w:val="00703EF7"/>
    <w:rsid w:val="007103FC"/>
    <w:rsid w:val="00716E1E"/>
    <w:rsid w:val="00724494"/>
    <w:rsid w:val="0072793D"/>
    <w:rsid w:val="00730B1A"/>
    <w:rsid w:val="00734937"/>
    <w:rsid w:val="007372B5"/>
    <w:rsid w:val="00750650"/>
    <w:rsid w:val="0075065B"/>
    <w:rsid w:val="00756B1B"/>
    <w:rsid w:val="007657DD"/>
    <w:rsid w:val="0077646B"/>
    <w:rsid w:val="00782452"/>
    <w:rsid w:val="007943D5"/>
    <w:rsid w:val="00796D19"/>
    <w:rsid w:val="007A0F09"/>
    <w:rsid w:val="007A7D9F"/>
    <w:rsid w:val="007B36D2"/>
    <w:rsid w:val="007B3D53"/>
    <w:rsid w:val="007D10FC"/>
    <w:rsid w:val="007D2DD6"/>
    <w:rsid w:val="007E054C"/>
    <w:rsid w:val="00802C91"/>
    <w:rsid w:val="00812C69"/>
    <w:rsid w:val="00815C33"/>
    <w:rsid w:val="008254E4"/>
    <w:rsid w:val="00852C5D"/>
    <w:rsid w:val="00863A8B"/>
    <w:rsid w:val="00866542"/>
    <w:rsid w:val="00880EE2"/>
    <w:rsid w:val="008A6154"/>
    <w:rsid w:val="008A6858"/>
    <w:rsid w:val="008B1A19"/>
    <w:rsid w:val="008B21DE"/>
    <w:rsid w:val="008B2508"/>
    <w:rsid w:val="008C18F0"/>
    <w:rsid w:val="008D3061"/>
    <w:rsid w:val="008E116F"/>
    <w:rsid w:val="008F292A"/>
    <w:rsid w:val="009015B3"/>
    <w:rsid w:val="00905CB6"/>
    <w:rsid w:val="00906726"/>
    <w:rsid w:val="00913EC9"/>
    <w:rsid w:val="00917B92"/>
    <w:rsid w:val="00917BF4"/>
    <w:rsid w:val="0092061C"/>
    <w:rsid w:val="009212BD"/>
    <w:rsid w:val="00923391"/>
    <w:rsid w:val="0092704A"/>
    <w:rsid w:val="009317A3"/>
    <w:rsid w:val="00941909"/>
    <w:rsid w:val="00956B9D"/>
    <w:rsid w:val="00960A62"/>
    <w:rsid w:val="009631DF"/>
    <w:rsid w:val="00981CC9"/>
    <w:rsid w:val="00984354"/>
    <w:rsid w:val="009976C0"/>
    <w:rsid w:val="009A21F5"/>
    <w:rsid w:val="009B2CBE"/>
    <w:rsid w:val="009B42BB"/>
    <w:rsid w:val="009B5FC8"/>
    <w:rsid w:val="009B61CA"/>
    <w:rsid w:val="009C1693"/>
    <w:rsid w:val="009C4DDB"/>
    <w:rsid w:val="009D1A34"/>
    <w:rsid w:val="009D4F58"/>
    <w:rsid w:val="009E02F3"/>
    <w:rsid w:val="009F2B94"/>
    <w:rsid w:val="00A036EF"/>
    <w:rsid w:val="00A14044"/>
    <w:rsid w:val="00A259D6"/>
    <w:rsid w:val="00A32C13"/>
    <w:rsid w:val="00A34727"/>
    <w:rsid w:val="00A417DF"/>
    <w:rsid w:val="00A52F44"/>
    <w:rsid w:val="00A60022"/>
    <w:rsid w:val="00A6228C"/>
    <w:rsid w:val="00A63A81"/>
    <w:rsid w:val="00A657B1"/>
    <w:rsid w:val="00A662EE"/>
    <w:rsid w:val="00A70528"/>
    <w:rsid w:val="00A72FA3"/>
    <w:rsid w:val="00A75F7D"/>
    <w:rsid w:val="00A86C4F"/>
    <w:rsid w:val="00A926CD"/>
    <w:rsid w:val="00A96A05"/>
    <w:rsid w:val="00AA1304"/>
    <w:rsid w:val="00AB587A"/>
    <w:rsid w:val="00AC23E4"/>
    <w:rsid w:val="00AD4F96"/>
    <w:rsid w:val="00AE1C04"/>
    <w:rsid w:val="00AF338D"/>
    <w:rsid w:val="00AF3D95"/>
    <w:rsid w:val="00AF5EC3"/>
    <w:rsid w:val="00AF607D"/>
    <w:rsid w:val="00B00CC2"/>
    <w:rsid w:val="00B04BDC"/>
    <w:rsid w:val="00B05830"/>
    <w:rsid w:val="00B05F29"/>
    <w:rsid w:val="00B061CC"/>
    <w:rsid w:val="00B07BC7"/>
    <w:rsid w:val="00B16FEF"/>
    <w:rsid w:val="00B23B55"/>
    <w:rsid w:val="00B335F5"/>
    <w:rsid w:val="00B3408E"/>
    <w:rsid w:val="00B34BB0"/>
    <w:rsid w:val="00B41208"/>
    <w:rsid w:val="00B525F6"/>
    <w:rsid w:val="00B57751"/>
    <w:rsid w:val="00B61997"/>
    <w:rsid w:val="00B66903"/>
    <w:rsid w:val="00B73EC1"/>
    <w:rsid w:val="00B74AB7"/>
    <w:rsid w:val="00B838F0"/>
    <w:rsid w:val="00B8454C"/>
    <w:rsid w:val="00B92272"/>
    <w:rsid w:val="00B922DE"/>
    <w:rsid w:val="00BA0DC8"/>
    <w:rsid w:val="00BA12FE"/>
    <w:rsid w:val="00BA29F3"/>
    <w:rsid w:val="00BA6C42"/>
    <w:rsid w:val="00BA79EC"/>
    <w:rsid w:val="00BB0E1A"/>
    <w:rsid w:val="00BB706D"/>
    <w:rsid w:val="00BB75BC"/>
    <w:rsid w:val="00BC28ED"/>
    <w:rsid w:val="00BC2AAE"/>
    <w:rsid w:val="00BC416F"/>
    <w:rsid w:val="00BD0A68"/>
    <w:rsid w:val="00BF3207"/>
    <w:rsid w:val="00C03BB6"/>
    <w:rsid w:val="00C10E88"/>
    <w:rsid w:val="00C111BD"/>
    <w:rsid w:val="00C15741"/>
    <w:rsid w:val="00C16B45"/>
    <w:rsid w:val="00C178FB"/>
    <w:rsid w:val="00C248F3"/>
    <w:rsid w:val="00C269E7"/>
    <w:rsid w:val="00C32039"/>
    <w:rsid w:val="00C33140"/>
    <w:rsid w:val="00C33A2A"/>
    <w:rsid w:val="00C33CEB"/>
    <w:rsid w:val="00C44E99"/>
    <w:rsid w:val="00C53CB9"/>
    <w:rsid w:val="00C60255"/>
    <w:rsid w:val="00C7130E"/>
    <w:rsid w:val="00C71F1B"/>
    <w:rsid w:val="00C71FB9"/>
    <w:rsid w:val="00C72836"/>
    <w:rsid w:val="00C829C2"/>
    <w:rsid w:val="00C8479C"/>
    <w:rsid w:val="00C8590A"/>
    <w:rsid w:val="00C863F5"/>
    <w:rsid w:val="00C92783"/>
    <w:rsid w:val="00C97294"/>
    <w:rsid w:val="00C97517"/>
    <w:rsid w:val="00C97D83"/>
    <w:rsid w:val="00CA51C7"/>
    <w:rsid w:val="00CB6DF9"/>
    <w:rsid w:val="00CB6F3E"/>
    <w:rsid w:val="00CC0447"/>
    <w:rsid w:val="00CD0359"/>
    <w:rsid w:val="00CD4ABC"/>
    <w:rsid w:val="00CD614E"/>
    <w:rsid w:val="00CE16C9"/>
    <w:rsid w:val="00CE653E"/>
    <w:rsid w:val="00CF1E78"/>
    <w:rsid w:val="00CF4F0B"/>
    <w:rsid w:val="00CF5DE2"/>
    <w:rsid w:val="00D025AD"/>
    <w:rsid w:val="00D035CB"/>
    <w:rsid w:val="00D1101E"/>
    <w:rsid w:val="00D12B7F"/>
    <w:rsid w:val="00D13700"/>
    <w:rsid w:val="00D13B70"/>
    <w:rsid w:val="00D162E6"/>
    <w:rsid w:val="00D163CD"/>
    <w:rsid w:val="00D21559"/>
    <w:rsid w:val="00D26DE8"/>
    <w:rsid w:val="00D274E6"/>
    <w:rsid w:val="00D32738"/>
    <w:rsid w:val="00D35FE3"/>
    <w:rsid w:val="00D44D42"/>
    <w:rsid w:val="00D47A38"/>
    <w:rsid w:val="00D47BF7"/>
    <w:rsid w:val="00D55454"/>
    <w:rsid w:val="00D56F75"/>
    <w:rsid w:val="00D60E6B"/>
    <w:rsid w:val="00D76672"/>
    <w:rsid w:val="00D7672F"/>
    <w:rsid w:val="00D76F66"/>
    <w:rsid w:val="00D81DE8"/>
    <w:rsid w:val="00D85899"/>
    <w:rsid w:val="00D9249B"/>
    <w:rsid w:val="00D92754"/>
    <w:rsid w:val="00D97AA5"/>
    <w:rsid w:val="00DA23A9"/>
    <w:rsid w:val="00DA3648"/>
    <w:rsid w:val="00DA3C13"/>
    <w:rsid w:val="00DA737B"/>
    <w:rsid w:val="00DB0CAC"/>
    <w:rsid w:val="00DB3AA6"/>
    <w:rsid w:val="00DC6D2B"/>
    <w:rsid w:val="00DC7CFB"/>
    <w:rsid w:val="00DE3C27"/>
    <w:rsid w:val="00DE4C76"/>
    <w:rsid w:val="00DF0CDC"/>
    <w:rsid w:val="00DF2387"/>
    <w:rsid w:val="00E01EB6"/>
    <w:rsid w:val="00E061AA"/>
    <w:rsid w:val="00E1640F"/>
    <w:rsid w:val="00E20F4B"/>
    <w:rsid w:val="00E26C43"/>
    <w:rsid w:val="00E34546"/>
    <w:rsid w:val="00E35B6F"/>
    <w:rsid w:val="00E364EF"/>
    <w:rsid w:val="00E3654D"/>
    <w:rsid w:val="00E40C1D"/>
    <w:rsid w:val="00E42205"/>
    <w:rsid w:val="00E426D5"/>
    <w:rsid w:val="00E4444C"/>
    <w:rsid w:val="00E50601"/>
    <w:rsid w:val="00E5615F"/>
    <w:rsid w:val="00EA11C3"/>
    <w:rsid w:val="00EA3B34"/>
    <w:rsid w:val="00EA3F31"/>
    <w:rsid w:val="00EB2868"/>
    <w:rsid w:val="00EB2A02"/>
    <w:rsid w:val="00EB60FD"/>
    <w:rsid w:val="00EB6483"/>
    <w:rsid w:val="00EB6AD8"/>
    <w:rsid w:val="00EC42EE"/>
    <w:rsid w:val="00ED2209"/>
    <w:rsid w:val="00ED249D"/>
    <w:rsid w:val="00ED4381"/>
    <w:rsid w:val="00ED7F2C"/>
    <w:rsid w:val="00EF2C70"/>
    <w:rsid w:val="00F1032F"/>
    <w:rsid w:val="00F106B2"/>
    <w:rsid w:val="00F108EF"/>
    <w:rsid w:val="00F155E8"/>
    <w:rsid w:val="00F167A8"/>
    <w:rsid w:val="00F17E53"/>
    <w:rsid w:val="00F31753"/>
    <w:rsid w:val="00F354F2"/>
    <w:rsid w:val="00F35A09"/>
    <w:rsid w:val="00F40FD4"/>
    <w:rsid w:val="00F47F27"/>
    <w:rsid w:val="00F52CFB"/>
    <w:rsid w:val="00F5310A"/>
    <w:rsid w:val="00F6280D"/>
    <w:rsid w:val="00F63900"/>
    <w:rsid w:val="00F719E0"/>
    <w:rsid w:val="00F92F5D"/>
    <w:rsid w:val="00FA28E7"/>
    <w:rsid w:val="00FA5478"/>
    <w:rsid w:val="00FC1F9F"/>
    <w:rsid w:val="00FE0BA2"/>
    <w:rsid w:val="00FE2510"/>
    <w:rsid w:val="00FE5BE7"/>
    <w:rsid w:val="00FE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04EA3A"/>
  <w15:docId w15:val="{7640648E-4A7A-4B74-B301-7CB6D524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C27"/>
    <w:pPr>
      <w:widowControl w:val="0"/>
      <w:jc w:val="both"/>
    </w:pPr>
  </w:style>
  <w:style w:type="paragraph" w:styleId="4">
    <w:name w:val="heading 4"/>
    <w:basedOn w:val="a"/>
    <w:link w:val="40"/>
    <w:uiPriority w:val="9"/>
    <w:qFormat/>
    <w:rsid w:val="00A70528"/>
    <w:pPr>
      <w:widowControl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3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3B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A3B3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A3B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A3B34"/>
  </w:style>
  <w:style w:type="paragraph" w:styleId="a8">
    <w:name w:val="footer"/>
    <w:basedOn w:val="a"/>
    <w:link w:val="a9"/>
    <w:uiPriority w:val="99"/>
    <w:unhideWhenUsed/>
    <w:rsid w:val="00EA3B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A3B34"/>
  </w:style>
  <w:style w:type="character" w:styleId="aa">
    <w:name w:val="annotation reference"/>
    <w:basedOn w:val="a0"/>
    <w:uiPriority w:val="99"/>
    <w:semiHidden/>
    <w:unhideWhenUsed/>
    <w:rsid w:val="00C33140"/>
    <w:rPr>
      <w:sz w:val="18"/>
      <w:szCs w:val="18"/>
    </w:rPr>
  </w:style>
  <w:style w:type="paragraph" w:styleId="ab">
    <w:name w:val="annotation text"/>
    <w:basedOn w:val="a"/>
    <w:link w:val="ac"/>
    <w:unhideWhenUsed/>
    <w:qFormat/>
    <w:rsid w:val="00802C91"/>
    <w:pPr>
      <w:jc w:val="left"/>
    </w:pPr>
    <w:rPr>
      <w:rFonts w:ascii="Times New Roman" w:hAnsi="Times New Roman"/>
    </w:rPr>
  </w:style>
  <w:style w:type="character" w:customStyle="1" w:styleId="ac">
    <w:name w:val="コメント文字列 (文字)"/>
    <w:basedOn w:val="a0"/>
    <w:link w:val="ab"/>
    <w:qFormat/>
    <w:rsid w:val="00802C91"/>
    <w:rPr>
      <w:rFonts w:ascii="Times New Roman" w:hAnsi="Times New Roman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33140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33140"/>
    <w:rPr>
      <w:rFonts w:ascii="Times New Roman" w:hAnsi="Times New Roman"/>
      <w:b/>
      <w:bCs/>
    </w:rPr>
  </w:style>
  <w:style w:type="character" w:styleId="af">
    <w:name w:val="Hyperlink"/>
    <w:basedOn w:val="a0"/>
    <w:uiPriority w:val="99"/>
    <w:semiHidden/>
    <w:unhideWhenUsed/>
    <w:rsid w:val="00C33140"/>
    <w:rPr>
      <w:color w:val="0000FF"/>
      <w:u w:val="single"/>
    </w:rPr>
  </w:style>
  <w:style w:type="paragraph" w:styleId="af0">
    <w:name w:val="List Paragraph"/>
    <w:basedOn w:val="a"/>
    <w:uiPriority w:val="34"/>
    <w:qFormat/>
    <w:rsid w:val="00606A3A"/>
    <w:pPr>
      <w:ind w:leftChars="400" w:left="840"/>
    </w:pPr>
  </w:style>
  <w:style w:type="paragraph" w:styleId="af1">
    <w:name w:val="No Spacing"/>
    <w:uiPriority w:val="1"/>
    <w:qFormat/>
    <w:rsid w:val="006E25D5"/>
    <w:pPr>
      <w:widowControl w:val="0"/>
      <w:jc w:val="both"/>
    </w:pPr>
  </w:style>
  <w:style w:type="table" w:customStyle="1" w:styleId="1">
    <w:name w:val="表 (格子)1"/>
    <w:basedOn w:val="a1"/>
    <w:next w:val="a3"/>
    <w:uiPriority w:val="39"/>
    <w:rsid w:val="00044E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0"/>
    <w:uiPriority w:val="20"/>
    <w:qFormat/>
    <w:rsid w:val="00D13B70"/>
    <w:rPr>
      <w:i/>
      <w:iCs/>
    </w:rPr>
  </w:style>
  <w:style w:type="paragraph" w:styleId="af3">
    <w:name w:val="Revision"/>
    <w:hidden/>
    <w:uiPriority w:val="99"/>
    <w:semiHidden/>
    <w:rsid w:val="00E061AA"/>
  </w:style>
  <w:style w:type="character" w:customStyle="1" w:styleId="40">
    <w:name w:val="見出し 4 (文字)"/>
    <w:basedOn w:val="a0"/>
    <w:link w:val="4"/>
    <w:uiPriority w:val="9"/>
    <w:rsid w:val="00A70528"/>
    <w:rPr>
      <w:rFonts w:ascii="Times New Roman" w:eastAsia="Times New Roman" w:hAnsi="Times New Roman" w:cs="Times New Roman"/>
      <w:b/>
      <w:bCs/>
      <w:kern w:val="0"/>
      <w:sz w:val="24"/>
      <w:szCs w:val="24"/>
      <w:lang w:eastAsia="en-US"/>
    </w:rPr>
  </w:style>
  <w:style w:type="paragraph" w:styleId="Web">
    <w:name w:val="Normal (Web)"/>
    <w:basedOn w:val="a"/>
    <w:uiPriority w:val="99"/>
    <w:semiHidden/>
    <w:unhideWhenUsed/>
    <w:rsid w:val="00A7052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9">
    <w:name w:val="toc 9"/>
    <w:basedOn w:val="a"/>
    <w:rsid w:val="006A6419"/>
    <w:pPr>
      <w:spacing w:line="330" w:lineRule="exact"/>
    </w:pPr>
    <w:rPr>
      <w:rFonts w:ascii="Calibri" w:eastAsia="Calibri" w:hAnsi="Calibri" w:cs="Calibri"/>
      <w:szCs w:val="22"/>
      <w:lang w:val="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7C1A8-2849-46E8-8EAD-FC0068CCD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1137</Words>
  <Characters>6487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小西 孝明</dc:creator>
  <cp:lastModifiedBy>小西 孝明</cp:lastModifiedBy>
  <cp:revision>5</cp:revision>
  <dcterms:created xsi:type="dcterms:W3CDTF">2023-03-15T00:41:00Z</dcterms:created>
  <dcterms:modified xsi:type="dcterms:W3CDTF">2023-03-19T22:51:00Z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a7185f5fb7e2a85745b5630f3945b2c13101ef6688844b594c2078117411528f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Id 2_1">
    <vt:lpwstr>http://www.zotero.org/styles/apa</vt:lpwstr>
  </property>
  <property fmtid="{D5CDD505-2E9C-101B-9397-08002B2CF9AE}" pid="6" name="Mendeley Recent Style Id 3_1">
    <vt:lpwstr>http://www.zotero.org/styles/american-sociological-association</vt:lpwstr>
  </property>
  <property fmtid="{D5CDD505-2E9C-101B-9397-08002B2CF9AE}" pid="7" name="Mendeley Recent Style Id 4_1">
    <vt:lpwstr>http://www.zotero.org/styles/chicago-author-date</vt:lpwstr>
  </property>
  <property fmtid="{D5CDD505-2E9C-101B-9397-08002B2CF9AE}" pid="8" name="Mendeley Recent Style Id 5_1">
    <vt:lpwstr>http://www.zotero.org/styles/harvard-cite-them-right</vt:lpwstr>
  </property>
  <property fmtid="{D5CDD505-2E9C-101B-9397-08002B2CF9AE}" pid="9" name="Mendeley Recent Style Id 6_1">
    <vt:lpwstr>http://www.zotero.org/styles/ieee</vt:lpwstr>
  </property>
  <property fmtid="{D5CDD505-2E9C-101B-9397-08002B2CF9AE}" pid="10" name="Mendeley Recent Style Id 7_1">
    <vt:lpwstr>http://www.zotero.org/styles/modern-humanities-research-association</vt:lpwstr>
  </property>
  <property fmtid="{D5CDD505-2E9C-101B-9397-08002B2CF9AE}" pid="11" name="Mendeley Recent Style Id 8_1">
    <vt:lpwstr>http://www.zotero.org/styles/modern-language-association</vt:lpwstr>
  </property>
  <property fmtid="{D5CDD505-2E9C-101B-9397-08002B2CF9AE}" pid="12" name="Mendeley Recent Style Id 9_1">
    <vt:lpwstr>http://www.zotero.org/styles/nature</vt:lpwstr>
  </property>
  <property fmtid="{D5CDD505-2E9C-101B-9397-08002B2CF9AE}" pid="13" name="Mendeley Recent Style Name 0_1">
    <vt:lpwstr>American Medical Association</vt:lpwstr>
  </property>
  <property fmtid="{D5CDD505-2E9C-101B-9397-08002B2CF9AE}" pid="14" name="Mendeley Recent Style Name 1_1">
    <vt:lpwstr>American Political Science Association</vt:lpwstr>
  </property>
  <property fmtid="{D5CDD505-2E9C-101B-9397-08002B2CF9AE}" pid="15" name="Mendeley Recent Style Name 2_1">
    <vt:lpwstr>American Psychological Association 6th edition</vt:lpwstr>
  </property>
  <property fmtid="{D5CDD505-2E9C-101B-9397-08002B2CF9AE}" pid="16" name="Mendeley Recent Style Name 3_1">
    <vt:lpwstr>American Sociological Association</vt:lpwstr>
  </property>
  <property fmtid="{D5CDD505-2E9C-101B-9397-08002B2CF9AE}" pid="17" name="Mendeley Recent Style Name 4_1">
    <vt:lpwstr>Chicago Manual of Style 17th edition (author-date)</vt:lpwstr>
  </property>
  <property fmtid="{D5CDD505-2E9C-101B-9397-08002B2CF9AE}" pid="18" name="Mendeley Recent Style Name 5_1">
    <vt:lpwstr>Cite Them Right 10th edition - Harvard</vt:lpwstr>
  </property>
  <property fmtid="{D5CDD505-2E9C-101B-9397-08002B2CF9AE}" pid="19" name="Mendeley Recent Style Name 6_1">
    <vt:lpwstr>IEEE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Name 8_1">
    <vt:lpwstr>Modern Language Association 8th edition</vt:lpwstr>
  </property>
  <property fmtid="{D5CDD505-2E9C-101B-9397-08002B2CF9AE}" pid="22" name="Mendeley Recent Style Name 9_1">
    <vt:lpwstr>Nature</vt:lpwstr>
  </property>
</Properties>
</file>