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08881" w14:textId="185092FB" w:rsidR="00162FAB" w:rsidRPr="00094D3D" w:rsidRDefault="00162FAB" w:rsidP="008F2529">
      <w:pPr>
        <w:pStyle w:val="NormalWeb"/>
        <w:spacing w:before="0" w:beforeAutospacing="0" w:after="160" w:afterAutospacing="0"/>
        <w:rPr>
          <w:rFonts w:asciiTheme="minorHAnsi" w:hAnsiTheme="minorHAnsi" w:cstheme="minorHAnsi"/>
          <w:b/>
          <w:bCs/>
          <w:color w:val="000000"/>
        </w:rPr>
      </w:pPr>
      <w:r w:rsidRPr="00094D3D">
        <w:rPr>
          <w:rFonts w:asciiTheme="minorHAnsi" w:hAnsiTheme="minorHAnsi" w:cstheme="minorHAnsi"/>
          <w:b/>
          <w:bCs/>
          <w:color w:val="000000"/>
        </w:rPr>
        <w:t xml:space="preserve">Evaluation of leg lymphoedema after inguinal and ilio-inguinal lymphadenectomy for melanoma. Results from a prospective randomised trial. </w:t>
      </w:r>
    </w:p>
    <w:p w14:paraId="46B73C2E" w14:textId="77777777" w:rsidR="00094D3D" w:rsidRPr="00094D3D" w:rsidRDefault="005541C1" w:rsidP="00094D3D">
      <w:pPr>
        <w:pStyle w:val="Default"/>
        <w:rPr>
          <w:rFonts w:asciiTheme="minorHAnsi" w:hAnsiTheme="minorHAnsi" w:cstheme="minorHAnsi"/>
          <w:b/>
          <w:bCs/>
        </w:rPr>
      </w:pPr>
      <w:r w:rsidRPr="00094D3D">
        <w:rPr>
          <w:rFonts w:asciiTheme="minorHAnsi" w:hAnsiTheme="minorHAnsi" w:cstheme="minorHAnsi"/>
          <w:b/>
          <w:bCs/>
        </w:rPr>
        <w:t xml:space="preserve">Study Eligibility Criteria </w:t>
      </w:r>
    </w:p>
    <w:p w14:paraId="6B9B892D" w14:textId="740178E3" w:rsidR="00856BDE" w:rsidRDefault="00094D3D" w:rsidP="00094D3D">
      <w:pPr>
        <w:pStyle w:val="Default"/>
        <w:rPr>
          <w:rFonts w:asciiTheme="minorHAnsi" w:hAnsiTheme="minorHAnsi" w:cstheme="minorHAnsi"/>
          <w:color w:val="auto"/>
        </w:rPr>
      </w:pPr>
      <w:r w:rsidRPr="00094D3D">
        <w:rPr>
          <w:rFonts w:asciiTheme="minorHAnsi" w:hAnsiTheme="minorHAnsi" w:cstheme="minorHAnsi"/>
        </w:rPr>
        <w:t xml:space="preserve">(EAGLE FM Trial -PROTOCOL - MASC Trials </w:t>
      </w:r>
      <w:r w:rsidRPr="00094D3D">
        <w:rPr>
          <w:rFonts w:asciiTheme="minorHAnsi" w:hAnsiTheme="minorHAnsi" w:cstheme="minorHAnsi"/>
          <w:color w:val="auto"/>
        </w:rPr>
        <w:t>01.12 EAGLE FM Protocol version 2.2 dated 14 June 19)</w:t>
      </w:r>
      <w:r w:rsidR="00856BDE">
        <w:rPr>
          <w:rFonts w:asciiTheme="minorHAnsi" w:hAnsiTheme="minorHAnsi" w:cstheme="minorHAnsi"/>
          <w:color w:val="auto"/>
        </w:rPr>
        <w:t xml:space="preserve"> </w:t>
      </w:r>
      <w:hyperlink r:id="rId5" w:history="1">
        <w:r w:rsidR="00856BDE" w:rsidRPr="00E9640D">
          <w:rPr>
            <w:rStyle w:val="Hyperlink"/>
            <w:rFonts w:asciiTheme="minorHAnsi" w:hAnsiTheme="minorHAnsi" w:cstheme="minorHAnsi"/>
          </w:rPr>
          <w:t>https://www.masc.org.au/active-trials-closed-for-recruitment/</w:t>
        </w:r>
      </w:hyperlink>
    </w:p>
    <w:p w14:paraId="4F11F029" w14:textId="77777777" w:rsidR="00856BDE" w:rsidRPr="00856BDE" w:rsidRDefault="00856BDE" w:rsidP="00094D3D">
      <w:pPr>
        <w:pStyle w:val="Default"/>
        <w:rPr>
          <w:rFonts w:asciiTheme="minorHAnsi" w:hAnsiTheme="minorHAnsi" w:cstheme="minorHAnsi"/>
          <w:color w:val="auto"/>
        </w:rPr>
      </w:pPr>
    </w:p>
    <w:p w14:paraId="72568F62" w14:textId="77777777" w:rsidR="005541C1" w:rsidRPr="00094D3D" w:rsidRDefault="005541C1" w:rsidP="005541C1">
      <w:pPr>
        <w:pStyle w:val="Default"/>
        <w:rPr>
          <w:rFonts w:asciiTheme="minorHAnsi" w:hAnsiTheme="minorHAnsi" w:cstheme="minorHAnsi"/>
        </w:rPr>
      </w:pPr>
      <w:r w:rsidRPr="00094D3D">
        <w:rPr>
          <w:rFonts w:asciiTheme="minorHAnsi" w:hAnsiTheme="minorHAnsi" w:cstheme="minorHAnsi"/>
          <w:b/>
          <w:bCs/>
          <w:i/>
          <w:iCs/>
        </w:rPr>
        <w:t xml:space="preserve">Patient population </w:t>
      </w:r>
    </w:p>
    <w:p w14:paraId="7DC7A74C" w14:textId="77777777" w:rsidR="005541C1" w:rsidRPr="00094D3D" w:rsidRDefault="005541C1" w:rsidP="005541C1">
      <w:pPr>
        <w:pStyle w:val="Default"/>
        <w:rPr>
          <w:rFonts w:asciiTheme="minorHAnsi" w:hAnsiTheme="minorHAnsi" w:cstheme="minorHAnsi"/>
        </w:rPr>
      </w:pPr>
      <w:r w:rsidRPr="00094D3D">
        <w:rPr>
          <w:rFonts w:asciiTheme="minorHAnsi" w:hAnsiTheme="minorHAnsi" w:cstheme="minorHAnsi"/>
        </w:rPr>
        <w:t xml:space="preserve">Patients will be recruited from participating multi-disciplinary melanoma centres. Patients will be identified through participation of surgeon and / or other multidisciplinary team members as co-investigators in the clinical trial. </w:t>
      </w:r>
    </w:p>
    <w:p w14:paraId="74A1DF57" w14:textId="77777777" w:rsidR="00094D3D" w:rsidRPr="00094D3D" w:rsidRDefault="00094D3D" w:rsidP="005541C1">
      <w:pPr>
        <w:pStyle w:val="Default"/>
        <w:rPr>
          <w:rFonts w:asciiTheme="minorHAnsi" w:hAnsiTheme="minorHAnsi" w:cstheme="minorHAnsi"/>
          <w:b/>
          <w:bCs/>
          <w:i/>
          <w:iCs/>
        </w:rPr>
      </w:pPr>
    </w:p>
    <w:p w14:paraId="6F6A02D2" w14:textId="662355DD" w:rsidR="005541C1" w:rsidRPr="00094D3D" w:rsidRDefault="005541C1" w:rsidP="005541C1">
      <w:pPr>
        <w:pStyle w:val="Default"/>
        <w:rPr>
          <w:rFonts w:asciiTheme="minorHAnsi" w:hAnsiTheme="minorHAnsi" w:cstheme="minorHAnsi"/>
        </w:rPr>
      </w:pPr>
      <w:r w:rsidRPr="00094D3D">
        <w:rPr>
          <w:rFonts w:asciiTheme="minorHAnsi" w:hAnsiTheme="minorHAnsi" w:cstheme="minorHAnsi"/>
          <w:b/>
          <w:bCs/>
          <w:i/>
          <w:iCs/>
        </w:rPr>
        <w:t xml:space="preserve">Inclusion criteria </w:t>
      </w:r>
    </w:p>
    <w:p w14:paraId="50FB2800" w14:textId="77777777" w:rsidR="005541C1" w:rsidRPr="00094D3D" w:rsidRDefault="005541C1" w:rsidP="005541C1">
      <w:pPr>
        <w:pStyle w:val="Default"/>
        <w:rPr>
          <w:rFonts w:asciiTheme="minorHAnsi" w:hAnsiTheme="minorHAnsi" w:cstheme="minorHAnsi"/>
        </w:rPr>
      </w:pPr>
      <w:r w:rsidRPr="00094D3D">
        <w:rPr>
          <w:rFonts w:asciiTheme="minorHAnsi" w:hAnsiTheme="minorHAnsi" w:cstheme="minorHAnsi"/>
        </w:rPr>
        <w:t xml:space="preserve">Patients may be included in the study if they meet </w:t>
      </w:r>
      <w:proofErr w:type="gramStart"/>
      <w:r w:rsidRPr="00094D3D">
        <w:rPr>
          <w:rFonts w:asciiTheme="minorHAnsi" w:hAnsiTheme="minorHAnsi" w:cstheme="minorHAnsi"/>
          <w:b/>
          <w:bCs/>
        </w:rPr>
        <w:t xml:space="preserve">ALL </w:t>
      </w:r>
      <w:r w:rsidRPr="00094D3D">
        <w:rPr>
          <w:rFonts w:asciiTheme="minorHAnsi" w:hAnsiTheme="minorHAnsi" w:cstheme="minorHAnsi"/>
        </w:rPr>
        <w:t>of</w:t>
      </w:r>
      <w:proofErr w:type="gramEnd"/>
      <w:r w:rsidRPr="00094D3D">
        <w:rPr>
          <w:rFonts w:asciiTheme="minorHAnsi" w:hAnsiTheme="minorHAnsi" w:cstheme="minorHAnsi"/>
        </w:rPr>
        <w:t xml:space="preserve"> the following criteria: </w:t>
      </w:r>
    </w:p>
    <w:p w14:paraId="4E3A6FA0" w14:textId="0B71A1B0" w:rsidR="005541C1" w:rsidRPr="00094D3D" w:rsidRDefault="005541C1" w:rsidP="00094D3D">
      <w:pPr>
        <w:pStyle w:val="Default"/>
        <w:numPr>
          <w:ilvl w:val="0"/>
          <w:numId w:val="9"/>
        </w:numPr>
        <w:spacing w:after="20"/>
        <w:rPr>
          <w:rFonts w:asciiTheme="minorHAnsi" w:hAnsiTheme="minorHAnsi" w:cstheme="minorHAnsi"/>
        </w:rPr>
      </w:pPr>
      <w:r w:rsidRPr="00094D3D">
        <w:rPr>
          <w:rFonts w:asciiTheme="minorHAnsi" w:hAnsiTheme="minorHAnsi" w:cstheme="minorHAnsi"/>
        </w:rPr>
        <w:t xml:space="preserve">Must be 15 and above. </w:t>
      </w:r>
    </w:p>
    <w:p w14:paraId="32D92EFC" w14:textId="0743A999" w:rsidR="005541C1" w:rsidRPr="00094D3D" w:rsidRDefault="005541C1" w:rsidP="00094D3D">
      <w:pPr>
        <w:pStyle w:val="Default"/>
        <w:numPr>
          <w:ilvl w:val="0"/>
          <w:numId w:val="9"/>
        </w:numPr>
        <w:spacing w:after="20"/>
        <w:rPr>
          <w:rFonts w:asciiTheme="minorHAnsi" w:hAnsiTheme="minorHAnsi" w:cstheme="minorHAnsi"/>
        </w:rPr>
      </w:pPr>
      <w:r w:rsidRPr="00094D3D">
        <w:rPr>
          <w:rFonts w:asciiTheme="minorHAnsi" w:hAnsiTheme="minorHAnsi" w:cstheme="minorHAnsi"/>
        </w:rPr>
        <w:t xml:space="preserve">Have primary cutaneous melanoma or if the patient presents with stage III melanoma with no known primary </w:t>
      </w:r>
      <w:proofErr w:type="gramStart"/>
      <w:r w:rsidRPr="00094D3D">
        <w:rPr>
          <w:rFonts w:asciiTheme="minorHAnsi" w:hAnsiTheme="minorHAnsi" w:cstheme="minorHAnsi"/>
        </w:rPr>
        <w:t>tumour</w:t>
      </w:r>
      <w:proofErr w:type="gramEnd"/>
      <w:r w:rsidRPr="00094D3D">
        <w:rPr>
          <w:rFonts w:asciiTheme="minorHAnsi" w:hAnsiTheme="minorHAnsi" w:cstheme="minorHAnsi"/>
        </w:rPr>
        <w:t xml:space="preserve"> then a thorough search for the primary should be documented (including perineal and perianal areas). </w:t>
      </w:r>
    </w:p>
    <w:p w14:paraId="50EC3590" w14:textId="49CE05AF" w:rsidR="005541C1" w:rsidRPr="00094D3D" w:rsidRDefault="005541C1" w:rsidP="00094D3D">
      <w:pPr>
        <w:pStyle w:val="Default"/>
        <w:numPr>
          <w:ilvl w:val="0"/>
          <w:numId w:val="9"/>
        </w:numPr>
        <w:spacing w:after="20"/>
        <w:rPr>
          <w:rFonts w:asciiTheme="minorHAnsi" w:hAnsiTheme="minorHAnsi" w:cstheme="minorHAnsi"/>
        </w:rPr>
      </w:pPr>
      <w:r w:rsidRPr="00094D3D">
        <w:rPr>
          <w:rFonts w:asciiTheme="minorHAnsi" w:hAnsiTheme="minorHAnsi" w:cstheme="minorHAnsi"/>
        </w:rPr>
        <w:t xml:space="preserve">Life expectancy of at least 10 years from the time of diagnosis, not considering the melanoma in question, as determined by the PI. </w:t>
      </w:r>
    </w:p>
    <w:p w14:paraId="10CFC21D" w14:textId="6A7F941A" w:rsidR="005541C1" w:rsidRPr="00094D3D" w:rsidRDefault="005541C1" w:rsidP="00094D3D">
      <w:pPr>
        <w:pStyle w:val="Default"/>
        <w:numPr>
          <w:ilvl w:val="0"/>
          <w:numId w:val="9"/>
        </w:numPr>
        <w:spacing w:after="20"/>
        <w:rPr>
          <w:rFonts w:asciiTheme="minorHAnsi" w:hAnsiTheme="minorHAnsi" w:cstheme="minorHAnsi"/>
        </w:rPr>
      </w:pPr>
      <w:r w:rsidRPr="00094D3D">
        <w:rPr>
          <w:rFonts w:asciiTheme="minorHAnsi" w:hAnsiTheme="minorHAnsi" w:cstheme="minorHAnsi"/>
        </w:rPr>
        <w:t xml:space="preserve">Must have one or multiple inguinal node(s) involved, histologically or cytologically proven as metastatic melanoma. This can be detected: </w:t>
      </w:r>
    </w:p>
    <w:p w14:paraId="0D567C20" w14:textId="5373F1A7" w:rsidR="005541C1" w:rsidRPr="00094D3D" w:rsidRDefault="005541C1" w:rsidP="00094D3D">
      <w:pPr>
        <w:pStyle w:val="Default"/>
        <w:numPr>
          <w:ilvl w:val="0"/>
          <w:numId w:val="5"/>
        </w:numPr>
        <w:spacing w:after="20"/>
        <w:rPr>
          <w:rFonts w:asciiTheme="minorHAnsi" w:hAnsiTheme="minorHAnsi" w:cstheme="minorHAnsi"/>
        </w:rPr>
      </w:pPr>
      <w:r w:rsidRPr="00094D3D">
        <w:rPr>
          <w:rFonts w:asciiTheme="minorHAnsi" w:hAnsiTheme="minorHAnsi" w:cstheme="minorHAnsi"/>
        </w:rPr>
        <w:t xml:space="preserve">At the time of </w:t>
      </w:r>
      <w:proofErr w:type="gramStart"/>
      <w:r w:rsidRPr="00094D3D">
        <w:rPr>
          <w:rFonts w:asciiTheme="minorHAnsi" w:hAnsiTheme="minorHAnsi" w:cstheme="minorHAnsi"/>
        </w:rPr>
        <w:t>diagnosis;</w:t>
      </w:r>
      <w:proofErr w:type="gramEnd"/>
      <w:r w:rsidRPr="00094D3D">
        <w:rPr>
          <w:rFonts w:asciiTheme="minorHAnsi" w:hAnsiTheme="minorHAnsi" w:cstheme="minorHAnsi"/>
        </w:rPr>
        <w:t xml:space="preserve"> </w:t>
      </w:r>
    </w:p>
    <w:p w14:paraId="49E483D5" w14:textId="2872730B" w:rsidR="005541C1" w:rsidRPr="00094D3D" w:rsidRDefault="005541C1" w:rsidP="00094D3D">
      <w:pPr>
        <w:pStyle w:val="Default"/>
        <w:numPr>
          <w:ilvl w:val="0"/>
          <w:numId w:val="5"/>
        </w:numPr>
        <w:spacing w:after="20"/>
        <w:rPr>
          <w:rFonts w:asciiTheme="minorHAnsi" w:hAnsiTheme="minorHAnsi" w:cstheme="minorHAnsi"/>
        </w:rPr>
      </w:pPr>
      <w:r w:rsidRPr="00094D3D">
        <w:rPr>
          <w:rFonts w:asciiTheme="minorHAnsi" w:hAnsiTheme="minorHAnsi" w:cstheme="minorHAnsi"/>
        </w:rPr>
        <w:t xml:space="preserve">Or by Ultrasound </w:t>
      </w:r>
      <w:proofErr w:type="gramStart"/>
      <w:r w:rsidRPr="00094D3D">
        <w:rPr>
          <w:rFonts w:asciiTheme="minorHAnsi" w:hAnsiTheme="minorHAnsi" w:cstheme="minorHAnsi"/>
        </w:rPr>
        <w:t>detection;</w:t>
      </w:r>
      <w:proofErr w:type="gramEnd"/>
      <w:r w:rsidRPr="00094D3D">
        <w:rPr>
          <w:rFonts w:asciiTheme="minorHAnsi" w:hAnsiTheme="minorHAnsi" w:cstheme="minorHAnsi"/>
        </w:rPr>
        <w:t xml:space="preserve"> </w:t>
      </w:r>
    </w:p>
    <w:p w14:paraId="5EA262A9" w14:textId="49B43766" w:rsidR="005541C1" w:rsidRPr="00094D3D" w:rsidRDefault="005541C1" w:rsidP="00094D3D">
      <w:pPr>
        <w:pStyle w:val="Default"/>
        <w:numPr>
          <w:ilvl w:val="0"/>
          <w:numId w:val="5"/>
        </w:numPr>
        <w:spacing w:after="20"/>
        <w:rPr>
          <w:rFonts w:asciiTheme="minorHAnsi" w:hAnsiTheme="minorHAnsi" w:cstheme="minorHAnsi"/>
        </w:rPr>
      </w:pPr>
      <w:r w:rsidRPr="00094D3D">
        <w:rPr>
          <w:rFonts w:asciiTheme="minorHAnsi" w:hAnsiTheme="minorHAnsi" w:cstheme="minorHAnsi"/>
        </w:rPr>
        <w:t xml:space="preserve">Or later after relapse when no Sentinel Node Biopsy (SNB) was performed at the time of primary tumour management; </w:t>
      </w:r>
    </w:p>
    <w:p w14:paraId="16AFD6E5" w14:textId="21BE2C0F" w:rsidR="005541C1" w:rsidRPr="00094D3D" w:rsidRDefault="005541C1" w:rsidP="00094D3D">
      <w:pPr>
        <w:pStyle w:val="Default"/>
        <w:numPr>
          <w:ilvl w:val="0"/>
          <w:numId w:val="5"/>
        </w:numPr>
        <w:spacing w:after="20"/>
        <w:rPr>
          <w:rFonts w:asciiTheme="minorHAnsi" w:hAnsiTheme="minorHAnsi" w:cstheme="minorHAnsi"/>
        </w:rPr>
      </w:pPr>
      <w:r w:rsidRPr="00094D3D">
        <w:rPr>
          <w:rFonts w:asciiTheme="minorHAnsi" w:hAnsiTheme="minorHAnsi" w:cstheme="minorHAnsi"/>
        </w:rPr>
        <w:t xml:space="preserve">Or as a result of </w:t>
      </w:r>
      <w:proofErr w:type="gramStart"/>
      <w:r w:rsidRPr="00094D3D">
        <w:rPr>
          <w:rFonts w:asciiTheme="minorHAnsi" w:hAnsiTheme="minorHAnsi" w:cstheme="minorHAnsi"/>
        </w:rPr>
        <w:t>SNB;</w:t>
      </w:r>
      <w:proofErr w:type="gramEnd"/>
      <w:r w:rsidRPr="00094D3D">
        <w:rPr>
          <w:rFonts w:asciiTheme="minorHAnsi" w:hAnsiTheme="minorHAnsi" w:cstheme="minorHAnsi"/>
        </w:rPr>
        <w:t xml:space="preserve"> </w:t>
      </w:r>
    </w:p>
    <w:p w14:paraId="72D3DF70" w14:textId="17ACF36C" w:rsidR="005541C1" w:rsidRPr="00094D3D" w:rsidRDefault="005541C1" w:rsidP="00094D3D">
      <w:pPr>
        <w:pStyle w:val="Default"/>
        <w:numPr>
          <w:ilvl w:val="0"/>
          <w:numId w:val="5"/>
        </w:numPr>
        <w:spacing w:after="20"/>
        <w:rPr>
          <w:rFonts w:asciiTheme="minorHAnsi" w:hAnsiTheme="minorHAnsi" w:cstheme="minorHAnsi"/>
        </w:rPr>
      </w:pPr>
      <w:r w:rsidRPr="00094D3D">
        <w:rPr>
          <w:rFonts w:asciiTheme="minorHAnsi" w:hAnsiTheme="minorHAnsi" w:cstheme="minorHAnsi"/>
        </w:rPr>
        <w:t xml:space="preserve">Or at the time of regional recurrence after “false negative” </w:t>
      </w:r>
      <w:proofErr w:type="gramStart"/>
      <w:r w:rsidRPr="00094D3D">
        <w:rPr>
          <w:rFonts w:asciiTheme="minorHAnsi" w:hAnsiTheme="minorHAnsi" w:cstheme="minorHAnsi"/>
        </w:rPr>
        <w:t>SNB;</w:t>
      </w:r>
      <w:proofErr w:type="gramEnd"/>
      <w:r w:rsidRPr="00094D3D">
        <w:rPr>
          <w:rFonts w:asciiTheme="minorHAnsi" w:hAnsiTheme="minorHAnsi" w:cstheme="minorHAnsi"/>
        </w:rPr>
        <w:t xml:space="preserve"> </w:t>
      </w:r>
    </w:p>
    <w:p w14:paraId="452FBA22" w14:textId="3B6E3E19" w:rsidR="005541C1" w:rsidRPr="00094D3D" w:rsidRDefault="005541C1" w:rsidP="00094D3D">
      <w:pPr>
        <w:pStyle w:val="Default"/>
        <w:numPr>
          <w:ilvl w:val="0"/>
          <w:numId w:val="9"/>
        </w:numPr>
        <w:spacing w:after="20"/>
        <w:rPr>
          <w:rFonts w:asciiTheme="minorHAnsi" w:hAnsiTheme="minorHAnsi" w:cstheme="minorHAnsi"/>
        </w:rPr>
      </w:pPr>
      <w:r w:rsidRPr="00094D3D">
        <w:rPr>
          <w:rFonts w:asciiTheme="minorHAnsi" w:hAnsiTheme="minorHAnsi" w:cstheme="minorHAnsi"/>
        </w:rPr>
        <w:t xml:space="preserve">Absent distant disease clinically and on PET/CT scan. (Patients must have NO further distant disease or visceral metastases). </w:t>
      </w:r>
    </w:p>
    <w:p w14:paraId="53047A4D" w14:textId="0F511436" w:rsidR="005541C1" w:rsidRPr="00094D3D" w:rsidRDefault="005541C1" w:rsidP="00094D3D">
      <w:pPr>
        <w:pStyle w:val="Default"/>
        <w:numPr>
          <w:ilvl w:val="0"/>
          <w:numId w:val="9"/>
        </w:numPr>
        <w:spacing w:after="20"/>
        <w:rPr>
          <w:rFonts w:asciiTheme="minorHAnsi" w:hAnsiTheme="minorHAnsi" w:cstheme="minorHAnsi"/>
        </w:rPr>
      </w:pPr>
      <w:r w:rsidRPr="00094D3D">
        <w:rPr>
          <w:rFonts w:asciiTheme="minorHAnsi" w:hAnsiTheme="minorHAnsi" w:cstheme="minorHAnsi"/>
        </w:rPr>
        <w:t xml:space="preserve">ECOG performance status must be between 0 to 2 at randomisation. </w:t>
      </w:r>
    </w:p>
    <w:p w14:paraId="6DD4AE8B" w14:textId="348107E7" w:rsidR="005541C1" w:rsidRPr="00094D3D" w:rsidRDefault="005541C1" w:rsidP="00094D3D">
      <w:pPr>
        <w:pStyle w:val="Default"/>
        <w:numPr>
          <w:ilvl w:val="0"/>
          <w:numId w:val="9"/>
        </w:numPr>
        <w:spacing w:after="20"/>
        <w:rPr>
          <w:rFonts w:asciiTheme="minorHAnsi" w:hAnsiTheme="minorHAnsi" w:cstheme="minorHAnsi"/>
        </w:rPr>
      </w:pPr>
      <w:r w:rsidRPr="00094D3D">
        <w:rPr>
          <w:rFonts w:asciiTheme="minorHAnsi" w:hAnsiTheme="minorHAnsi" w:cstheme="minorHAnsi"/>
        </w:rPr>
        <w:t xml:space="preserve">Whole body PET/CT scan, specifically stating there is NO evidence of pelvic lymph node involvement prior to randomisation and a CT Brain or MRI Brain scan. Scans must be performed within 6 weeks prior to randomisation. </w:t>
      </w:r>
    </w:p>
    <w:p w14:paraId="1338EAC8" w14:textId="5518E9CE" w:rsidR="005541C1" w:rsidRPr="00094D3D" w:rsidRDefault="005541C1" w:rsidP="00094D3D">
      <w:pPr>
        <w:pStyle w:val="Default"/>
        <w:numPr>
          <w:ilvl w:val="0"/>
          <w:numId w:val="9"/>
        </w:numPr>
        <w:spacing w:after="20"/>
        <w:rPr>
          <w:rFonts w:asciiTheme="minorHAnsi" w:hAnsiTheme="minorHAnsi" w:cstheme="minorHAnsi"/>
        </w:rPr>
      </w:pPr>
      <w:r w:rsidRPr="00094D3D">
        <w:rPr>
          <w:rFonts w:asciiTheme="minorHAnsi" w:hAnsiTheme="minorHAnsi" w:cstheme="minorHAnsi"/>
        </w:rPr>
        <w:t xml:space="preserve">Able to provide written, informed consent. </w:t>
      </w:r>
    </w:p>
    <w:p w14:paraId="0993BDDF" w14:textId="37CE6937" w:rsidR="005541C1" w:rsidRPr="00094D3D" w:rsidRDefault="005541C1" w:rsidP="00094D3D">
      <w:pPr>
        <w:pStyle w:val="Default"/>
        <w:numPr>
          <w:ilvl w:val="0"/>
          <w:numId w:val="9"/>
        </w:numPr>
        <w:spacing w:after="20"/>
        <w:rPr>
          <w:rFonts w:asciiTheme="minorHAnsi" w:hAnsiTheme="minorHAnsi" w:cstheme="minorHAnsi"/>
        </w:rPr>
      </w:pPr>
      <w:r w:rsidRPr="00094D3D">
        <w:rPr>
          <w:rFonts w:asciiTheme="minorHAnsi" w:hAnsiTheme="minorHAnsi" w:cstheme="minorHAnsi"/>
        </w:rPr>
        <w:t xml:space="preserve">Willing to return to the centre for follow up examinations and procedures, as outlined in the protocol. </w:t>
      </w:r>
    </w:p>
    <w:p w14:paraId="03E7C4DE" w14:textId="04A7339B" w:rsidR="005541C1" w:rsidRPr="00094D3D" w:rsidRDefault="005541C1" w:rsidP="00094D3D">
      <w:pPr>
        <w:pStyle w:val="Default"/>
        <w:numPr>
          <w:ilvl w:val="0"/>
          <w:numId w:val="9"/>
        </w:numPr>
        <w:rPr>
          <w:rFonts w:asciiTheme="minorHAnsi" w:hAnsiTheme="minorHAnsi" w:cstheme="minorHAnsi"/>
        </w:rPr>
      </w:pPr>
      <w:r w:rsidRPr="00094D3D">
        <w:rPr>
          <w:rFonts w:asciiTheme="minorHAnsi" w:hAnsiTheme="minorHAnsi" w:cstheme="minorHAnsi"/>
        </w:rPr>
        <w:t xml:space="preserve">All patients must be randomised and undergo lymphadenectomy surgery no more than 120 days following diagnosis of inguinal LN involvement. </w:t>
      </w:r>
    </w:p>
    <w:p w14:paraId="5225D218" w14:textId="77777777" w:rsidR="005541C1" w:rsidRPr="00094D3D" w:rsidRDefault="005541C1" w:rsidP="005541C1">
      <w:pPr>
        <w:pStyle w:val="Default"/>
        <w:rPr>
          <w:rFonts w:asciiTheme="minorHAnsi" w:hAnsiTheme="minorHAnsi" w:cstheme="minorHAnsi"/>
          <w:color w:val="auto"/>
        </w:rPr>
      </w:pPr>
    </w:p>
    <w:p w14:paraId="0FF9C494" w14:textId="77777777" w:rsidR="005541C1" w:rsidRPr="00094D3D" w:rsidRDefault="005541C1" w:rsidP="005541C1">
      <w:pPr>
        <w:pStyle w:val="Default"/>
        <w:pageBreakBefore/>
        <w:rPr>
          <w:rFonts w:asciiTheme="minorHAnsi" w:hAnsiTheme="minorHAnsi" w:cstheme="minorHAnsi"/>
          <w:color w:val="auto"/>
        </w:rPr>
      </w:pPr>
      <w:r w:rsidRPr="00094D3D">
        <w:rPr>
          <w:rFonts w:asciiTheme="minorHAnsi" w:hAnsiTheme="minorHAnsi" w:cstheme="minorHAnsi"/>
          <w:b/>
          <w:bCs/>
          <w:i/>
          <w:iCs/>
          <w:color w:val="auto"/>
        </w:rPr>
        <w:lastRenderedPageBreak/>
        <w:t xml:space="preserve">Exclusion criteria </w:t>
      </w:r>
    </w:p>
    <w:p w14:paraId="7BF71DC8" w14:textId="77777777" w:rsidR="005541C1" w:rsidRPr="00094D3D" w:rsidRDefault="005541C1" w:rsidP="005541C1">
      <w:pPr>
        <w:pStyle w:val="Default"/>
        <w:rPr>
          <w:rFonts w:asciiTheme="minorHAnsi" w:hAnsiTheme="minorHAnsi" w:cstheme="minorHAnsi"/>
          <w:color w:val="auto"/>
        </w:rPr>
      </w:pPr>
      <w:r w:rsidRPr="00094D3D">
        <w:rPr>
          <w:rFonts w:asciiTheme="minorHAnsi" w:hAnsiTheme="minorHAnsi" w:cstheme="minorHAnsi"/>
          <w:color w:val="auto"/>
        </w:rPr>
        <w:t xml:space="preserve">Patients will be excluded from the study for </w:t>
      </w:r>
      <w:r w:rsidRPr="00094D3D">
        <w:rPr>
          <w:rFonts w:asciiTheme="minorHAnsi" w:hAnsiTheme="minorHAnsi" w:cstheme="minorHAnsi"/>
          <w:b/>
          <w:bCs/>
          <w:color w:val="auto"/>
        </w:rPr>
        <w:t xml:space="preserve">ANY </w:t>
      </w:r>
      <w:r w:rsidRPr="00094D3D">
        <w:rPr>
          <w:rFonts w:asciiTheme="minorHAnsi" w:hAnsiTheme="minorHAnsi" w:cstheme="minorHAnsi"/>
          <w:color w:val="auto"/>
        </w:rPr>
        <w:t xml:space="preserve">of the following reasons: </w:t>
      </w:r>
    </w:p>
    <w:p w14:paraId="523E6E74" w14:textId="34856E88" w:rsidR="005541C1" w:rsidRPr="00094D3D" w:rsidRDefault="005541C1" w:rsidP="00094D3D">
      <w:pPr>
        <w:pStyle w:val="Default"/>
        <w:numPr>
          <w:ilvl w:val="0"/>
          <w:numId w:val="13"/>
        </w:numPr>
        <w:spacing w:after="20"/>
        <w:rPr>
          <w:rFonts w:asciiTheme="minorHAnsi" w:hAnsiTheme="minorHAnsi" w:cstheme="minorHAnsi"/>
          <w:color w:val="auto"/>
        </w:rPr>
      </w:pPr>
      <w:r w:rsidRPr="00094D3D">
        <w:rPr>
          <w:rFonts w:asciiTheme="minorHAnsi" w:hAnsiTheme="minorHAnsi" w:cstheme="minorHAnsi"/>
          <w:color w:val="auto"/>
        </w:rPr>
        <w:t xml:space="preserve">Distant metastatic disease on clinical examination or staging imaging (whole body PET/CT scan and CT or MRI brain scan). Scans must be performed within 6 weeks prior to randomisation. </w:t>
      </w:r>
    </w:p>
    <w:p w14:paraId="40202817" w14:textId="0C9ED996" w:rsidR="005541C1" w:rsidRPr="00094D3D" w:rsidRDefault="005541C1" w:rsidP="00094D3D">
      <w:pPr>
        <w:pStyle w:val="Default"/>
        <w:numPr>
          <w:ilvl w:val="0"/>
          <w:numId w:val="13"/>
        </w:numPr>
        <w:spacing w:after="20"/>
        <w:rPr>
          <w:rFonts w:asciiTheme="minorHAnsi" w:hAnsiTheme="minorHAnsi" w:cstheme="minorHAnsi"/>
          <w:color w:val="auto"/>
        </w:rPr>
      </w:pPr>
      <w:r w:rsidRPr="00094D3D">
        <w:rPr>
          <w:rFonts w:asciiTheme="minorHAnsi" w:hAnsiTheme="minorHAnsi" w:cstheme="minorHAnsi"/>
          <w:color w:val="auto"/>
        </w:rPr>
        <w:t xml:space="preserve">Pelvic LN involvement on SNB or PET/CT scan suggestive of metastatic disease in the pelvis – criteria for diagnosis include normal size or enlarged lymph nodes (&gt; 1 cm) with increased FDG activity on PET (SUV &gt;3). If there are enlarged, necrotic lymph nodes FDG activity on PET is not required to be present. If unsure central review facilitated by the Trial Coordinating Centre should be sought. </w:t>
      </w:r>
    </w:p>
    <w:p w14:paraId="2CAECCEE" w14:textId="450E121A" w:rsidR="005541C1" w:rsidRPr="00094D3D" w:rsidRDefault="005541C1" w:rsidP="00094D3D">
      <w:pPr>
        <w:pStyle w:val="Default"/>
        <w:numPr>
          <w:ilvl w:val="0"/>
          <w:numId w:val="13"/>
        </w:numPr>
        <w:spacing w:after="20"/>
        <w:rPr>
          <w:rFonts w:asciiTheme="minorHAnsi" w:hAnsiTheme="minorHAnsi" w:cstheme="minorHAnsi"/>
          <w:color w:val="auto"/>
        </w:rPr>
      </w:pPr>
      <w:r w:rsidRPr="00094D3D">
        <w:rPr>
          <w:rFonts w:asciiTheme="minorHAnsi" w:hAnsiTheme="minorHAnsi" w:cstheme="minorHAnsi"/>
          <w:color w:val="auto"/>
        </w:rPr>
        <w:t xml:space="preserve">Bilateral inguinal lymph node involvement. </w:t>
      </w:r>
    </w:p>
    <w:p w14:paraId="48F88061" w14:textId="47D95BA4" w:rsidR="005541C1" w:rsidRPr="00094D3D" w:rsidRDefault="005541C1" w:rsidP="00094D3D">
      <w:pPr>
        <w:pStyle w:val="Default"/>
        <w:numPr>
          <w:ilvl w:val="0"/>
          <w:numId w:val="13"/>
        </w:numPr>
        <w:spacing w:after="20"/>
        <w:rPr>
          <w:rFonts w:asciiTheme="minorHAnsi" w:hAnsiTheme="minorHAnsi" w:cstheme="minorHAnsi"/>
          <w:color w:val="auto"/>
        </w:rPr>
      </w:pPr>
      <w:r w:rsidRPr="00094D3D">
        <w:rPr>
          <w:rFonts w:asciiTheme="minorHAnsi" w:hAnsiTheme="minorHAnsi" w:cstheme="minorHAnsi"/>
          <w:color w:val="auto"/>
        </w:rPr>
        <w:t xml:space="preserve">Patients with a history of major pelvic surgery and / or regional radiotherapy at any time in the past. </w:t>
      </w:r>
    </w:p>
    <w:p w14:paraId="0061F2BE" w14:textId="789D8781" w:rsidR="005541C1" w:rsidRPr="00094D3D" w:rsidRDefault="005541C1" w:rsidP="00094D3D">
      <w:pPr>
        <w:pStyle w:val="Default"/>
        <w:numPr>
          <w:ilvl w:val="0"/>
          <w:numId w:val="13"/>
        </w:numPr>
        <w:spacing w:after="20"/>
        <w:rPr>
          <w:rFonts w:asciiTheme="minorHAnsi" w:hAnsiTheme="minorHAnsi" w:cstheme="minorHAnsi"/>
          <w:color w:val="auto"/>
        </w:rPr>
      </w:pPr>
      <w:r w:rsidRPr="00094D3D">
        <w:rPr>
          <w:rFonts w:asciiTheme="minorHAnsi" w:hAnsiTheme="minorHAnsi" w:cstheme="minorHAnsi"/>
          <w:color w:val="auto"/>
        </w:rPr>
        <w:t xml:space="preserve">Requiring planned radiotherapy following surgery due to macroscopic, </w:t>
      </w:r>
      <w:proofErr w:type="gramStart"/>
      <w:r w:rsidRPr="00094D3D">
        <w:rPr>
          <w:rFonts w:asciiTheme="minorHAnsi" w:hAnsiTheme="minorHAnsi" w:cstheme="minorHAnsi"/>
          <w:color w:val="auto"/>
        </w:rPr>
        <w:t>bulky</w:t>
      </w:r>
      <w:proofErr w:type="gramEnd"/>
      <w:r w:rsidRPr="00094D3D">
        <w:rPr>
          <w:rFonts w:asciiTheme="minorHAnsi" w:hAnsiTheme="minorHAnsi" w:cstheme="minorHAnsi"/>
          <w:color w:val="auto"/>
        </w:rPr>
        <w:t xml:space="preserve"> and matted nodes. </w:t>
      </w:r>
    </w:p>
    <w:p w14:paraId="48AA0CE8" w14:textId="4E645367" w:rsidR="005541C1" w:rsidRPr="00094D3D" w:rsidRDefault="005541C1" w:rsidP="00094D3D">
      <w:pPr>
        <w:pStyle w:val="Default"/>
        <w:numPr>
          <w:ilvl w:val="0"/>
          <w:numId w:val="13"/>
        </w:numPr>
        <w:spacing w:after="20"/>
        <w:rPr>
          <w:rFonts w:asciiTheme="minorHAnsi" w:hAnsiTheme="minorHAnsi" w:cstheme="minorHAnsi"/>
          <w:color w:val="auto"/>
        </w:rPr>
      </w:pPr>
      <w:r w:rsidRPr="00094D3D">
        <w:rPr>
          <w:rFonts w:asciiTheme="minorHAnsi" w:hAnsiTheme="minorHAnsi" w:cstheme="minorHAnsi"/>
          <w:color w:val="auto"/>
        </w:rPr>
        <w:t xml:space="preserve">Unfit for General Anaesthesia. </w:t>
      </w:r>
    </w:p>
    <w:p w14:paraId="3EBE0EBA" w14:textId="79E073DA" w:rsidR="005541C1" w:rsidRPr="00094D3D" w:rsidRDefault="005541C1" w:rsidP="00094D3D">
      <w:pPr>
        <w:pStyle w:val="Default"/>
        <w:numPr>
          <w:ilvl w:val="0"/>
          <w:numId w:val="13"/>
        </w:numPr>
        <w:spacing w:after="20"/>
        <w:rPr>
          <w:rFonts w:asciiTheme="minorHAnsi" w:hAnsiTheme="minorHAnsi" w:cstheme="minorHAnsi"/>
          <w:color w:val="auto"/>
        </w:rPr>
      </w:pPr>
      <w:r w:rsidRPr="00094D3D">
        <w:rPr>
          <w:rFonts w:asciiTheme="minorHAnsi" w:hAnsiTheme="minorHAnsi" w:cstheme="minorHAnsi"/>
          <w:color w:val="auto"/>
        </w:rPr>
        <w:t xml:space="preserve">Melanoma-related operative procedures not corresponding to criteria described in the protocol. </w:t>
      </w:r>
    </w:p>
    <w:p w14:paraId="1C47D3C2" w14:textId="0D347C7A" w:rsidR="005541C1" w:rsidRPr="00094D3D" w:rsidRDefault="005541C1" w:rsidP="00094D3D">
      <w:pPr>
        <w:pStyle w:val="Default"/>
        <w:numPr>
          <w:ilvl w:val="0"/>
          <w:numId w:val="13"/>
        </w:numPr>
        <w:rPr>
          <w:rFonts w:asciiTheme="minorHAnsi" w:hAnsiTheme="minorHAnsi" w:cstheme="minorHAnsi"/>
          <w:color w:val="auto"/>
        </w:rPr>
      </w:pPr>
      <w:r w:rsidRPr="00094D3D">
        <w:rPr>
          <w:rFonts w:asciiTheme="minorHAnsi" w:hAnsiTheme="minorHAnsi" w:cstheme="minorHAnsi"/>
          <w:color w:val="auto"/>
        </w:rPr>
        <w:t xml:space="preserve">Patients with prior cancers, except: </w:t>
      </w:r>
    </w:p>
    <w:p w14:paraId="0A937952" w14:textId="5C494359" w:rsidR="005541C1" w:rsidRPr="00094D3D" w:rsidRDefault="005541C1" w:rsidP="00094D3D">
      <w:pPr>
        <w:pStyle w:val="Default"/>
        <w:numPr>
          <w:ilvl w:val="0"/>
          <w:numId w:val="6"/>
        </w:numPr>
        <w:spacing w:after="36"/>
        <w:rPr>
          <w:rFonts w:asciiTheme="minorHAnsi" w:hAnsiTheme="minorHAnsi" w:cstheme="minorHAnsi"/>
          <w:color w:val="auto"/>
        </w:rPr>
      </w:pPr>
      <w:r w:rsidRPr="00094D3D">
        <w:rPr>
          <w:rFonts w:asciiTheme="minorHAnsi" w:hAnsiTheme="minorHAnsi" w:cstheme="minorHAnsi"/>
          <w:color w:val="auto"/>
        </w:rPr>
        <w:t xml:space="preserve">those with a thin &lt;=1 mm, regionally unrelated melanoma &gt; 5 years ago. </w:t>
      </w:r>
    </w:p>
    <w:p w14:paraId="56A1E8F9" w14:textId="01A99064" w:rsidR="005541C1" w:rsidRPr="00094D3D" w:rsidRDefault="005541C1" w:rsidP="00094D3D">
      <w:pPr>
        <w:pStyle w:val="Default"/>
        <w:numPr>
          <w:ilvl w:val="0"/>
          <w:numId w:val="6"/>
        </w:numPr>
        <w:spacing w:after="36"/>
        <w:rPr>
          <w:rFonts w:asciiTheme="minorHAnsi" w:hAnsiTheme="minorHAnsi" w:cstheme="minorHAnsi"/>
          <w:color w:val="auto"/>
        </w:rPr>
      </w:pPr>
      <w:r w:rsidRPr="00094D3D">
        <w:rPr>
          <w:rFonts w:asciiTheme="minorHAnsi" w:hAnsiTheme="minorHAnsi" w:cstheme="minorHAnsi"/>
          <w:color w:val="auto"/>
        </w:rPr>
        <w:t xml:space="preserve">those with a good prognosis regionally unrelated cancer (&gt;90% probability of 10 years disease specific survival). </w:t>
      </w:r>
    </w:p>
    <w:p w14:paraId="1C737C6A" w14:textId="611504BF" w:rsidR="005541C1" w:rsidRPr="00094D3D" w:rsidRDefault="005541C1" w:rsidP="00094D3D">
      <w:pPr>
        <w:pStyle w:val="Default"/>
        <w:numPr>
          <w:ilvl w:val="0"/>
          <w:numId w:val="6"/>
        </w:numPr>
        <w:spacing w:after="36"/>
        <w:rPr>
          <w:rFonts w:asciiTheme="minorHAnsi" w:hAnsiTheme="minorHAnsi" w:cstheme="minorHAnsi"/>
          <w:color w:val="auto"/>
        </w:rPr>
      </w:pPr>
      <w:r w:rsidRPr="00094D3D">
        <w:rPr>
          <w:rFonts w:asciiTheme="minorHAnsi" w:hAnsiTheme="minorHAnsi" w:cstheme="minorHAnsi"/>
          <w:color w:val="auto"/>
        </w:rPr>
        <w:t xml:space="preserve">other cancers diagnosed more than five years ago with no evidence of disease recurrence within this time. </w:t>
      </w:r>
    </w:p>
    <w:p w14:paraId="1578ADD3" w14:textId="7E640AF8" w:rsidR="005541C1" w:rsidRPr="00094D3D" w:rsidRDefault="005541C1" w:rsidP="00094D3D">
      <w:pPr>
        <w:pStyle w:val="Default"/>
        <w:numPr>
          <w:ilvl w:val="0"/>
          <w:numId w:val="6"/>
        </w:numPr>
        <w:spacing w:after="36"/>
        <w:rPr>
          <w:rFonts w:asciiTheme="minorHAnsi" w:hAnsiTheme="minorHAnsi" w:cstheme="minorHAnsi"/>
          <w:color w:val="auto"/>
        </w:rPr>
      </w:pPr>
      <w:r w:rsidRPr="00094D3D">
        <w:rPr>
          <w:rFonts w:asciiTheme="minorHAnsi" w:hAnsiTheme="minorHAnsi" w:cstheme="minorHAnsi"/>
          <w:color w:val="auto"/>
        </w:rPr>
        <w:t xml:space="preserve">successfully treated basal cell and squamous cell skin carcinoma. </w:t>
      </w:r>
    </w:p>
    <w:p w14:paraId="51B13DC9" w14:textId="5F05D3DD" w:rsidR="005541C1" w:rsidRPr="00094D3D" w:rsidRDefault="005541C1" w:rsidP="00094D3D">
      <w:pPr>
        <w:pStyle w:val="Default"/>
        <w:numPr>
          <w:ilvl w:val="0"/>
          <w:numId w:val="6"/>
        </w:numPr>
        <w:spacing w:after="36"/>
        <w:rPr>
          <w:rFonts w:asciiTheme="minorHAnsi" w:hAnsiTheme="minorHAnsi" w:cstheme="minorHAnsi"/>
          <w:color w:val="auto"/>
        </w:rPr>
      </w:pPr>
      <w:r w:rsidRPr="00094D3D">
        <w:rPr>
          <w:rFonts w:asciiTheme="minorHAnsi" w:hAnsiTheme="minorHAnsi" w:cstheme="minorHAnsi"/>
          <w:color w:val="auto"/>
        </w:rPr>
        <w:t xml:space="preserve">carcinoma in-situ of the cervix. </w:t>
      </w:r>
    </w:p>
    <w:p w14:paraId="179C2276" w14:textId="7D9DA437" w:rsidR="005541C1" w:rsidRPr="00094D3D" w:rsidRDefault="005541C1" w:rsidP="00094D3D">
      <w:pPr>
        <w:pStyle w:val="Default"/>
        <w:numPr>
          <w:ilvl w:val="0"/>
          <w:numId w:val="6"/>
        </w:numPr>
        <w:rPr>
          <w:rFonts w:asciiTheme="minorHAnsi" w:hAnsiTheme="minorHAnsi" w:cstheme="minorHAnsi"/>
          <w:color w:val="auto"/>
        </w:rPr>
      </w:pPr>
      <w:r w:rsidRPr="00094D3D">
        <w:rPr>
          <w:rFonts w:asciiTheme="minorHAnsi" w:hAnsiTheme="minorHAnsi" w:cstheme="minorHAnsi"/>
          <w:color w:val="auto"/>
        </w:rPr>
        <w:t xml:space="preserve">1 episode of in transit melanoma &gt; 3 years ago </w:t>
      </w:r>
    </w:p>
    <w:p w14:paraId="5BE2C58F" w14:textId="63986D25" w:rsidR="005541C1" w:rsidRPr="00094D3D" w:rsidRDefault="005541C1" w:rsidP="00094D3D">
      <w:pPr>
        <w:pStyle w:val="Default"/>
        <w:numPr>
          <w:ilvl w:val="0"/>
          <w:numId w:val="13"/>
        </w:numPr>
        <w:spacing w:after="20"/>
        <w:rPr>
          <w:rFonts w:asciiTheme="minorHAnsi" w:hAnsiTheme="minorHAnsi" w:cstheme="minorHAnsi"/>
          <w:color w:val="auto"/>
        </w:rPr>
      </w:pPr>
      <w:r w:rsidRPr="00094D3D">
        <w:rPr>
          <w:rFonts w:asciiTheme="minorHAnsi" w:hAnsiTheme="minorHAnsi" w:cstheme="minorHAnsi"/>
          <w:color w:val="auto"/>
        </w:rPr>
        <w:t xml:space="preserve">A medical or psychiatric condition that compromises ability to give informed consent or complete the protocol. </w:t>
      </w:r>
    </w:p>
    <w:p w14:paraId="25C1DDBC" w14:textId="69A011AF" w:rsidR="005541C1" w:rsidRPr="00094D3D" w:rsidRDefault="005541C1" w:rsidP="00094D3D">
      <w:pPr>
        <w:pStyle w:val="Default"/>
        <w:numPr>
          <w:ilvl w:val="0"/>
          <w:numId w:val="13"/>
        </w:numPr>
        <w:rPr>
          <w:rFonts w:asciiTheme="minorHAnsi" w:hAnsiTheme="minorHAnsi" w:cstheme="minorHAnsi"/>
          <w:color w:val="auto"/>
        </w:rPr>
      </w:pPr>
      <w:r w:rsidRPr="00094D3D">
        <w:rPr>
          <w:rFonts w:asciiTheme="minorHAnsi" w:hAnsiTheme="minorHAnsi" w:cstheme="minorHAnsi"/>
          <w:color w:val="auto"/>
        </w:rPr>
        <w:t xml:space="preserve">Positive urine pregnancy test for women of childbearing potential (+/-7 days of randomisation onto the trial). </w:t>
      </w:r>
    </w:p>
    <w:p w14:paraId="19644686" w14:textId="77777777" w:rsidR="005541C1" w:rsidRPr="00094D3D" w:rsidRDefault="005541C1" w:rsidP="005541C1">
      <w:pPr>
        <w:pStyle w:val="Default"/>
        <w:rPr>
          <w:rFonts w:asciiTheme="minorHAnsi" w:hAnsiTheme="minorHAnsi" w:cstheme="minorHAnsi"/>
          <w:color w:val="auto"/>
        </w:rPr>
      </w:pPr>
    </w:p>
    <w:p w14:paraId="36F23243" w14:textId="77777777" w:rsidR="005541C1" w:rsidRPr="00094D3D" w:rsidRDefault="005541C1" w:rsidP="005541C1">
      <w:pPr>
        <w:pStyle w:val="Default"/>
        <w:rPr>
          <w:rFonts w:asciiTheme="minorHAnsi" w:hAnsiTheme="minorHAnsi" w:cstheme="minorHAnsi"/>
          <w:color w:val="auto"/>
        </w:rPr>
      </w:pPr>
      <w:r w:rsidRPr="00094D3D">
        <w:rPr>
          <w:rFonts w:asciiTheme="minorHAnsi" w:hAnsiTheme="minorHAnsi" w:cstheme="minorHAnsi"/>
          <w:color w:val="auto"/>
        </w:rPr>
        <w:t xml:space="preserve">The patient treatment history (including adjuvant systemic therapy clinical trial participation) will be recorded at the first study visit and as appropriate throughout the duration of the study. Patients can receive treatment using neoadjuvant therapies prior to and during this trial. </w:t>
      </w:r>
    </w:p>
    <w:p w14:paraId="7028D6A4" w14:textId="0FA249AA" w:rsidR="00BE2D62" w:rsidRDefault="00BE2D62" w:rsidP="005541C1">
      <w:pPr>
        <w:pStyle w:val="NormalWeb"/>
        <w:spacing w:before="0" w:beforeAutospacing="0" w:after="160" w:afterAutospacing="0" w:line="480" w:lineRule="auto"/>
      </w:pPr>
    </w:p>
    <w:sectPr w:rsidR="00BE2D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58F"/>
    <w:multiLevelType w:val="multilevel"/>
    <w:tmpl w:val="8932A9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D4391"/>
    <w:multiLevelType w:val="hybridMultilevel"/>
    <w:tmpl w:val="A6A23E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FE7F85"/>
    <w:multiLevelType w:val="hybridMultilevel"/>
    <w:tmpl w:val="B14ACF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44E0A7B"/>
    <w:multiLevelType w:val="hybridMultilevel"/>
    <w:tmpl w:val="6DC0F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6A04D4"/>
    <w:multiLevelType w:val="hybridMultilevel"/>
    <w:tmpl w:val="919A501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706161"/>
    <w:multiLevelType w:val="hybridMultilevel"/>
    <w:tmpl w:val="1CB46E98"/>
    <w:lvl w:ilvl="0" w:tplc="89F4DCF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4D7DF2"/>
    <w:multiLevelType w:val="hybridMultilevel"/>
    <w:tmpl w:val="1F5421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49E1918"/>
    <w:multiLevelType w:val="hybridMultilevel"/>
    <w:tmpl w:val="D3C277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50C1369"/>
    <w:multiLevelType w:val="hybridMultilevel"/>
    <w:tmpl w:val="CBF888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17A7D98"/>
    <w:multiLevelType w:val="hybridMultilevel"/>
    <w:tmpl w:val="6C64AC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5CA4E52"/>
    <w:multiLevelType w:val="hybridMultilevel"/>
    <w:tmpl w:val="B00412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8BE0763"/>
    <w:multiLevelType w:val="multilevel"/>
    <w:tmpl w:val="FFBEE0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865864"/>
    <w:multiLevelType w:val="hybridMultilevel"/>
    <w:tmpl w:val="C914A4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ACF5C24"/>
    <w:multiLevelType w:val="hybridMultilevel"/>
    <w:tmpl w:val="1BF88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560397">
    <w:abstractNumId w:val="11"/>
  </w:num>
  <w:num w:numId="2" w16cid:durableId="915284645">
    <w:abstractNumId w:val="0"/>
  </w:num>
  <w:num w:numId="3" w16cid:durableId="1687172123">
    <w:abstractNumId w:val="3"/>
  </w:num>
  <w:num w:numId="4" w16cid:durableId="684944255">
    <w:abstractNumId w:val="5"/>
  </w:num>
  <w:num w:numId="5" w16cid:durableId="1864516754">
    <w:abstractNumId w:val="4"/>
  </w:num>
  <w:num w:numId="6" w16cid:durableId="1073233916">
    <w:abstractNumId w:val="13"/>
  </w:num>
  <w:num w:numId="7" w16cid:durableId="1141072019">
    <w:abstractNumId w:val="6"/>
  </w:num>
  <w:num w:numId="8" w16cid:durableId="41945122">
    <w:abstractNumId w:val="9"/>
  </w:num>
  <w:num w:numId="9" w16cid:durableId="600917622">
    <w:abstractNumId w:val="10"/>
  </w:num>
  <w:num w:numId="10" w16cid:durableId="1893736387">
    <w:abstractNumId w:val="8"/>
  </w:num>
  <w:num w:numId="11" w16cid:durableId="2034458666">
    <w:abstractNumId w:val="1"/>
  </w:num>
  <w:num w:numId="12" w16cid:durableId="1495220080">
    <w:abstractNumId w:val="12"/>
  </w:num>
  <w:num w:numId="13" w16cid:durableId="946616273">
    <w:abstractNumId w:val="2"/>
  </w:num>
  <w:num w:numId="14" w16cid:durableId="4415354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AB"/>
    <w:rsid w:val="00094D3D"/>
    <w:rsid w:val="00162FAB"/>
    <w:rsid w:val="00303466"/>
    <w:rsid w:val="005541C1"/>
    <w:rsid w:val="00856BDE"/>
    <w:rsid w:val="008F2529"/>
    <w:rsid w:val="00BE2D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EFE6"/>
  <w15:chartTrackingRefBased/>
  <w15:docId w15:val="{0557E72F-DC58-47C5-8167-DA408E34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162FA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WebChar">
    <w:name w:val="Normal (Web) Char"/>
    <w:basedOn w:val="DefaultParagraphFont"/>
    <w:link w:val="NormalWeb"/>
    <w:uiPriority w:val="99"/>
    <w:rsid w:val="00162FAB"/>
    <w:rPr>
      <w:rFonts w:ascii="Times New Roman" w:eastAsia="Times New Roman" w:hAnsi="Times New Roman" w:cs="Times New Roman"/>
      <w:sz w:val="24"/>
      <w:szCs w:val="24"/>
      <w:lang w:eastAsia="en-AU"/>
    </w:rPr>
  </w:style>
  <w:style w:type="paragraph" w:customStyle="1" w:styleId="Default">
    <w:name w:val="Default"/>
    <w:rsid w:val="005541C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56BDE"/>
    <w:rPr>
      <w:color w:val="0563C1" w:themeColor="hyperlink"/>
      <w:u w:val="single"/>
    </w:rPr>
  </w:style>
  <w:style w:type="character" w:styleId="UnresolvedMention">
    <w:name w:val="Unresolved Mention"/>
    <w:basedOn w:val="DefaultParagraphFont"/>
    <w:uiPriority w:val="99"/>
    <w:semiHidden/>
    <w:unhideWhenUsed/>
    <w:rsid w:val="00856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5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c.org.au/active-trials-closed-for-recruit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638</Words>
  <Characters>3640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dc:creator>
  <cp:keywords/>
  <dc:description/>
  <cp:lastModifiedBy>Teresa</cp:lastModifiedBy>
  <cp:revision>4</cp:revision>
  <dcterms:created xsi:type="dcterms:W3CDTF">2023-02-17T03:47:00Z</dcterms:created>
  <dcterms:modified xsi:type="dcterms:W3CDTF">2023-04-27T23:32:00Z</dcterms:modified>
</cp:coreProperties>
</file>