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CBD8" w14:textId="77777777" w:rsidR="00B72C4D" w:rsidRPr="003F6695" w:rsidRDefault="00B72C4D" w:rsidP="00B72C4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F669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Table 1. Characteristics of potentially </w:t>
      </w:r>
      <w:proofErr w:type="spellStart"/>
      <w:r w:rsidRPr="003F6695">
        <w:rPr>
          <w:rFonts w:ascii="Arial" w:hAnsi="Arial" w:cs="Arial"/>
          <w:b/>
          <w:bCs/>
          <w:color w:val="000000" w:themeColor="text1"/>
          <w:sz w:val="20"/>
          <w:szCs w:val="20"/>
        </w:rPr>
        <w:t>overdiagnosed</w:t>
      </w:r>
      <w:proofErr w:type="spellEnd"/>
      <w:r w:rsidRPr="003F669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versus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not </w:t>
      </w:r>
      <w:proofErr w:type="spellStart"/>
      <w:r w:rsidRPr="003F6695">
        <w:rPr>
          <w:rFonts w:ascii="Arial" w:hAnsi="Arial" w:cs="Arial"/>
          <w:b/>
          <w:bCs/>
          <w:color w:val="000000" w:themeColor="text1"/>
          <w:sz w:val="20"/>
          <w:szCs w:val="20"/>
        </w:rPr>
        <w:t>overdiagnosed</w:t>
      </w:r>
      <w:proofErr w:type="spellEnd"/>
      <w:r w:rsidRPr="003F669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screen-detected </w:t>
      </w:r>
      <w:r w:rsidRPr="003F6695">
        <w:rPr>
          <w:rFonts w:ascii="Arial" w:hAnsi="Arial" w:cs="Arial"/>
          <w:b/>
          <w:bCs/>
          <w:color w:val="000000" w:themeColor="text1"/>
          <w:sz w:val="20"/>
          <w:szCs w:val="20"/>
        </w:rPr>
        <w:t>cases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293"/>
        <w:gridCol w:w="1294"/>
        <w:gridCol w:w="1294"/>
        <w:gridCol w:w="1364"/>
        <w:gridCol w:w="1224"/>
      </w:tblGrid>
      <w:tr w:rsidR="00B72C4D" w:rsidRPr="0070730F" w14:paraId="7F5C6FDF" w14:textId="77777777" w:rsidTr="00E21AB4">
        <w:tc>
          <w:tcPr>
            <w:tcW w:w="2547" w:type="dxa"/>
            <w:tcBorders>
              <w:bottom w:val="nil"/>
            </w:tcBorders>
          </w:tcPr>
          <w:p w14:paraId="17F9E255" w14:textId="77777777" w:rsidR="00B72C4D" w:rsidRPr="0070730F" w:rsidRDefault="00B72C4D" w:rsidP="00E21A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tcBorders>
              <w:bottom w:val="single" w:sz="4" w:space="0" w:color="auto"/>
            </w:tcBorders>
          </w:tcPr>
          <w:p w14:paraId="686C879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72C4D">
              <w:rPr>
                <w:rFonts w:ascii="Arial" w:hAnsi="Arial" w:cs="Arial"/>
                <w:b/>
                <w:bCs/>
                <w:sz w:val="18"/>
                <w:szCs w:val="18"/>
              </w:rPr>
              <w:t>Overdiagnosed</w:t>
            </w:r>
            <w:proofErr w:type="spellEnd"/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</w:tcPr>
          <w:p w14:paraId="269A3B8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2C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 </w:t>
            </w:r>
            <w:proofErr w:type="spellStart"/>
            <w:r w:rsidRPr="00B72C4D">
              <w:rPr>
                <w:rFonts w:ascii="Arial" w:hAnsi="Arial" w:cs="Arial"/>
                <w:b/>
                <w:bCs/>
                <w:sz w:val="18"/>
                <w:szCs w:val="18"/>
              </w:rPr>
              <w:t>overdiagnosed</w:t>
            </w:r>
            <w:proofErr w:type="spellEnd"/>
            <w:r w:rsidRPr="00B72C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screen-detected</w:t>
            </w:r>
          </w:p>
        </w:tc>
        <w:tc>
          <w:tcPr>
            <w:tcW w:w="1224" w:type="dxa"/>
          </w:tcPr>
          <w:p w14:paraId="05EA0F5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2C4D">
              <w:rPr>
                <w:rFonts w:ascii="Arial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B72C4D" w14:paraId="41188DEF" w14:textId="77777777" w:rsidTr="00E21AB4">
        <w:tc>
          <w:tcPr>
            <w:tcW w:w="2547" w:type="dxa"/>
            <w:tcBorders>
              <w:top w:val="nil"/>
            </w:tcBorders>
          </w:tcPr>
          <w:p w14:paraId="183CBF57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dxa"/>
            <w:tcBorders>
              <w:right w:val="nil"/>
            </w:tcBorders>
          </w:tcPr>
          <w:p w14:paraId="6D8533B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1294" w:type="dxa"/>
            <w:tcBorders>
              <w:left w:val="nil"/>
            </w:tcBorders>
          </w:tcPr>
          <w:p w14:paraId="2A1DB56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294" w:type="dxa"/>
            <w:tcBorders>
              <w:right w:val="nil"/>
            </w:tcBorders>
          </w:tcPr>
          <w:p w14:paraId="50C59DB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1364" w:type="dxa"/>
            <w:tcBorders>
              <w:left w:val="nil"/>
            </w:tcBorders>
          </w:tcPr>
          <w:p w14:paraId="4840592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224" w:type="dxa"/>
          </w:tcPr>
          <w:p w14:paraId="67A85D8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2C4D" w:rsidRPr="00E9063B" w14:paraId="261D61FF" w14:textId="77777777" w:rsidTr="00E21AB4">
        <w:tc>
          <w:tcPr>
            <w:tcW w:w="2547" w:type="dxa"/>
            <w:tcBorders>
              <w:bottom w:val="single" w:sz="4" w:space="0" w:color="auto"/>
            </w:tcBorders>
          </w:tcPr>
          <w:p w14:paraId="6609E2C3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1293" w:type="dxa"/>
            <w:tcBorders>
              <w:bottom w:val="single" w:sz="4" w:space="0" w:color="auto"/>
              <w:right w:val="nil"/>
            </w:tcBorders>
          </w:tcPr>
          <w:p w14:paraId="244D43F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</w:tcBorders>
          </w:tcPr>
          <w:p w14:paraId="4335D8A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32.1</w:t>
            </w:r>
          </w:p>
        </w:tc>
        <w:tc>
          <w:tcPr>
            <w:tcW w:w="1294" w:type="dxa"/>
            <w:tcBorders>
              <w:bottom w:val="single" w:sz="4" w:space="0" w:color="auto"/>
              <w:right w:val="nil"/>
            </w:tcBorders>
          </w:tcPr>
          <w:p w14:paraId="03C5BB7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364" w:type="dxa"/>
            <w:tcBorders>
              <w:left w:val="nil"/>
              <w:bottom w:val="single" w:sz="4" w:space="0" w:color="auto"/>
            </w:tcBorders>
          </w:tcPr>
          <w:p w14:paraId="53B67A0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67.9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1A756E8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7EBE4744" w14:textId="77777777" w:rsidTr="00E21AB4">
        <w:tc>
          <w:tcPr>
            <w:tcW w:w="2547" w:type="dxa"/>
            <w:tcBorders>
              <w:bottom w:val="nil"/>
            </w:tcBorders>
          </w:tcPr>
          <w:p w14:paraId="50453546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Age, years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0A199CC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139FD8F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7653DD7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0A64E91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5C4FDC2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9F9EDC4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64C10040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50-59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5B337D8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61637B8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42.8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4087FCC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BF96AB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49.7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A7F8AB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</w:tr>
      <w:tr w:rsidR="00B72C4D" w:rsidRPr="00E9063B" w14:paraId="11A5122F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4235D22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60-69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1BB8AE8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170C4E5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57.2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4E25CBD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1B09394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50.3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4BE7AB5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4616689C" w14:textId="77777777" w:rsidTr="00E21AB4">
        <w:tc>
          <w:tcPr>
            <w:tcW w:w="2547" w:type="dxa"/>
            <w:tcBorders>
              <w:bottom w:val="nil"/>
            </w:tcBorders>
          </w:tcPr>
          <w:p w14:paraId="04B745EE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Menopausal status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06027F6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28DF226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1337D74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6049D2E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0B2C85D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2F412D9B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64B7FFA9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Pre/peri-menopausal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01D7F22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47284E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4860B87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41912FA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79DD062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B72C4D" w:rsidRPr="00E9063B" w14:paraId="40ACD9A9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727F5252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Post-menopausal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19860AC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465838D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77.8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4189E4C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6219869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70.3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084E58A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0CFF4E2A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227090D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Unknown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6E931DB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1CE73E0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8.89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6E43A93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34BFD44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3E3EDF0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553A1605" w14:textId="77777777" w:rsidTr="00E21AB4">
        <w:tc>
          <w:tcPr>
            <w:tcW w:w="2547" w:type="dxa"/>
            <w:tcBorders>
              <w:bottom w:val="nil"/>
            </w:tcBorders>
          </w:tcPr>
          <w:p w14:paraId="39665855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Invasive/</w:t>
            </w:r>
            <w:r w:rsidRPr="00B72C4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 situ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26577BC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0533BB3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2CA2CD0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7C9F81E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0E47029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27C80A37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306B9123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Invasive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29ABC4F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DAFAB4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174B303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A8685C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5C5FEA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378A8D96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03CB1E1" w14:textId="77777777" w:rsidR="00B72C4D" w:rsidRPr="00B72C4D" w:rsidRDefault="00B72C4D" w:rsidP="00E21AB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72C4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In situ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7380CCA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2F38A45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76.1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2B05B74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155533E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00B4EA3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B916DDA" w14:textId="77777777" w:rsidTr="00E21AB4">
        <w:tc>
          <w:tcPr>
            <w:tcW w:w="2547" w:type="dxa"/>
            <w:tcBorders>
              <w:bottom w:val="nil"/>
            </w:tcBorders>
          </w:tcPr>
          <w:p w14:paraId="59667727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Size (invasive)</w:t>
            </w:r>
          </w:p>
          <w:p w14:paraId="4AF5F94B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B72C4D">
              <w:rPr>
                <w:rFonts w:ascii="Arial" w:hAnsi="Arial" w:cs="Arial"/>
                <w:sz w:val="16"/>
                <w:szCs w:val="16"/>
              </w:rPr>
              <w:t xml:space="preserve"> Median (IQR) </w:t>
            </w:r>
          </w:p>
        </w:tc>
        <w:tc>
          <w:tcPr>
            <w:tcW w:w="2587" w:type="dxa"/>
            <w:gridSpan w:val="2"/>
            <w:tcBorders>
              <w:bottom w:val="nil"/>
            </w:tcBorders>
          </w:tcPr>
          <w:p w14:paraId="5969A230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7FF38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 (5-8)</w:t>
            </w:r>
          </w:p>
        </w:tc>
        <w:tc>
          <w:tcPr>
            <w:tcW w:w="2658" w:type="dxa"/>
            <w:gridSpan w:val="2"/>
            <w:tcBorders>
              <w:bottom w:val="nil"/>
            </w:tcBorders>
          </w:tcPr>
          <w:p w14:paraId="7BADCDE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C093D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14 (10-20)</w:t>
            </w:r>
          </w:p>
        </w:tc>
        <w:tc>
          <w:tcPr>
            <w:tcW w:w="1224" w:type="dxa"/>
            <w:tcBorders>
              <w:bottom w:val="nil"/>
            </w:tcBorders>
          </w:tcPr>
          <w:p w14:paraId="57F4B49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C0C6A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11A2DD45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553009BA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&lt;10mm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2EF213F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7F5AE9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4736F2D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220E760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22.9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FD38BB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0A0B449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300F5CFC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10-19mm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586EFCD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4E7E23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3EDEEED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097E70A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49.5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2B54EE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20A6966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00310920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20-29mm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7437B15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79C4B7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62075D0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4F87F49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DBEF6A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5D3DEA54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347A2F05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≥30mm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4E6A98C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6A74BCF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1B8287C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799ED52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D63EB1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A4C01E7" w14:textId="77777777" w:rsidTr="00E21AB4">
        <w:tc>
          <w:tcPr>
            <w:tcW w:w="2547" w:type="dxa"/>
            <w:tcBorders>
              <w:bottom w:val="nil"/>
            </w:tcBorders>
          </w:tcPr>
          <w:p w14:paraId="2B537BB9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Grade (invasive)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3CBE2E9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670D39A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0169B8B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4FE0711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7060528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2CC4856F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10F1DF8D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1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2A19D58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C21637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67F1109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2616343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CDE072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5AECDEF7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0A3FC440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2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4B58855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1DFF6BD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6AD9C54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F72971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A1AA30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20732781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4C329600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3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4BB169E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038659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3E9EEF5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72506BA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23F462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602CF40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7CBF3176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Unknown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4DD9858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2CE3BFF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38493F1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6D069B6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9.21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3184281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56E5B858" w14:textId="77777777" w:rsidTr="00E21AB4">
        <w:tc>
          <w:tcPr>
            <w:tcW w:w="2547" w:type="dxa"/>
            <w:tcBorders>
              <w:bottom w:val="nil"/>
            </w:tcBorders>
          </w:tcPr>
          <w:p w14:paraId="24D59C60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ER status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31DCC55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7D8BC33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75CC232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336DDF8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1925B6E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2B6C98D4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45DDE34E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Positive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6C66114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22B1F13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84.4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1F7FA0C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7E47A4F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89.5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D8FA9A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59DEB262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002FCE18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Negative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4502105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B3A889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0F97EC8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525A4D9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D5E689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CFB5A44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F6E317E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Unknown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516D8B1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727D9C7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5.56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57E75F8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6248E55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2193C50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5DBC919A" w14:textId="77777777" w:rsidTr="00E21AB4">
        <w:tc>
          <w:tcPr>
            <w:tcW w:w="2547" w:type="dxa"/>
            <w:tcBorders>
              <w:bottom w:val="nil"/>
            </w:tcBorders>
          </w:tcPr>
          <w:p w14:paraId="11C2B4AE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PR status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759A1FB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34C0C67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628B9D0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2113D37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10A3248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0717A34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262A9CE2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Positive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4BD15F1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A390EA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72.2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39F30F3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C9B1A2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79.2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5462E7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52535991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6C69D0BD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Negative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3279D72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07409E3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22.2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55022E5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4FB7DC2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20.5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B8682C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72F75873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629FEAA3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Unknown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2BF95CB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18658DE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5.56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0B009E3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31C2AE0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1499FFC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440FB6B3" w14:textId="77777777" w:rsidTr="00E21AB4">
        <w:tc>
          <w:tcPr>
            <w:tcW w:w="2547" w:type="dxa"/>
            <w:tcBorders>
              <w:bottom w:val="nil"/>
            </w:tcBorders>
          </w:tcPr>
          <w:p w14:paraId="16093315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Breast surgery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79F9777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7269952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578AFEF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0A63F37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377FFCB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72C4D" w:rsidRPr="00E9063B" w14:paraId="7FB199BF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29E0DB47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BCS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3248FC0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34F8513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82.2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35513E5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08D17DC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86.6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7D2090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</w:tr>
      <w:tr w:rsidR="00B72C4D" w:rsidRPr="00E9063B" w14:paraId="10743916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5B6441C6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Mastectomy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303C3FD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1269FF1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076AC82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268C601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72505FB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BC5B229" w14:textId="77777777" w:rsidTr="00E21AB4">
        <w:tc>
          <w:tcPr>
            <w:tcW w:w="2547" w:type="dxa"/>
            <w:tcBorders>
              <w:bottom w:val="nil"/>
            </w:tcBorders>
          </w:tcPr>
          <w:p w14:paraId="55BEB96A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Axillary surgery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10DBE8B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5F7C23E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38792F5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1C19730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175E67E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6F8E6078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0A50982E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SLNB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50EAC28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9366AA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52.8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17A62A7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5CB7C7A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79.7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17278B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28F14A79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4417C0D2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ALND (+/- SLNB)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5E4D216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007B34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5275877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01DB479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18.7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45701E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56E1CEF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BC2D3FB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None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0C4B1DB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38C01E5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45.6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3D59E60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3CDA40E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1BF8DE1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7ABF9DEB" w14:textId="77777777" w:rsidTr="00E21AB4">
        <w:tc>
          <w:tcPr>
            <w:tcW w:w="2547" w:type="dxa"/>
            <w:tcBorders>
              <w:bottom w:val="nil"/>
            </w:tcBorders>
          </w:tcPr>
          <w:p w14:paraId="5C58D636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Radiation </w:t>
            </w:r>
            <w:proofErr w:type="spellStart"/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therapy</w:t>
            </w:r>
            <w:r w:rsidRPr="00B72C4D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571ECA3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53401F0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5DF25BB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35B4E94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7865F6F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43BCEB3C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241A31E4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No 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1BF8B28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2EE4949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47.8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1225589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DC5979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0554EC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1B8343F9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19931B1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2D14256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78EC7D1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52.2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2386F76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0BCDF86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80.8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77BFFE1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00025F1" w14:textId="77777777" w:rsidTr="00E21AB4">
        <w:tc>
          <w:tcPr>
            <w:tcW w:w="2547" w:type="dxa"/>
            <w:tcBorders>
              <w:bottom w:val="nil"/>
            </w:tcBorders>
          </w:tcPr>
          <w:p w14:paraId="15D360EE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Chemotherapy</w:t>
            </w:r>
            <w:r w:rsidRPr="00B72C4D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693A4A2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7C3B7CC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112ECA7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4B1B025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663590C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67E94549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10BC6DDD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27CF6C9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B84896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99.4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0698445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1A832E4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63.4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5931DC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1A8AD058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7B13E8FE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45DE528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7D11FC3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3605694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08A585F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36.6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51112A2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8C3B211" w14:textId="77777777" w:rsidTr="00E21AB4">
        <w:tc>
          <w:tcPr>
            <w:tcW w:w="2547" w:type="dxa"/>
            <w:tcBorders>
              <w:bottom w:val="nil"/>
            </w:tcBorders>
          </w:tcPr>
          <w:p w14:paraId="5A677FF5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Endocrine </w:t>
            </w:r>
            <w:proofErr w:type="spellStart"/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therapy</w:t>
            </w:r>
            <w:r w:rsidRPr="00B72C4D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4FA4B87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7D466F1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1221DEB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3868EB7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2C1E12C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9EF5B03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2692F21F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6E5F4EB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595C09A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31.7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3AEAAAC6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57A651B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29A710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B72C4D" w:rsidRPr="00E9063B" w14:paraId="1C549319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0E83356B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5AA50D9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0907D4F2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68.3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0C80EF0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495EB25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86.3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50EC826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6E12E335" w14:textId="77777777" w:rsidTr="00E21AB4">
        <w:tc>
          <w:tcPr>
            <w:tcW w:w="2547" w:type="dxa"/>
            <w:tcBorders>
              <w:bottom w:val="nil"/>
            </w:tcBorders>
          </w:tcPr>
          <w:p w14:paraId="739BF774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Subsequent cancer events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4171010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2740FB9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0301142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5B6F8B9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6149FA4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CE48AF3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65A366A8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Ipsilateral breast events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48A6255B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28F3E43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8.33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2F8792E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7F1BC890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3.42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7EA26E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</w:tr>
      <w:tr w:rsidR="00B72C4D" w:rsidRPr="00E9063B" w14:paraId="4221C47B" w14:textId="77777777" w:rsidTr="00E21AB4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06B343E1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Contralateral breast events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  <w:right w:val="nil"/>
            </w:tcBorders>
          </w:tcPr>
          <w:p w14:paraId="263FB9A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</w:tcBorders>
          </w:tcPr>
          <w:p w14:paraId="75C2D864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5.56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  <w:right w:val="nil"/>
            </w:tcBorders>
          </w:tcPr>
          <w:p w14:paraId="4EF47D85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</w:tcPr>
          <w:p w14:paraId="148047A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5.00</w:t>
            </w:r>
          </w:p>
        </w:tc>
        <w:tc>
          <w:tcPr>
            <w:tcW w:w="1224" w:type="dxa"/>
            <w:tcBorders>
              <w:top w:val="nil"/>
              <w:bottom w:val="single" w:sz="4" w:space="0" w:color="auto"/>
            </w:tcBorders>
          </w:tcPr>
          <w:p w14:paraId="1848F66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</w:tr>
      <w:tr w:rsidR="00B72C4D" w:rsidRPr="00E9063B" w14:paraId="3631B3D5" w14:textId="77777777" w:rsidTr="00E21AB4">
        <w:tc>
          <w:tcPr>
            <w:tcW w:w="2547" w:type="dxa"/>
            <w:tcBorders>
              <w:bottom w:val="nil"/>
            </w:tcBorders>
          </w:tcPr>
          <w:p w14:paraId="247B6E37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b/>
                <w:bCs/>
                <w:sz w:val="16"/>
                <w:szCs w:val="16"/>
              </w:rPr>
              <w:t>Deaths</w:t>
            </w:r>
          </w:p>
        </w:tc>
        <w:tc>
          <w:tcPr>
            <w:tcW w:w="1293" w:type="dxa"/>
            <w:tcBorders>
              <w:bottom w:val="nil"/>
              <w:right w:val="nil"/>
            </w:tcBorders>
          </w:tcPr>
          <w:p w14:paraId="2E3FEB0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left w:val="nil"/>
              <w:bottom w:val="nil"/>
            </w:tcBorders>
          </w:tcPr>
          <w:p w14:paraId="65293EF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bottom w:val="nil"/>
              <w:right w:val="nil"/>
            </w:tcBorders>
          </w:tcPr>
          <w:p w14:paraId="7A61837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left w:val="nil"/>
              <w:bottom w:val="nil"/>
            </w:tcBorders>
          </w:tcPr>
          <w:p w14:paraId="09FE329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14:paraId="77E8B9E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383AD456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2BCCBA16" w14:textId="77777777" w:rsidR="00B72C4D" w:rsidRPr="00B72C4D" w:rsidRDefault="00B72C4D" w:rsidP="00E21AB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Breast cancer 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680BB14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239E234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2.78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04BD27A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67A5F91E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5.26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552E57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</w:tr>
      <w:tr w:rsidR="00B72C4D" w:rsidRPr="00E9063B" w14:paraId="19732E34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43F0BE9C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Other cancer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05CD3893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2D0000F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74321251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FF5A0A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3.68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4D218188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144D860C" w14:textId="77777777" w:rsidTr="00E21AB4">
        <w:tc>
          <w:tcPr>
            <w:tcW w:w="2547" w:type="dxa"/>
            <w:tcBorders>
              <w:top w:val="nil"/>
              <w:bottom w:val="nil"/>
            </w:tcBorders>
          </w:tcPr>
          <w:p w14:paraId="72C034AA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Non-cancer</w:t>
            </w:r>
          </w:p>
        </w:tc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14:paraId="52B14B4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</w:tcBorders>
          </w:tcPr>
          <w:p w14:paraId="76A2B83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4.44</w:t>
            </w:r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</w:tcPr>
          <w:p w14:paraId="5B82F23F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49943EEA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6.05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573E83A7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C4D" w:rsidRPr="00E9063B" w14:paraId="67ADFB85" w14:textId="77777777" w:rsidTr="00E21AB4">
        <w:tc>
          <w:tcPr>
            <w:tcW w:w="2547" w:type="dxa"/>
            <w:tcBorders>
              <w:top w:val="nil"/>
            </w:tcBorders>
          </w:tcPr>
          <w:p w14:paraId="7D1C2ECE" w14:textId="77777777" w:rsidR="00B72C4D" w:rsidRPr="00B72C4D" w:rsidRDefault="00B72C4D" w:rsidP="00E21AB4">
            <w:pPr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 xml:space="preserve">   Unknown</w:t>
            </w:r>
          </w:p>
        </w:tc>
        <w:tc>
          <w:tcPr>
            <w:tcW w:w="1293" w:type="dxa"/>
            <w:tcBorders>
              <w:top w:val="nil"/>
              <w:right w:val="nil"/>
            </w:tcBorders>
          </w:tcPr>
          <w:p w14:paraId="3D3C9ABC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</w:tcBorders>
          </w:tcPr>
          <w:p w14:paraId="5908E88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nil"/>
              <w:right w:val="nil"/>
            </w:tcBorders>
          </w:tcPr>
          <w:p w14:paraId="45CE434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</w:tcBorders>
          </w:tcPr>
          <w:p w14:paraId="14F82E19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C4D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1224" w:type="dxa"/>
            <w:tcBorders>
              <w:top w:val="nil"/>
            </w:tcBorders>
          </w:tcPr>
          <w:p w14:paraId="100D421D" w14:textId="77777777" w:rsidR="00B72C4D" w:rsidRPr="00B72C4D" w:rsidRDefault="00B72C4D" w:rsidP="00E21A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9704DF" w14:textId="77777777" w:rsidR="00B72C4D" w:rsidRPr="00F5141A" w:rsidRDefault="00B72C4D" w:rsidP="00B72C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4A29389" w14:textId="77777777" w:rsidR="00B72C4D" w:rsidRDefault="00B72C4D" w:rsidP="00B72C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a</w:t>
      </w:r>
      <w:r>
        <w:rPr>
          <w:rFonts w:ascii="Arial" w:hAnsi="Arial" w:cs="Arial"/>
          <w:sz w:val="16"/>
          <w:szCs w:val="16"/>
        </w:rPr>
        <w:t xml:space="preserve"> Treatment recommendation from multidisciplinary meeting.</w:t>
      </w:r>
    </w:p>
    <w:p w14:paraId="1C02D546" w14:textId="77777777" w:rsidR="00B72C4D" w:rsidRPr="00934F1B" w:rsidRDefault="00B72C4D" w:rsidP="00B72C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Overdiagnosis defined as screen-detected DCIS or screen-detected grade 1, &lt;10mm, ER and/or PR positive, Her2 negative invasive cancers. </w:t>
      </w:r>
    </w:p>
    <w:p w14:paraId="33BCA47D" w14:textId="77777777" w:rsidR="00B72C4D" w:rsidRDefault="00B72C4D" w:rsidP="00B72C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C7708">
        <w:rPr>
          <w:rFonts w:ascii="Arial" w:hAnsi="Arial" w:cs="Arial"/>
          <w:sz w:val="16"/>
          <w:szCs w:val="16"/>
        </w:rPr>
        <w:t>Abbreviations</w:t>
      </w:r>
      <w:r>
        <w:rPr>
          <w:rFonts w:ascii="Arial" w:hAnsi="Arial" w:cs="Arial"/>
          <w:sz w:val="16"/>
          <w:szCs w:val="16"/>
        </w:rPr>
        <w:t>: ALND=axillary lymph node dissection,</w:t>
      </w:r>
      <w:r w:rsidRPr="00AC770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BCS=breast conserving surgery, ER=</w:t>
      </w:r>
      <w:proofErr w:type="spellStart"/>
      <w:r>
        <w:rPr>
          <w:rFonts w:ascii="Arial" w:hAnsi="Arial" w:cs="Arial"/>
          <w:sz w:val="16"/>
          <w:szCs w:val="16"/>
        </w:rPr>
        <w:t>estrogen</w:t>
      </w:r>
      <w:proofErr w:type="spellEnd"/>
      <w:r>
        <w:rPr>
          <w:rFonts w:ascii="Arial" w:hAnsi="Arial" w:cs="Arial"/>
          <w:sz w:val="16"/>
          <w:szCs w:val="16"/>
        </w:rPr>
        <w:t xml:space="preserve"> receptor, IQR=interquartile range, PR=progesterone receptor, SLNB=sentinel lymph node biopsy.</w:t>
      </w:r>
    </w:p>
    <w:p w14:paraId="0F96A232" w14:textId="77777777" w:rsidR="00C953EA" w:rsidRDefault="00C953EA"/>
    <w:sectPr w:rsidR="00C95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4D"/>
    <w:rsid w:val="000B4AB1"/>
    <w:rsid w:val="002F7A5F"/>
    <w:rsid w:val="0031188F"/>
    <w:rsid w:val="006B24D1"/>
    <w:rsid w:val="00900203"/>
    <w:rsid w:val="00AB6DF8"/>
    <w:rsid w:val="00B302CB"/>
    <w:rsid w:val="00B72C4D"/>
    <w:rsid w:val="00C953EA"/>
    <w:rsid w:val="00D23F7A"/>
    <w:rsid w:val="00D6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8616AB"/>
  <w15:chartTrackingRefBased/>
  <w15:docId w15:val="{D29E0A1E-4C63-314B-B9CD-E4C5C0D2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4D"/>
    <w:pPr>
      <w:spacing w:line="259" w:lineRule="auto"/>
    </w:pPr>
    <w:rPr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C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C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C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C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C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C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C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C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C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B72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C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B72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C4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B72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C4D"/>
    <w:pPr>
      <w:spacing w:line="278" w:lineRule="auto"/>
      <w:ind w:left="720"/>
      <w:contextualSpacing/>
    </w:pPr>
    <w:rPr>
      <w:sz w:val="24"/>
      <w:szCs w:val="24"/>
      <w:lang w:val="en-AU"/>
    </w:rPr>
  </w:style>
  <w:style w:type="character" w:styleId="IntenseEmphasis">
    <w:name w:val="Intense Emphasis"/>
    <w:basedOn w:val="DefaultParagraphFont"/>
    <w:uiPriority w:val="21"/>
    <w:qFormat/>
    <w:rsid w:val="00B72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C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C4D"/>
    <w:pPr>
      <w:spacing w:after="0" w:line="240" w:lineRule="auto"/>
    </w:pPr>
    <w:rPr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Edwards</dc:creator>
  <cp:keywords/>
  <dc:description/>
  <cp:lastModifiedBy>Melissa Edwards</cp:lastModifiedBy>
  <cp:revision>1</cp:revision>
  <dcterms:created xsi:type="dcterms:W3CDTF">2025-04-20T12:08:00Z</dcterms:created>
  <dcterms:modified xsi:type="dcterms:W3CDTF">2025-04-20T12:13:00Z</dcterms:modified>
</cp:coreProperties>
</file>