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6058" w14:textId="77777777" w:rsidR="00753E08" w:rsidRPr="007A7AAE" w:rsidRDefault="00753E08" w:rsidP="00753E08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Supplemental Table 2</w:t>
      </w:r>
      <w:r w:rsidRPr="007A7AAE">
        <w:rPr>
          <w:rFonts w:ascii="Arial" w:hAnsi="Arial" w:cs="Arial"/>
          <w:b/>
          <w:sz w:val="24"/>
          <w:szCs w:val="24"/>
        </w:rPr>
        <w:t xml:space="preserve">: Unadjusted </w:t>
      </w:r>
      <w:r>
        <w:rPr>
          <w:rFonts w:ascii="Arial" w:hAnsi="Arial" w:cs="Arial"/>
          <w:b/>
          <w:sz w:val="24"/>
          <w:szCs w:val="24"/>
        </w:rPr>
        <w:t>O</w:t>
      </w:r>
      <w:r w:rsidRPr="007A7AAE">
        <w:rPr>
          <w:rFonts w:ascii="Arial" w:hAnsi="Arial" w:cs="Arial"/>
          <w:b/>
          <w:sz w:val="24"/>
          <w:szCs w:val="24"/>
        </w:rPr>
        <w:t xml:space="preserve">utcomes of </w:t>
      </w:r>
      <w:r>
        <w:rPr>
          <w:rFonts w:ascii="Arial" w:hAnsi="Arial" w:cs="Arial"/>
          <w:b/>
          <w:sz w:val="24"/>
          <w:szCs w:val="24"/>
        </w:rPr>
        <w:t>R</w:t>
      </w:r>
      <w:r w:rsidRPr="007A7AAE">
        <w:rPr>
          <w:rFonts w:ascii="Arial" w:hAnsi="Arial" w:cs="Arial"/>
          <w:b/>
          <w:sz w:val="24"/>
          <w:szCs w:val="24"/>
        </w:rPr>
        <w:t>eadmission</w:t>
      </w:r>
    </w:p>
    <w:p w14:paraId="2A41EF21" w14:textId="77777777" w:rsidR="00753E08" w:rsidRDefault="00753E08" w:rsidP="00753E0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Outcomes reported as percentages or medians with IQR. A P-value &lt;0.05 was considered statistically significant. </w:t>
      </w:r>
    </w:p>
    <w:p w14:paraId="3E7F92B0" w14:textId="77777777" w:rsidR="00753E08" w:rsidRDefault="00753E08" w:rsidP="00753E0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CF, Care Fragmentation; No-CF, No Care F</w:t>
      </w:r>
      <w:r w:rsidRPr="007B60B3">
        <w:rPr>
          <w:rFonts w:ascii="Arial" w:hAnsi="Arial" w:cs="Arial"/>
          <w:sz w:val="24"/>
          <w:szCs w:val="24"/>
        </w:rPr>
        <w:t>ragmentation; IQR, Interquartile</w:t>
      </w:r>
      <w:r>
        <w:rPr>
          <w:rFonts w:ascii="Arial" w:hAnsi="Arial" w:cs="Arial"/>
          <w:sz w:val="24"/>
          <w:szCs w:val="24"/>
        </w:rPr>
        <w:t xml:space="preserve"> Range; USD, United States Dollar</w:t>
      </w:r>
    </w:p>
    <w:p w14:paraId="3F2B51A3" w14:textId="77777777" w:rsidR="00753E08" w:rsidRDefault="00753E08" w:rsidP="00753E08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860" w:type="dxa"/>
        <w:tblInd w:w="9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1890"/>
        <w:gridCol w:w="1980"/>
        <w:gridCol w:w="1080"/>
        <w:gridCol w:w="1890"/>
        <w:gridCol w:w="1800"/>
        <w:gridCol w:w="1350"/>
      </w:tblGrid>
      <w:tr w:rsidR="00753E08" w14:paraId="05268366" w14:textId="77777777" w:rsidTr="00E11F97">
        <w:trPr>
          <w:trHeight w:val="88"/>
        </w:trPr>
        <w:tc>
          <w:tcPr>
            <w:tcW w:w="3870" w:type="dxa"/>
          </w:tcPr>
          <w:p w14:paraId="7BE7C309" w14:textId="77777777" w:rsidR="00753E08" w:rsidRDefault="00753E08" w:rsidP="00E11F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3234E6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3FC25" w14:textId="77777777" w:rsidR="00753E08" w:rsidRPr="00C53C3F" w:rsidRDefault="00753E08" w:rsidP="00E11F97">
            <w:pPr>
              <w:jc w:val="center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UGI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D182A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E505DB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E9367" w14:textId="77777777" w:rsidR="00753E08" w:rsidRPr="00C53C3F" w:rsidRDefault="00753E08" w:rsidP="00E11F97">
            <w:pPr>
              <w:jc w:val="center"/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</w:pPr>
            <w:r w:rsidRPr="00C53C3F">
              <w:rPr>
                <w:rFonts w:ascii="Arial" w:hAnsi="Arial" w:cs="Arial"/>
                <w:b/>
                <w:iCs/>
                <w:color w:val="000000"/>
                <w:sz w:val="24"/>
                <w:szCs w:val="24"/>
              </w:rPr>
              <w:t>HPB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99F06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</w:tc>
      </w:tr>
      <w:tr w:rsidR="00753E08" w14:paraId="6C4B98EF" w14:textId="77777777" w:rsidTr="00E11F97">
        <w:trPr>
          <w:trHeight w:val="88"/>
        </w:trPr>
        <w:tc>
          <w:tcPr>
            <w:tcW w:w="3870" w:type="dxa"/>
          </w:tcPr>
          <w:p w14:paraId="318B87D8" w14:textId="77777777" w:rsidR="00753E08" w:rsidRDefault="00753E08" w:rsidP="00E11F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22243272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72E41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No-CF</w:t>
            </w:r>
          </w:p>
          <w:p w14:paraId="4FE643B6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(n =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7,108</w:t>
            </w: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07DA0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CF</w:t>
            </w:r>
          </w:p>
          <w:p w14:paraId="26A03B2B" w14:textId="77777777" w:rsidR="00753E08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(n =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1,276</w:t>
            </w: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AA481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14:paraId="6F55D86E" w14:textId="77777777" w:rsidR="00753E08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P-value 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5CDFA2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No-CF</w:t>
            </w:r>
          </w:p>
          <w:p w14:paraId="44FC2471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(n =14,069)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ECDAF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CF</w:t>
            </w:r>
          </w:p>
          <w:p w14:paraId="0AF562C2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(n =2,165)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A5817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</w:p>
          <w:p w14:paraId="0D7212E5" w14:textId="77777777" w:rsidR="00753E08" w:rsidRPr="00053419" w:rsidRDefault="00753E08" w:rsidP="00E11F97">
            <w:pPr>
              <w:jc w:val="center"/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P-value </w:t>
            </w:r>
          </w:p>
        </w:tc>
      </w:tr>
      <w:tr w:rsidR="00753E08" w14:paraId="2B091AED" w14:textId="77777777" w:rsidTr="00E11F97">
        <w:trPr>
          <w:trHeight w:val="225"/>
        </w:trPr>
        <w:tc>
          <w:tcPr>
            <w:tcW w:w="3870" w:type="dxa"/>
          </w:tcPr>
          <w:p w14:paraId="2B36ED14" w14:textId="77777777" w:rsidR="00753E08" w:rsidRDefault="00753E08" w:rsidP="00E11F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sz w:val="24"/>
                <w:szCs w:val="24"/>
              </w:rPr>
              <w:t>Clinical Outcomes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1F39A" w14:textId="77777777" w:rsidR="00753E08" w:rsidRDefault="00753E08" w:rsidP="00E11F9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B44E6" w14:textId="77777777" w:rsidR="00753E08" w:rsidRDefault="00753E08" w:rsidP="00E11F9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6ED90A" w14:textId="77777777" w:rsidR="00753E08" w:rsidRDefault="00753E08" w:rsidP="00E11F9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8911ED" w14:textId="77777777" w:rsidR="00753E08" w:rsidRDefault="00753E08" w:rsidP="00E11F9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17AE8" w14:textId="77777777" w:rsidR="00753E08" w:rsidRDefault="00753E08" w:rsidP="00E11F9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4D200" w14:textId="77777777" w:rsidR="00753E08" w:rsidRDefault="00753E08" w:rsidP="00E11F9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53E08" w14:paraId="6097E4B2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175AB02B" w14:textId="77777777" w:rsidR="00753E08" w:rsidRDefault="00753E08" w:rsidP="00E11F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In-Hospital Mortality (%)</w:t>
            </w:r>
          </w:p>
        </w:tc>
        <w:tc>
          <w:tcPr>
            <w:tcW w:w="1890" w:type="dxa"/>
            <w:vAlign w:val="center"/>
          </w:tcPr>
          <w:p w14:paraId="0D2532B2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980" w:type="dxa"/>
            <w:vAlign w:val="center"/>
          </w:tcPr>
          <w:p w14:paraId="67169EAB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69D1F550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36BCED2F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800" w:type="dxa"/>
            <w:vAlign w:val="center"/>
          </w:tcPr>
          <w:p w14:paraId="08E3E5DD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50" w:type="dxa"/>
            <w:vAlign w:val="center"/>
          </w:tcPr>
          <w:p w14:paraId="29F61532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&lt;0.001</w:t>
            </w:r>
          </w:p>
        </w:tc>
      </w:tr>
      <w:tr w:rsidR="00753E08" w14:paraId="5459CA36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3E2D7015" w14:textId="77777777" w:rsidR="00753E08" w:rsidRDefault="00753E08" w:rsidP="00E11F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Additional Complications (%) </w:t>
            </w:r>
          </w:p>
        </w:tc>
        <w:tc>
          <w:tcPr>
            <w:tcW w:w="1890" w:type="dxa"/>
            <w:vAlign w:val="center"/>
          </w:tcPr>
          <w:p w14:paraId="7031B349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DB7F9AC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55F20297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405A4328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1CF2960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3732B87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53E08" w14:paraId="6DF1154F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13AF503D" w14:textId="77777777" w:rsidR="00753E08" w:rsidRPr="00187F02" w:rsidRDefault="00753E08" w:rsidP="00E11F97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  Blood Transfusion</w:t>
            </w:r>
          </w:p>
        </w:tc>
        <w:tc>
          <w:tcPr>
            <w:tcW w:w="1890" w:type="dxa"/>
            <w:vAlign w:val="center"/>
          </w:tcPr>
          <w:p w14:paraId="47A5E6BD" w14:textId="77777777" w:rsidR="00753E08" w:rsidRPr="00187F02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980" w:type="dxa"/>
            <w:vAlign w:val="center"/>
          </w:tcPr>
          <w:p w14:paraId="4291AB70" w14:textId="77777777" w:rsidR="00753E08" w:rsidRPr="00187F02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696ACC2A" w14:textId="77777777" w:rsidR="00753E08" w:rsidRPr="00187F02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4127575A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1800" w:type="dxa"/>
            <w:vAlign w:val="center"/>
          </w:tcPr>
          <w:p w14:paraId="1D4EE759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1350" w:type="dxa"/>
            <w:vAlign w:val="center"/>
          </w:tcPr>
          <w:p w14:paraId="770DF807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0.05</w:t>
            </w:r>
          </w:p>
        </w:tc>
      </w:tr>
      <w:tr w:rsidR="00753E08" w14:paraId="1C816B25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54CB5FC6" w14:textId="77777777" w:rsidR="00753E08" w:rsidRDefault="00753E08" w:rsidP="00E11F97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  Cardiac </w:t>
            </w:r>
          </w:p>
        </w:tc>
        <w:tc>
          <w:tcPr>
            <w:tcW w:w="1890" w:type="dxa"/>
            <w:vAlign w:val="center"/>
          </w:tcPr>
          <w:p w14:paraId="1926144F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980" w:type="dxa"/>
            <w:vAlign w:val="center"/>
          </w:tcPr>
          <w:p w14:paraId="64E5EB52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638193B6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7D0C8EAC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800" w:type="dxa"/>
            <w:vAlign w:val="center"/>
          </w:tcPr>
          <w:p w14:paraId="65CA495A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50" w:type="dxa"/>
            <w:vAlign w:val="center"/>
          </w:tcPr>
          <w:p w14:paraId="1C6CFF0E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&lt;0.001</w:t>
            </w:r>
          </w:p>
        </w:tc>
      </w:tr>
      <w:tr w:rsidR="00753E08" w14:paraId="2D3A77FE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2BF8209E" w14:textId="77777777" w:rsidR="00753E08" w:rsidRDefault="00753E08" w:rsidP="00E11F97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  Infectious </w:t>
            </w:r>
          </w:p>
        </w:tc>
        <w:tc>
          <w:tcPr>
            <w:tcW w:w="1890" w:type="dxa"/>
            <w:vAlign w:val="center"/>
          </w:tcPr>
          <w:p w14:paraId="69080D63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1980" w:type="dxa"/>
            <w:vAlign w:val="center"/>
          </w:tcPr>
          <w:p w14:paraId="74F66D72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2CD1B07E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036C91D7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1800" w:type="dxa"/>
            <w:vAlign w:val="center"/>
          </w:tcPr>
          <w:p w14:paraId="7723A431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1350" w:type="dxa"/>
            <w:vAlign w:val="center"/>
          </w:tcPr>
          <w:p w14:paraId="2D5EE9C2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0.8</w:t>
            </w:r>
          </w:p>
        </w:tc>
      </w:tr>
      <w:tr w:rsidR="00753E08" w14:paraId="0142A750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371A0DD0" w14:textId="77777777" w:rsidR="00753E08" w:rsidRDefault="00753E08" w:rsidP="00E11F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  Renal</w:t>
            </w:r>
          </w:p>
        </w:tc>
        <w:tc>
          <w:tcPr>
            <w:tcW w:w="1890" w:type="dxa"/>
            <w:vAlign w:val="center"/>
          </w:tcPr>
          <w:p w14:paraId="7D90A36D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980" w:type="dxa"/>
            <w:vAlign w:val="center"/>
          </w:tcPr>
          <w:p w14:paraId="30DA75A6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47E02E42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7E5B625B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14.9</w:t>
            </w:r>
          </w:p>
        </w:tc>
        <w:tc>
          <w:tcPr>
            <w:tcW w:w="1800" w:type="dxa"/>
            <w:vAlign w:val="center"/>
          </w:tcPr>
          <w:p w14:paraId="12D928BC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21.2</w:t>
            </w:r>
          </w:p>
        </w:tc>
        <w:tc>
          <w:tcPr>
            <w:tcW w:w="1350" w:type="dxa"/>
            <w:vAlign w:val="center"/>
          </w:tcPr>
          <w:p w14:paraId="2FFC6886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&lt;0.001</w:t>
            </w:r>
          </w:p>
        </w:tc>
      </w:tr>
      <w:tr w:rsidR="00753E08" w14:paraId="4E16CCB3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7519583D" w14:textId="77777777" w:rsidR="00753E08" w:rsidRDefault="00753E08" w:rsidP="00E11F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  Respiratory </w:t>
            </w:r>
          </w:p>
        </w:tc>
        <w:tc>
          <w:tcPr>
            <w:tcW w:w="1890" w:type="dxa"/>
            <w:vAlign w:val="center"/>
          </w:tcPr>
          <w:p w14:paraId="685B147E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16.8</w:t>
            </w:r>
          </w:p>
        </w:tc>
        <w:tc>
          <w:tcPr>
            <w:tcW w:w="1980" w:type="dxa"/>
            <w:vAlign w:val="center"/>
          </w:tcPr>
          <w:p w14:paraId="092E2694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4A8AB875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46D33F4A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800" w:type="dxa"/>
            <w:vAlign w:val="center"/>
          </w:tcPr>
          <w:p w14:paraId="312FCB1B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1350" w:type="dxa"/>
            <w:vAlign w:val="center"/>
          </w:tcPr>
          <w:p w14:paraId="118FA0C1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&lt;0.001</w:t>
            </w:r>
          </w:p>
        </w:tc>
      </w:tr>
      <w:tr w:rsidR="00753E08" w14:paraId="36472AE7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5BB7DEE5" w14:textId="77777777" w:rsidR="00753E08" w:rsidRDefault="00753E08" w:rsidP="00E11F97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 xml:space="preserve">  Thromboembolic </w:t>
            </w:r>
          </w:p>
        </w:tc>
        <w:tc>
          <w:tcPr>
            <w:tcW w:w="1890" w:type="dxa"/>
            <w:vAlign w:val="center"/>
          </w:tcPr>
          <w:p w14:paraId="37EED84D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980" w:type="dxa"/>
            <w:vAlign w:val="center"/>
          </w:tcPr>
          <w:p w14:paraId="60ECC508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764FB38C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6AA7F46C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800" w:type="dxa"/>
            <w:vAlign w:val="center"/>
          </w:tcPr>
          <w:p w14:paraId="4858C919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350" w:type="dxa"/>
            <w:vAlign w:val="center"/>
          </w:tcPr>
          <w:p w14:paraId="11279336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0.3</w:t>
            </w:r>
          </w:p>
        </w:tc>
      </w:tr>
      <w:tr w:rsidR="00753E08" w14:paraId="0CDADFFD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6345A0CE" w14:textId="77777777" w:rsidR="00753E08" w:rsidRDefault="00753E08" w:rsidP="00E11F97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0136E438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1DDE29B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284B18DF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6405E9B4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1E399E9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3945703" w14:textId="77777777" w:rsidR="00753E08" w:rsidRDefault="00753E08" w:rsidP="00E11F9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53E08" w14:paraId="14AE4AB0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43CFB4D7" w14:textId="77777777" w:rsidR="00753E08" w:rsidRDefault="00753E08" w:rsidP="00E11F9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Resource Utilization</w:t>
            </w:r>
          </w:p>
        </w:tc>
        <w:tc>
          <w:tcPr>
            <w:tcW w:w="1890" w:type="dxa"/>
            <w:vAlign w:val="center"/>
          </w:tcPr>
          <w:p w14:paraId="12598455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F367DC2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38833CE4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1DC3C043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9B37E1D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5FA0C14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3E08" w14:paraId="6C2AAAEA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7D73F94E" w14:textId="77777777" w:rsidR="00753E08" w:rsidRPr="0001387C" w:rsidRDefault="00753E08" w:rsidP="00E11F97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Cost (USD $1000s, Median [IQR])</w:t>
            </w:r>
          </w:p>
        </w:tc>
        <w:tc>
          <w:tcPr>
            <w:tcW w:w="1890" w:type="dxa"/>
            <w:vAlign w:val="center"/>
          </w:tcPr>
          <w:p w14:paraId="65302E74" w14:textId="77777777" w:rsidR="00753E08" w:rsidRPr="0001387C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14.4 [7.8-30.6]</w:t>
            </w:r>
          </w:p>
        </w:tc>
        <w:tc>
          <w:tcPr>
            <w:tcW w:w="1980" w:type="dxa"/>
            <w:vAlign w:val="center"/>
          </w:tcPr>
          <w:p w14:paraId="04730192" w14:textId="77777777" w:rsidR="00753E08" w:rsidRPr="0001387C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11.5 [6.9-22.2]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4B0FE0F5" w14:textId="77777777" w:rsidR="00753E08" w:rsidRPr="0001387C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0.01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3B35E335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12.8 [7.2-24.7]</w:t>
            </w:r>
          </w:p>
        </w:tc>
        <w:tc>
          <w:tcPr>
            <w:tcW w:w="1800" w:type="dxa"/>
            <w:vAlign w:val="center"/>
          </w:tcPr>
          <w:p w14:paraId="1D5A37AE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11.6 [6.9-21.5]</w:t>
            </w:r>
          </w:p>
        </w:tc>
        <w:tc>
          <w:tcPr>
            <w:tcW w:w="1350" w:type="dxa"/>
            <w:vAlign w:val="center"/>
          </w:tcPr>
          <w:p w14:paraId="2916D65E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753E08" w14:paraId="08656EC4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3BEBB9E3" w14:textId="77777777" w:rsidR="00753E08" w:rsidRPr="0001387C" w:rsidRDefault="00753E08" w:rsidP="00E11F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Length of Stay (Days, Median [IQR])</w:t>
            </w:r>
          </w:p>
        </w:tc>
        <w:tc>
          <w:tcPr>
            <w:tcW w:w="1890" w:type="dxa"/>
            <w:vAlign w:val="center"/>
          </w:tcPr>
          <w:p w14:paraId="5D46FC13" w14:textId="77777777" w:rsidR="00753E08" w:rsidRPr="0001387C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[3-11]</w:t>
            </w:r>
          </w:p>
        </w:tc>
        <w:tc>
          <w:tcPr>
            <w:tcW w:w="1980" w:type="dxa"/>
            <w:vAlign w:val="center"/>
          </w:tcPr>
          <w:p w14:paraId="0741511A" w14:textId="77777777" w:rsidR="00753E08" w:rsidRPr="0001387C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[2-7]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6FD11102" w14:textId="77777777" w:rsidR="00753E08" w:rsidRPr="0001387C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42866D44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5 [3-9]</w:t>
            </w:r>
          </w:p>
        </w:tc>
        <w:tc>
          <w:tcPr>
            <w:tcW w:w="1800" w:type="dxa"/>
            <w:vAlign w:val="center"/>
          </w:tcPr>
          <w:p w14:paraId="3A1AA724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4 [2-7]</w:t>
            </w:r>
          </w:p>
        </w:tc>
        <w:tc>
          <w:tcPr>
            <w:tcW w:w="1350" w:type="dxa"/>
            <w:vAlign w:val="center"/>
          </w:tcPr>
          <w:p w14:paraId="2B8AD6F6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753E08" w14:paraId="4BF8E003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36570F0C" w14:textId="77777777" w:rsidR="00753E08" w:rsidRPr="00A94189" w:rsidRDefault="00753E08" w:rsidP="00E11F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30-Day Readmission (%)</w:t>
            </w:r>
          </w:p>
        </w:tc>
        <w:tc>
          <w:tcPr>
            <w:tcW w:w="1890" w:type="dxa"/>
            <w:vAlign w:val="center"/>
          </w:tcPr>
          <w:p w14:paraId="44E921E4" w14:textId="77777777" w:rsidR="00753E08" w:rsidRPr="00A94189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41.0</w:t>
            </w:r>
          </w:p>
        </w:tc>
        <w:tc>
          <w:tcPr>
            <w:tcW w:w="1980" w:type="dxa"/>
            <w:vAlign w:val="center"/>
          </w:tcPr>
          <w:p w14:paraId="3EC5FC33" w14:textId="77777777" w:rsidR="00753E08" w:rsidRPr="00A94189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44.3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4C68F83C" w14:textId="77777777" w:rsidR="00753E08" w:rsidRPr="00A94189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0.14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vAlign w:val="center"/>
          </w:tcPr>
          <w:p w14:paraId="7207E91D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41.3</w:t>
            </w:r>
          </w:p>
        </w:tc>
        <w:tc>
          <w:tcPr>
            <w:tcW w:w="1800" w:type="dxa"/>
            <w:vAlign w:val="center"/>
          </w:tcPr>
          <w:p w14:paraId="3486FD24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41.6</w:t>
            </w:r>
          </w:p>
        </w:tc>
        <w:tc>
          <w:tcPr>
            <w:tcW w:w="1350" w:type="dxa"/>
            <w:vAlign w:val="center"/>
          </w:tcPr>
          <w:p w14:paraId="39AA0E71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0.9</w:t>
            </w:r>
          </w:p>
        </w:tc>
      </w:tr>
      <w:tr w:rsidR="00753E08" w14:paraId="3EF5A027" w14:textId="77777777" w:rsidTr="00E11F97">
        <w:trPr>
          <w:trHeight w:val="225"/>
        </w:trPr>
        <w:tc>
          <w:tcPr>
            <w:tcW w:w="3870" w:type="dxa"/>
            <w:vAlign w:val="center"/>
          </w:tcPr>
          <w:p w14:paraId="25B6C090" w14:textId="77777777" w:rsidR="00753E08" w:rsidRDefault="00753E08" w:rsidP="00E11F9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3419">
              <w:rPr>
                <w:rFonts w:ascii="Arial" w:hAnsi="Arial" w:cs="Arial"/>
                <w:color w:val="000000"/>
                <w:sz w:val="24"/>
                <w:szCs w:val="24"/>
              </w:rPr>
              <w:t>Non-Home Discharge (%)</w:t>
            </w:r>
          </w:p>
        </w:tc>
        <w:tc>
          <w:tcPr>
            <w:tcW w:w="1890" w:type="dxa"/>
            <w:vAlign w:val="center"/>
          </w:tcPr>
          <w:p w14:paraId="6F06163F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20.9</w:t>
            </w:r>
          </w:p>
        </w:tc>
        <w:tc>
          <w:tcPr>
            <w:tcW w:w="1980" w:type="dxa"/>
            <w:vAlign w:val="center"/>
          </w:tcPr>
          <w:p w14:paraId="57906918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5A1CA172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0.001</w:t>
            </w:r>
          </w:p>
        </w:tc>
        <w:tc>
          <w:tcPr>
            <w:tcW w:w="1890" w:type="dxa"/>
            <w:tcBorders>
              <w:left w:val="single" w:sz="4" w:space="0" w:color="auto"/>
              <w:bottom w:val="nil"/>
            </w:tcBorders>
            <w:vAlign w:val="center"/>
          </w:tcPr>
          <w:p w14:paraId="176A898E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16.4</w:t>
            </w:r>
          </w:p>
        </w:tc>
        <w:tc>
          <w:tcPr>
            <w:tcW w:w="1800" w:type="dxa"/>
            <w:vAlign w:val="center"/>
          </w:tcPr>
          <w:p w14:paraId="6D2BB8B7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27.8</w:t>
            </w:r>
          </w:p>
        </w:tc>
        <w:tc>
          <w:tcPr>
            <w:tcW w:w="1350" w:type="dxa"/>
            <w:vAlign w:val="center"/>
          </w:tcPr>
          <w:p w14:paraId="415A4429" w14:textId="77777777" w:rsidR="00753E08" w:rsidRDefault="00753E08" w:rsidP="00E11F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419"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bookmarkEnd w:id="0"/>
    </w:tbl>
    <w:p w14:paraId="78C7F1B4" w14:textId="77777777" w:rsidR="00F65408" w:rsidRDefault="00F65408"/>
    <w:sectPr w:rsidR="00F65408" w:rsidSect="00753E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08"/>
    <w:rsid w:val="0016018C"/>
    <w:rsid w:val="001936E9"/>
    <w:rsid w:val="00555A96"/>
    <w:rsid w:val="00753E08"/>
    <w:rsid w:val="00E3181E"/>
    <w:rsid w:val="00F6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01D4B"/>
  <w15:chartTrackingRefBased/>
  <w15:docId w15:val="{8CD21904-86AD-4B01-8D8C-58746CFB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E08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E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E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E0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E0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E0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E0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E0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E0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E0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3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E0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3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E08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3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E08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3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E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3E0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>UCLA Health Sciences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Konmal (Volunteer)</dc:creator>
  <cp:keywords/>
  <dc:description/>
  <cp:lastModifiedBy>Ali, Konmal (Volunteer)</cp:lastModifiedBy>
  <cp:revision>1</cp:revision>
  <dcterms:created xsi:type="dcterms:W3CDTF">2025-05-15T00:13:00Z</dcterms:created>
  <dcterms:modified xsi:type="dcterms:W3CDTF">2025-05-15T00:14:00Z</dcterms:modified>
</cp:coreProperties>
</file>