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6AF29" w14:textId="163A7648" w:rsidR="006F01CC" w:rsidRPr="006F01CC" w:rsidRDefault="006F01CC" w:rsidP="00FC2A70">
      <w:pPr>
        <w:rPr>
          <w:rFonts w:ascii="Times New Roman" w:eastAsia="Times New Roman" w:hAnsi="Times New Roman" w:cs="Times New Roman"/>
          <w:color w:val="212121"/>
          <w:lang w:val="en-US" w:eastAsia="da-DK"/>
        </w:rPr>
      </w:pPr>
      <w:bookmarkStart w:id="0" w:name="_Hlk192582535"/>
      <w:r w:rsidRPr="006F01CC">
        <w:rPr>
          <w:rFonts w:ascii="Times New Roman" w:eastAsia="Times New Roman" w:hAnsi="Times New Roman" w:cs="Times New Roman"/>
          <w:color w:val="212121"/>
          <w:lang w:val="en-US" w:eastAsia="da-DK"/>
        </w:rPr>
        <w:t>Supplemental Digital Content 3</w:t>
      </w:r>
    </w:p>
    <w:p w14:paraId="4A16FD75" w14:textId="08505C54" w:rsidR="00FC2A70" w:rsidRPr="0067050D" w:rsidRDefault="00FC2A70" w:rsidP="00FC2A70">
      <w:pPr>
        <w:rPr>
          <w:rFonts w:ascii="Times New Roman" w:hAnsi="Times New Roman" w:cs="Times New Roman"/>
          <w:lang w:val="en-US"/>
        </w:rPr>
      </w:pPr>
      <w:r w:rsidRPr="0067050D">
        <w:rPr>
          <w:rFonts w:ascii="Times New Roman" w:hAnsi="Times New Roman" w:cs="Times New Roman"/>
          <w:lang w:val="en-US"/>
        </w:rPr>
        <w:t>Cumulative incidence of regional nodal recurrence</w:t>
      </w:r>
      <w:r>
        <w:rPr>
          <w:rFonts w:ascii="Times New Roman" w:hAnsi="Times New Roman" w:cs="Times New Roman"/>
          <w:lang w:val="en-US"/>
        </w:rPr>
        <w:t xml:space="preserve"> </w:t>
      </w:r>
      <w:r w:rsidRPr="0067050D">
        <w:rPr>
          <w:rFonts w:ascii="Times New Roman" w:hAnsi="Times New Roman" w:cs="Times New Roman"/>
          <w:lang w:val="en-US"/>
        </w:rPr>
        <w:t>and competing events in a cohort of 15</w:t>
      </w:r>
      <w:r>
        <w:rPr>
          <w:rFonts w:ascii="Times New Roman" w:hAnsi="Times New Roman" w:cs="Times New Roman"/>
          <w:lang w:val="en-US"/>
        </w:rPr>
        <w:t xml:space="preserve"> </w:t>
      </w:r>
      <w:r w:rsidRPr="0067050D">
        <w:rPr>
          <w:rFonts w:ascii="Times New Roman" w:hAnsi="Times New Roman" w:cs="Times New Roman"/>
          <w:lang w:val="en-US"/>
        </w:rPr>
        <w:t>784 cN0 patients staged with SLNB with no SN metastases</w:t>
      </w:r>
    </w:p>
    <w:bookmarkEnd w:id="0"/>
    <w:p w14:paraId="6F063F0D" w14:textId="77777777" w:rsidR="00FC2A70" w:rsidRDefault="00FC2A70" w:rsidP="00FC2A70">
      <w:pPr>
        <w:rPr>
          <w:lang w:val="en-US"/>
        </w:rPr>
      </w:pPr>
      <w:r>
        <w:rPr>
          <w:noProof/>
        </w:rPr>
        <w:drawing>
          <wp:inline distT="0" distB="0" distL="0" distR="0" wp14:anchorId="08D3D2CF" wp14:editId="414B14F5">
            <wp:extent cx="6188710" cy="5070475"/>
            <wp:effectExtent l="0" t="0" r="2540" b="0"/>
            <wp:docPr id="208997957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D5D9" w14:textId="77777777" w:rsidR="00FC2A70" w:rsidRDefault="00FC2A70" w:rsidP="00FC2A70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t>Abbreviations: SLNB: sentinel lymph node biopsy, RNR: regional nodal relapse, CE: competing event, CI: confidence interval</w:t>
      </w:r>
      <w:r>
        <w:rPr>
          <w:lang w:val="en-US"/>
        </w:rPr>
        <w:t xml:space="preserve"> </w:t>
      </w:r>
    </w:p>
    <w:p w14:paraId="33D22101" w14:textId="37E3FBD0" w:rsidR="00ED169B" w:rsidRPr="00FC2A70" w:rsidRDefault="00ED169B" w:rsidP="00D7003B">
      <w:pPr>
        <w:rPr>
          <w:lang w:val="en-US"/>
        </w:rPr>
      </w:pPr>
    </w:p>
    <w:sectPr w:rsidR="00ED169B" w:rsidRPr="00FC2A70" w:rsidSect="007A27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418" w:bottom="1701" w:left="1418" w:header="68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52F3" w14:textId="77777777" w:rsidR="00784F6E" w:rsidRDefault="00784F6E" w:rsidP="009E4B94">
      <w:pPr>
        <w:spacing w:line="240" w:lineRule="auto"/>
      </w:pPr>
      <w:r>
        <w:separator/>
      </w:r>
    </w:p>
  </w:endnote>
  <w:endnote w:type="continuationSeparator" w:id="0">
    <w:p w14:paraId="66E300E5" w14:textId="77777777" w:rsidR="00784F6E" w:rsidRDefault="00784F6E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001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7234"/>
      <w:gridCol w:w="1836"/>
    </w:tblGrid>
    <w:tr w:rsidR="00FC1F1B" w14:paraId="0E0D2D7C" w14:textId="77777777" w:rsidTr="001E46F9">
      <w:trPr>
        <w:trHeight w:val="284"/>
      </w:trPr>
      <w:tc>
        <w:tcPr>
          <w:tcW w:w="6096" w:type="dxa"/>
        </w:tcPr>
        <w:p w14:paraId="3556AD65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5946D95A" w14:textId="77777777" w:rsidR="00FC1F1B" w:rsidRDefault="00000000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767054f8-769c-4c52-8e42-7c6fab566378&quot;}}"/>
              <w:id w:val="2132284046"/>
            </w:sdt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2A96B515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522710225"/>
  <w:bookmarkStart w:id="4" w:name="_Hlk522710226"/>
  <w:bookmarkStart w:id="5" w:name="_Hlk523305887"/>
  <w:bookmarkStart w:id="6" w:name="_Hlk523305888"/>
  <w:p w14:paraId="6550F06B" w14:textId="77777777" w:rsidR="00AA67DC" w:rsidRDefault="0067674F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24C7C4" wp14:editId="4010725C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000A30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4C7C4" id="EkstraLogoTekst" o:spid="_x0000_s1026" style="position:absolute;margin-left:331.5pt;margin-top:0;width:382.7pt;height:36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52000A30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5712" w14:textId="77777777" w:rsidR="00784F6E" w:rsidRDefault="00784F6E" w:rsidP="009E4B94">
      <w:pPr>
        <w:spacing w:line="240" w:lineRule="auto"/>
      </w:pPr>
      <w:r>
        <w:separator/>
      </w:r>
    </w:p>
  </w:footnote>
  <w:footnote w:type="continuationSeparator" w:id="0">
    <w:p w14:paraId="5D169244" w14:textId="77777777" w:rsidR="00784F6E" w:rsidRDefault="00784F6E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9307C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F97F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428D" w14:textId="77777777" w:rsidR="00456F78" w:rsidRPr="00B827CA" w:rsidRDefault="00456F78" w:rsidP="00456F78">
    <w:pPr>
      <w:pStyle w:val="Sidehoved"/>
    </w:pPr>
    <w:bookmarkStart w:id="1" w:name="_Hlk523315665"/>
    <w:bookmarkStart w:id="2" w:name="_Hlk523315666"/>
  </w:p>
  <w:bookmarkEnd w:id="1"/>
  <w:bookmarkEnd w:id="2"/>
  <w:p w14:paraId="1F8ED84B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182838D2" wp14:editId="5A189B5E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406440" cy="540000"/>
          <wp:effectExtent l="0" t="0" r="3810" b="0"/>
          <wp:wrapNone/>
          <wp:docPr id="983479334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79334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0644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7D0D3F22" wp14:editId="003C0154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85631499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631499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0" locked="0" layoutInCell="1" allowOverlap="1" wp14:anchorId="190B9E4D" wp14:editId="6DC4BEF2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74740171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40171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2FDE435B" wp14:editId="7CCAC642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374945602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945602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K2NDQxtASSlibmBko6SsGpxcWZ+XkgBUa1AN4vqrwsAAAA"/>
  </w:docVars>
  <w:rsids>
    <w:rsidRoot w:val="00FC2A70"/>
    <w:rsid w:val="00001D3B"/>
    <w:rsid w:val="0000253B"/>
    <w:rsid w:val="00004865"/>
    <w:rsid w:val="00004BDF"/>
    <w:rsid w:val="00004F6C"/>
    <w:rsid w:val="000160D0"/>
    <w:rsid w:val="000228A2"/>
    <w:rsid w:val="00022F0E"/>
    <w:rsid w:val="00026736"/>
    <w:rsid w:val="00030DE0"/>
    <w:rsid w:val="00035C35"/>
    <w:rsid w:val="00050B19"/>
    <w:rsid w:val="00053D76"/>
    <w:rsid w:val="000751DE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12B91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17E38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01CC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84F6E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5401"/>
    <w:rsid w:val="00C67AA2"/>
    <w:rsid w:val="00C76E14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2A70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EB8DE"/>
  <w15:docId w15:val="{CBEBA328-E35D-41CA-81AA-D30E0290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A70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un0017\AppData\Local\Temp\Templafy\WordVsto\vf05qhjs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{"elementConfiguration":{"binding":"{{Translate(\"Side\")}}","promptAiService":false,"removeAndKeepContent":false,"disableUpdates":false,"type":"text"},"type":"richTextContentControl","id":"767054f8-769c-4c52-8e42-7c6fab566378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4784CB5-A832-422E-9260-36EE253C97BD}">
  <ds:schemaRefs/>
</ds:datastoreItem>
</file>

<file path=customXml/itemProps2.xml><?xml version="1.0" encoding="utf-8"?>
<ds:datastoreItem xmlns:ds="http://schemas.openxmlformats.org/officeDocument/2006/customXml" ds:itemID="{4A783360-2D84-4F66-8880-7053A2A2F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vf05qhjs</Template>
  <TotalTime>2</TotalTime>
  <Pages>1</Pages>
  <Words>42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Frederikke Munck</dc:creator>
  <cp:lastModifiedBy>Frederikke Munck</cp:lastModifiedBy>
  <cp:revision>3</cp:revision>
  <dcterms:created xsi:type="dcterms:W3CDTF">2025-05-22T12:43:00Z</dcterms:created>
  <dcterms:modified xsi:type="dcterms:W3CDTF">2025-05-22T12:47:00Z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981433322484269278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