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A3577" w14:textId="619437E0" w:rsidR="008F1B57" w:rsidRPr="008F1B57" w:rsidRDefault="005745DD" w:rsidP="008F1B57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Table, </w:t>
      </w:r>
      <w:r w:rsidR="008F1B57" w:rsidRPr="008F1B57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Digital Content </w:t>
      </w:r>
      <w:r w:rsidR="00234142">
        <w:rPr>
          <w:rFonts w:ascii="Times New Roman" w:hAnsi="Times New Roman" w:cs="Times New Roman"/>
          <w:b/>
          <w:bCs/>
        </w:rPr>
        <w:t>5</w:t>
      </w:r>
      <w:r w:rsidR="008F1B57" w:rsidRPr="008F1B57">
        <w:rPr>
          <w:rFonts w:ascii="Times New Roman" w:hAnsi="Times New Roman" w:cs="Times New Roman"/>
          <w:b/>
          <w:bCs/>
        </w:rPr>
        <w:t>: Endpoint Analysis by Position of Expander (Pre-pectoral versus Subpectoral)</w:t>
      </w:r>
    </w:p>
    <w:p w14:paraId="0DA289A6" w14:textId="77777777" w:rsidR="00635F78" w:rsidRDefault="00635F78" w:rsidP="001D1CE9"/>
    <w:tbl>
      <w:tblPr>
        <w:tblW w:w="9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  <w:gridCol w:w="870"/>
        <w:gridCol w:w="870"/>
        <w:gridCol w:w="870"/>
        <w:gridCol w:w="870"/>
        <w:gridCol w:w="870"/>
        <w:gridCol w:w="870"/>
      </w:tblGrid>
      <w:tr w:rsidR="00635F78" w14:paraId="152CC7D5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A52AD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Endpoints</w:t>
            </w:r>
          </w:p>
        </w:tc>
        <w:tc>
          <w:tcPr>
            <w:tcW w:w="2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62B10F" w14:textId="77777777" w:rsidR="00635F78" w:rsidRPr="00166E8A" w:rsidRDefault="00635F78" w:rsidP="0065439A">
            <w:pPr>
              <w:jc w:val="center"/>
              <w:rPr>
                <w:b/>
                <w:bCs/>
                <w:color w:val="000000"/>
              </w:rPr>
            </w:pPr>
            <w:r w:rsidRPr="00166E8A">
              <w:rPr>
                <w:rFonts w:eastAsia="Times New Roman"/>
                <w:b/>
                <w:bCs/>
              </w:rPr>
              <w:t>Submuscular</w:t>
            </w:r>
          </w:p>
        </w:tc>
        <w:tc>
          <w:tcPr>
            <w:tcW w:w="2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2F49BE" w14:textId="77777777" w:rsidR="00635F78" w:rsidRPr="00166E8A" w:rsidRDefault="00635F78" w:rsidP="0065439A">
            <w:pPr>
              <w:jc w:val="center"/>
              <w:rPr>
                <w:b/>
                <w:bCs/>
                <w:color w:val="000000"/>
              </w:rPr>
            </w:pPr>
            <w:r w:rsidRPr="00166E8A">
              <w:rPr>
                <w:rFonts w:eastAsia="Times New Roman"/>
                <w:b/>
                <w:bCs/>
              </w:rPr>
              <w:t>Pre-Pectoral</w:t>
            </w:r>
          </w:p>
        </w:tc>
      </w:tr>
      <w:tr w:rsidR="00635F78" w14:paraId="6D137993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AE6A1" w14:textId="77777777" w:rsidR="00635F78" w:rsidRDefault="00635F78" w:rsidP="0065439A">
            <w:pPr>
              <w:rPr>
                <w:b/>
                <w:bCs/>
                <w:color w:val="00000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6EADCB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SPD</w:t>
            </w:r>
          </w:p>
          <w:p w14:paraId="4E0E0F99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(N=9)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794C08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WPO</w:t>
            </w:r>
          </w:p>
          <w:p w14:paraId="24669484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(N=7)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5C5BFB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P-Value</w:t>
            </w:r>
          </w:p>
          <w:p w14:paraId="08415F5D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F42895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SPD</w:t>
            </w:r>
          </w:p>
          <w:p w14:paraId="07C5C602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(N=92)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49E117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WPO</w:t>
            </w:r>
          </w:p>
          <w:p w14:paraId="324D0932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(N=103)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6694D6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P-Value</w:t>
            </w:r>
          </w:p>
          <w:p w14:paraId="0A68AF23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35F78" w14:paraId="04D32C79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BEE85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SSI: Infection within 30 days(n%)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6A305E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CE6E0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5EC68C" w14:textId="77777777" w:rsidR="00635F78" w:rsidRPr="00C41CB5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.918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F3CCD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(15%)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052D3D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 (12%)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0A569A9" w14:textId="77777777" w:rsidR="00635F78" w:rsidRPr="006351BC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351BC">
              <w:rPr>
                <w:sz w:val="20"/>
                <w:szCs w:val="20"/>
              </w:rPr>
              <w:t>.309</w:t>
            </w:r>
          </w:p>
        </w:tc>
      </w:tr>
      <w:tr w:rsidR="00635F78" w14:paraId="284BB20E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5DDAA6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Infection within 90 days (n%)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99F11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C2D094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FC893B6" w14:textId="77777777" w:rsidR="00635F78" w:rsidRPr="00C41CB5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.918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D76DB5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(22%)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988243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 (18%)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C9FF15" w14:textId="77777777" w:rsidR="00635F78" w:rsidRPr="006351BC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351BC">
              <w:rPr>
                <w:sz w:val="20"/>
                <w:szCs w:val="20"/>
              </w:rPr>
              <w:t>.380</w:t>
            </w:r>
          </w:p>
        </w:tc>
      </w:tr>
      <w:tr w:rsidR="00635F78" w14:paraId="38375252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FA8C5D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Infection within 180 days (n%)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E7BE59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7E5231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957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24175E" w14:textId="77777777" w:rsidR="00635F78" w:rsidRPr="00C41CB5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.918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A12479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 (23%)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01200F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(19%)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379AB7" w14:textId="77777777" w:rsidR="00635F78" w:rsidRPr="006351BC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351BC">
              <w:rPr>
                <w:sz w:val="20"/>
                <w:szCs w:val="20"/>
              </w:rPr>
              <w:t>.329</w:t>
            </w:r>
          </w:p>
        </w:tc>
      </w:tr>
      <w:tr w:rsidR="00635F78" w14:paraId="68B7DBEA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5DE696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63D751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481B9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5634B0" w14:textId="77777777" w:rsidR="00635F78" w:rsidRPr="00C41CB5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300174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B49DD9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187E74" w14:textId="77777777" w:rsidR="00635F78" w:rsidRPr="006351BC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1AAE3477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C8D8D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TE removal for infection within 30 days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4F497D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(11%)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C33692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116A1D" w14:textId="77777777" w:rsidR="00635F78" w:rsidRPr="00C41CB5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20A3BD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(5%)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367542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(2%)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3D3885" w14:textId="77777777" w:rsidR="00635F78" w:rsidRPr="006351BC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070D5AA4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1F6D4F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Any TE Removal for infection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B12C64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(22%)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00D71D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4944C2" w14:textId="77777777" w:rsidR="00635F78" w:rsidRPr="00831AB9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DF9C6C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(17%)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809BD3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(13%)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E6B729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53FE6D8F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5B08A4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744DD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C9782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12330D" w14:textId="77777777" w:rsidR="00635F78" w:rsidRPr="00831AB9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3D41E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7152B81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232DABD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5C30ABC0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DEC2D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Additional endpoints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1A6366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640CDC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4E0E5E" w14:textId="77777777" w:rsidR="00635F78" w:rsidRPr="00831AB9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89F9B4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3D21CB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463373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060D93E1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9D105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Return to OR within 30 days, </w:t>
            </w:r>
            <w:proofErr w:type="gramStart"/>
            <w:r>
              <w:rPr>
                <w:color w:val="000000"/>
              </w:rPr>
              <w:t>n(</w:t>
            </w:r>
            <w:proofErr w:type="gramEnd"/>
            <w:r>
              <w:rPr>
                <w:color w:val="00000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1498B7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(11%)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336D8A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FDFE6E" w14:textId="77777777" w:rsidR="00635F78" w:rsidRPr="00831AB9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169DC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(11%)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AE95C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(10%)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B4FAFD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0FE3EB1F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EDBA7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Hospitalization within 30 days, </w:t>
            </w:r>
            <w:proofErr w:type="gramStart"/>
            <w:r>
              <w:rPr>
                <w:color w:val="000000"/>
              </w:rPr>
              <w:t>n(</w:t>
            </w:r>
            <w:proofErr w:type="gramEnd"/>
            <w:r>
              <w:rPr>
                <w:color w:val="00000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6D895B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(22%)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3B534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AF6C838" w14:textId="77777777" w:rsidR="00635F78" w:rsidRPr="00831AB9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6C0F17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(8%)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8BE436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(6%)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BEB2F3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5936ED61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FCBBF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Hospitalization between 31-90 days, </w:t>
            </w:r>
            <w:proofErr w:type="gramStart"/>
            <w:r>
              <w:rPr>
                <w:color w:val="000000"/>
              </w:rPr>
              <w:t>n(</w:t>
            </w:r>
            <w:proofErr w:type="gramEnd"/>
            <w:r>
              <w:rPr>
                <w:color w:val="00000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F81CCE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(11%)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75CA13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D6206E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A6FA86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(5%)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CE5A2FF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 (8%)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AAF2F2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7B213E0F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764F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086E5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73E2FE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D8286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91DFB1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3F43AC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13E412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3955D309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6B624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If yes to Infection (N=44)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96641D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SPD</w:t>
            </w:r>
          </w:p>
          <w:p w14:paraId="668B68A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(N=3)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39B5E5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WPO</w:t>
            </w:r>
          </w:p>
          <w:p w14:paraId="7A03B7A7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(N=0)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A97AF9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DFA5A8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SPD</w:t>
            </w:r>
          </w:p>
          <w:p w14:paraId="31E2F9F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(N=21)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9C740F" w14:textId="77777777" w:rsidR="00635F78" w:rsidRDefault="00635F78" w:rsidP="006543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WPO</w:t>
            </w:r>
          </w:p>
          <w:p w14:paraId="6C1D62E6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(N=20)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6810B5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5AA7E78B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DCD99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Intravenous Antibiotic, </w:t>
            </w:r>
            <w:proofErr w:type="gramStart"/>
            <w:r>
              <w:rPr>
                <w:color w:val="000000"/>
              </w:rPr>
              <w:t>n(</w:t>
            </w:r>
            <w:proofErr w:type="gramEnd"/>
            <w:r>
              <w:rPr>
                <w:color w:val="00000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152B71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(100%)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230651E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A40C4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7824F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(48%)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2DCB8C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(45%)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E6BB3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4CD8C3E5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AA7CB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Oral Antibiotic, </w:t>
            </w:r>
            <w:proofErr w:type="gramStart"/>
            <w:r>
              <w:rPr>
                <w:color w:val="000000"/>
              </w:rPr>
              <w:t>n(</w:t>
            </w:r>
            <w:proofErr w:type="gramEnd"/>
            <w:r>
              <w:rPr>
                <w:color w:val="00000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B410F4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(67%)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FB445F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7AC15C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58BFE4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(76%)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C63CA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 (75%)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11E706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175E633B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0058E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Surgical Intervention, </w:t>
            </w:r>
            <w:proofErr w:type="gramStart"/>
            <w:r>
              <w:rPr>
                <w:color w:val="000000"/>
              </w:rPr>
              <w:t>n(</w:t>
            </w:r>
            <w:proofErr w:type="gramEnd"/>
            <w:r>
              <w:rPr>
                <w:color w:val="00000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1D88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(67%)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1B7E05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BE3F4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8EB993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 (67%) 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71FF2A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(70%)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56C207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5F78" w14:paraId="3F970E3F" w14:textId="77777777" w:rsidTr="0065439A">
        <w:trPr>
          <w:trHeight w:val="300"/>
        </w:trPr>
        <w:tc>
          <w:tcPr>
            <w:tcW w:w="4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19C5D" w14:textId="77777777" w:rsidR="00635F78" w:rsidRDefault="00635F78" w:rsidP="0065439A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Close Observation only, </w:t>
            </w:r>
            <w:proofErr w:type="gramStart"/>
            <w:r>
              <w:rPr>
                <w:color w:val="000000"/>
              </w:rPr>
              <w:t>n(</w:t>
            </w:r>
            <w:proofErr w:type="gramEnd"/>
            <w:r>
              <w:rPr>
                <w:color w:val="000000"/>
              </w:rPr>
              <w:t>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A84BAB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6B9539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4864BB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4D162C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5897B0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BFFE98" w14:textId="77777777" w:rsidR="00635F78" w:rsidRPr="0059576B" w:rsidRDefault="00635F78" w:rsidP="0065439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74439AE6" w14:textId="77777777" w:rsidR="00635F78" w:rsidRPr="00060540" w:rsidRDefault="00635F78" w:rsidP="001D1CE9">
      <w:pPr>
        <w:rPr>
          <w:sz w:val="18"/>
          <w:szCs w:val="18"/>
        </w:rPr>
      </w:pPr>
    </w:p>
    <w:p w14:paraId="03342038" w14:textId="438C5A12" w:rsidR="00D33A90" w:rsidRPr="00060540" w:rsidRDefault="000211B5">
      <w:pPr>
        <w:rPr>
          <w:sz w:val="18"/>
          <w:szCs w:val="18"/>
        </w:rPr>
      </w:pPr>
      <w:r w:rsidRPr="00060540">
        <w:rPr>
          <w:sz w:val="18"/>
          <w:szCs w:val="18"/>
          <w:vertAlign w:val="superscript"/>
        </w:rPr>
        <w:t>*</w:t>
      </w:r>
      <w:r w:rsidRPr="00060540">
        <w:rPr>
          <w:sz w:val="18"/>
          <w:szCs w:val="18"/>
        </w:rPr>
        <w:t>P-value was corresponding to test the null hypothesis that P</w:t>
      </w:r>
      <w:r w:rsidRPr="00060540">
        <w:rPr>
          <w:sz w:val="18"/>
          <w:szCs w:val="18"/>
          <w:vertAlign w:val="subscript"/>
        </w:rPr>
        <w:t>WPO</w:t>
      </w:r>
      <w:r w:rsidR="000E0BD0" w:rsidRPr="00060540">
        <w:rPr>
          <w:sz w:val="18"/>
          <w:szCs w:val="18"/>
        </w:rPr>
        <w:t xml:space="preserve"> - </w:t>
      </w:r>
      <w:proofErr w:type="gramStart"/>
      <w:r w:rsidR="000E0BD0" w:rsidRPr="00060540">
        <w:rPr>
          <w:sz w:val="18"/>
          <w:szCs w:val="18"/>
        </w:rPr>
        <w:t>P</w:t>
      </w:r>
      <w:r w:rsidR="000E0BD0" w:rsidRPr="00060540">
        <w:rPr>
          <w:sz w:val="18"/>
          <w:szCs w:val="18"/>
          <w:vertAlign w:val="subscript"/>
        </w:rPr>
        <w:t xml:space="preserve">SPD </w:t>
      </w:r>
      <w:r w:rsidR="000E0BD0" w:rsidRPr="00060540">
        <w:rPr>
          <w:sz w:val="18"/>
          <w:szCs w:val="18"/>
        </w:rPr>
        <w:t xml:space="preserve"> ≤</w:t>
      </w:r>
      <w:proofErr w:type="gramEnd"/>
      <w:r w:rsidR="000E0BD0" w:rsidRPr="00060540">
        <w:rPr>
          <w:sz w:val="18"/>
          <w:szCs w:val="18"/>
        </w:rPr>
        <w:t xml:space="preserve"> </w:t>
      </w:r>
      <w:r w:rsidR="00D73A65" w:rsidRPr="00060540">
        <w:rPr>
          <w:sz w:val="18"/>
          <w:szCs w:val="18"/>
        </w:rPr>
        <w:t>-</w:t>
      </w:r>
      <w:r w:rsidR="000E0BD0" w:rsidRPr="00060540">
        <w:rPr>
          <w:sz w:val="18"/>
          <w:szCs w:val="18"/>
        </w:rPr>
        <w:t xml:space="preserve">0.06 for the </w:t>
      </w:r>
      <w:r w:rsidR="00D33A90" w:rsidRPr="00060540">
        <w:rPr>
          <w:sz w:val="18"/>
          <w:szCs w:val="18"/>
        </w:rPr>
        <w:t xml:space="preserve">infection related </w:t>
      </w:r>
      <w:r w:rsidR="000E0BD0" w:rsidRPr="00060540">
        <w:rPr>
          <w:sz w:val="18"/>
          <w:szCs w:val="18"/>
        </w:rPr>
        <w:t>endpoints</w:t>
      </w:r>
      <w:r w:rsidR="00CD2BCF" w:rsidRPr="00060540">
        <w:rPr>
          <w:sz w:val="18"/>
          <w:szCs w:val="18"/>
        </w:rPr>
        <w:t xml:space="preserve"> </w:t>
      </w:r>
    </w:p>
    <w:p w14:paraId="22B8439D" w14:textId="77777777" w:rsidR="00D33A90" w:rsidRPr="00060540" w:rsidRDefault="00CD2BCF">
      <w:pPr>
        <w:rPr>
          <w:sz w:val="18"/>
          <w:szCs w:val="18"/>
        </w:rPr>
      </w:pPr>
      <w:r w:rsidRPr="00060540">
        <w:rPr>
          <w:sz w:val="18"/>
          <w:szCs w:val="18"/>
        </w:rPr>
        <w:t>where P</w:t>
      </w:r>
      <w:r w:rsidRPr="00060540">
        <w:rPr>
          <w:sz w:val="18"/>
          <w:szCs w:val="18"/>
          <w:vertAlign w:val="subscript"/>
        </w:rPr>
        <w:t>WPO</w:t>
      </w:r>
      <w:r w:rsidR="00D33A90" w:rsidRPr="00060540">
        <w:rPr>
          <w:sz w:val="18"/>
          <w:szCs w:val="18"/>
        </w:rPr>
        <w:t xml:space="preserve"> and </w:t>
      </w:r>
      <w:r w:rsidRPr="00060540">
        <w:rPr>
          <w:sz w:val="18"/>
          <w:szCs w:val="18"/>
        </w:rPr>
        <w:t>P</w:t>
      </w:r>
      <w:r w:rsidRPr="00060540">
        <w:rPr>
          <w:sz w:val="18"/>
          <w:szCs w:val="18"/>
          <w:vertAlign w:val="subscript"/>
        </w:rPr>
        <w:t xml:space="preserve">SPD </w:t>
      </w:r>
      <w:r w:rsidR="00D33A90" w:rsidRPr="00060540">
        <w:rPr>
          <w:sz w:val="18"/>
          <w:szCs w:val="18"/>
        </w:rPr>
        <w:t>are the true probability of infection for WPO and SPD group respectively</w:t>
      </w:r>
      <w:r w:rsidR="000E0BD0" w:rsidRPr="00060540">
        <w:rPr>
          <w:sz w:val="18"/>
          <w:szCs w:val="18"/>
        </w:rPr>
        <w:t xml:space="preserve">. P-values for the </w:t>
      </w:r>
      <w:r w:rsidR="00D33A90" w:rsidRPr="00060540">
        <w:rPr>
          <w:sz w:val="18"/>
          <w:szCs w:val="18"/>
        </w:rPr>
        <w:t xml:space="preserve">remaining </w:t>
      </w:r>
    </w:p>
    <w:p w14:paraId="2F8D9846" w14:textId="58BEA95D" w:rsidR="000E0BD0" w:rsidRPr="00060540" w:rsidRDefault="00D33A90">
      <w:pPr>
        <w:rPr>
          <w:sz w:val="18"/>
          <w:szCs w:val="18"/>
        </w:rPr>
      </w:pPr>
      <w:r w:rsidRPr="00060540">
        <w:rPr>
          <w:sz w:val="18"/>
          <w:szCs w:val="18"/>
        </w:rPr>
        <w:t xml:space="preserve">analyses </w:t>
      </w:r>
      <w:r w:rsidR="000E0BD0" w:rsidRPr="00060540">
        <w:rPr>
          <w:sz w:val="18"/>
          <w:szCs w:val="18"/>
        </w:rPr>
        <w:t xml:space="preserve">were not provided as the margin of inferiority was not pre-specified. </w:t>
      </w:r>
    </w:p>
    <w:p w14:paraId="448126A9" w14:textId="77777777" w:rsidR="000E0BD0" w:rsidRPr="000E0BD0" w:rsidRDefault="000E0BD0"/>
    <w:sectPr w:rsidR="000E0BD0" w:rsidRPr="000E0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E9"/>
    <w:rsid w:val="000211B5"/>
    <w:rsid w:val="00060540"/>
    <w:rsid w:val="00062CD4"/>
    <w:rsid w:val="00092882"/>
    <w:rsid w:val="000C485C"/>
    <w:rsid w:val="000E0BD0"/>
    <w:rsid w:val="000E78BA"/>
    <w:rsid w:val="00103B23"/>
    <w:rsid w:val="00110476"/>
    <w:rsid w:val="00141C51"/>
    <w:rsid w:val="00141EA8"/>
    <w:rsid w:val="00142ED0"/>
    <w:rsid w:val="00166E8A"/>
    <w:rsid w:val="001D1CE9"/>
    <w:rsid w:val="001E66FB"/>
    <w:rsid w:val="00234142"/>
    <w:rsid w:val="002973AF"/>
    <w:rsid w:val="002E512B"/>
    <w:rsid w:val="003A29ED"/>
    <w:rsid w:val="003A6DBF"/>
    <w:rsid w:val="00442A23"/>
    <w:rsid w:val="00533A07"/>
    <w:rsid w:val="005745DD"/>
    <w:rsid w:val="00575DD7"/>
    <w:rsid w:val="0059576B"/>
    <w:rsid w:val="006351BC"/>
    <w:rsid w:val="00635F78"/>
    <w:rsid w:val="006727A2"/>
    <w:rsid w:val="006F21F6"/>
    <w:rsid w:val="007927CB"/>
    <w:rsid w:val="007B612C"/>
    <w:rsid w:val="008078BF"/>
    <w:rsid w:val="00820F98"/>
    <w:rsid w:val="00831AB9"/>
    <w:rsid w:val="00832B38"/>
    <w:rsid w:val="00870A22"/>
    <w:rsid w:val="00885DA1"/>
    <w:rsid w:val="008A7799"/>
    <w:rsid w:val="008F1B57"/>
    <w:rsid w:val="0098463C"/>
    <w:rsid w:val="00A257B6"/>
    <w:rsid w:val="00AA0B2F"/>
    <w:rsid w:val="00AB147D"/>
    <w:rsid w:val="00AD1769"/>
    <w:rsid w:val="00BA0D65"/>
    <w:rsid w:val="00BB413A"/>
    <w:rsid w:val="00C4156C"/>
    <w:rsid w:val="00C41CB5"/>
    <w:rsid w:val="00C43C3B"/>
    <w:rsid w:val="00CD2BCF"/>
    <w:rsid w:val="00D33A90"/>
    <w:rsid w:val="00D35C68"/>
    <w:rsid w:val="00D73A65"/>
    <w:rsid w:val="00D95EC1"/>
    <w:rsid w:val="00EF0E84"/>
    <w:rsid w:val="00E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B6F0"/>
  <w15:chartTrackingRefBased/>
  <w15:docId w15:val="{013961F6-1C38-4D8A-8D58-BA41C1C2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CE9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B147D"/>
    <w:pPr>
      <w:spacing w:after="0" w:line="240" w:lineRule="auto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Leu, Cheng S.</dc:creator>
  <cp:keywords/>
  <dc:description/>
  <cp:lastModifiedBy>Surinder Kaur</cp:lastModifiedBy>
  <cp:revision>12</cp:revision>
  <dcterms:created xsi:type="dcterms:W3CDTF">2024-08-26T18:22:00Z</dcterms:created>
  <dcterms:modified xsi:type="dcterms:W3CDTF">2025-08-19T21:10:00Z</dcterms:modified>
</cp:coreProperties>
</file>