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7DAD5" w14:textId="58A1EB16" w:rsidR="00B650E9" w:rsidRPr="00B650E9" w:rsidRDefault="00B650E9">
      <w:pPr>
        <w:rPr>
          <w:rFonts w:ascii="Times New Roman" w:hAnsi="Times New Roman" w:cs="Times New Roman"/>
          <w:sz w:val="15"/>
          <w:szCs w:val="15"/>
        </w:rPr>
      </w:pPr>
      <w:r w:rsidRPr="00B650E9">
        <w:rPr>
          <w:rFonts w:ascii="Times New Roman" w:hAnsi="Times New Roman" w:cs="Times New Roman"/>
          <w:sz w:val="15"/>
          <w:szCs w:val="15"/>
        </w:rPr>
        <w:t>Table S1: The results of</w:t>
      </w:r>
      <w:r w:rsidRPr="00B650E9">
        <w:rPr>
          <w:rFonts w:ascii="Times New Roman" w:hAnsi="Times New Roman" w:cs="Times New Roman"/>
          <w:sz w:val="15"/>
          <w:szCs w:val="15"/>
        </w:rPr>
        <w:t xml:space="preserve"> reverse Mendelian randomization analysis</w:t>
      </w:r>
      <w:r w:rsidRPr="00B650E9">
        <w:rPr>
          <w:rFonts w:ascii="Times New Roman" w:hAnsi="Times New Roman" w:cs="Times New Roman"/>
          <w:sz w:val="15"/>
          <w:szCs w:val="15"/>
        </w:rPr>
        <w:t>.</w:t>
      </w:r>
      <w:r w:rsidR="008E1076" w:rsidRPr="00B650E9">
        <w:rPr>
          <w:rFonts w:ascii="Times New Roman" w:hAnsi="Times New Roman" w:cs="Times New Roman"/>
          <w:sz w:val="15"/>
          <w:szCs w:val="15"/>
        </w:rPr>
        <w:fldChar w:fldCharType="begin"/>
      </w:r>
      <w:r w:rsidR="008E1076" w:rsidRPr="00B650E9">
        <w:rPr>
          <w:rFonts w:ascii="Times New Roman" w:hAnsi="Times New Roman" w:cs="Times New Roman"/>
          <w:sz w:val="15"/>
          <w:szCs w:val="15"/>
        </w:rPr>
        <w:instrText xml:space="preserve"> LINK </w:instrText>
      </w:r>
      <w:r w:rsidRPr="00B650E9">
        <w:rPr>
          <w:rFonts w:ascii="Times New Roman" w:hAnsi="Times New Roman" w:cs="Times New Roman"/>
          <w:sz w:val="15"/>
          <w:szCs w:val="15"/>
        </w:rPr>
        <w:instrText>Excel.SheetBinaryMacroEnabled.12 "D:\\</w:instrText>
      </w:r>
      <w:r w:rsidRPr="00B650E9">
        <w:rPr>
          <w:rFonts w:ascii="Times New Roman" w:hAnsi="Times New Roman" w:cs="Times New Roman"/>
          <w:sz w:val="15"/>
          <w:szCs w:val="15"/>
        </w:rPr>
        <w:instrText>桌面</w:instrText>
      </w:r>
      <w:r w:rsidRPr="00B650E9">
        <w:rPr>
          <w:rFonts w:ascii="Times New Roman" w:hAnsi="Times New Roman" w:cs="Times New Roman"/>
          <w:sz w:val="15"/>
          <w:szCs w:val="15"/>
        </w:rPr>
        <w:instrText>\\IJS</w:instrText>
      </w:r>
      <w:r w:rsidRPr="00B650E9">
        <w:rPr>
          <w:rFonts w:ascii="Times New Roman" w:hAnsi="Times New Roman" w:cs="Times New Roman"/>
          <w:sz w:val="15"/>
          <w:szCs w:val="15"/>
        </w:rPr>
        <w:instrText>返修</w:instrText>
      </w:r>
      <w:r w:rsidRPr="00B650E9">
        <w:rPr>
          <w:rFonts w:ascii="Times New Roman" w:hAnsi="Times New Roman" w:cs="Times New Roman"/>
          <w:sz w:val="15"/>
          <w:szCs w:val="15"/>
        </w:rPr>
        <w:instrText>\\IJS</w:instrText>
      </w:r>
      <w:r w:rsidRPr="00B650E9">
        <w:rPr>
          <w:rFonts w:ascii="Times New Roman" w:hAnsi="Times New Roman" w:cs="Times New Roman"/>
          <w:sz w:val="15"/>
          <w:szCs w:val="15"/>
        </w:rPr>
        <w:instrText>返修</w:instrText>
      </w:r>
      <w:r w:rsidRPr="00B650E9">
        <w:rPr>
          <w:rFonts w:ascii="Times New Roman" w:hAnsi="Times New Roman" w:cs="Times New Roman"/>
          <w:sz w:val="15"/>
          <w:szCs w:val="15"/>
        </w:rPr>
        <w:instrText xml:space="preserve">\\Table 1.csv" "Table 1!R1C1:R6C15" </w:instrText>
      </w:r>
      <w:r w:rsidR="008E1076" w:rsidRPr="00B650E9">
        <w:rPr>
          <w:rFonts w:ascii="Times New Roman" w:hAnsi="Times New Roman" w:cs="Times New Roman"/>
          <w:sz w:val="15"/>
          <w:szCs w:val="15"/>
        </w:rPr>
        <w:instrText xml:space="preserve">\a \f 4 \h  \* MERGEFORMAT </w:instrText>
      </w:r>
      <w:r w:rsidRPr="00B650E9">
        <w:rPr>
          <w:rFonts w:ascii="Times New Roman" w:hAnsi="Times New Roman" w:cs="Times New Roman"/>
          <w:sz w:val="15"/>
          <w:szCs w:val="15"/>
        </w:rPr>
        <w:fldChar w:fldCharType="separate"/>
      </w:r>
    </w:p>
    <w:tbl>
      <w:tblPr>
        <w:tblStyle w:val="a8"/>
        <w:tblW w:w="15244" w:type="dxa"/>
        <w:tblInd w:w="108" w:type="dxa"/>
        <w:tblLook w:val="04A0" w:firstRow="1" w:lastRow="0" w:firstColumn="1" w:lastColumn="0" w:noHBand="0" w:noVBand="1"/>
      </w:tblPr>
      <w:tblGrid>
        <w:gridCol w:w="426"/>
        <w:gridCol w:w="1275"/>
        <w:gridCol w:w="1276"/>
        <w:gridCol w:w="1469"/>
        <w:gridCol w:w="120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B650E9" w:rsidRPr="00B650E9" w14:paraId="01CDB6A0" w14:textId="77777777" w:rsidTr="00B650E9">
        <w:trPr>
          <w:divId w:val="1596094009"/>
          <w:trHeight w:val="276"/>
        </w:trPr>
        <w:tc>
          <w:tcPr>
            <w:tcW w:w="426" w:type="dxa"/>
            <w:noWrap/>
            <w:hideMark/>
          </w:tcPr>
          <w:p w14:paraId="178B6946" w14:textId="62EA91CA" w:rsidR="00B650E9" w:rsidRPr="00B650E9" w:rsidRDefault="00B650E9" w:rsidP="00B650E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5A525CCC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id.exposure</w:t>
            </w:r>
          </w:p>
        </w:tc>
        <w:tc>
          <w:tcPr>
            <w:tcW w:w="1276" w:type="dxa"/>
            <w:noWrap/>
            <w:hideMark/>
          </w:tcPr>
          <w:p w14:paraId="24BEEB0F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id.outcome</w:t>
            </w:r>
          </w:p>
        </w:tc>
        <w:tc>
          <w:tcPr>
            <w:tcW w:w="1469" w:type="dxa"/>
            <w:noWrap/>
            <w:hideMark/>
          </w:tcPr>
          <w:p w14:paraId="4B4C55F9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outcome</w:t>
            </w:r>
          </w:p>
        </w:tc>
        <w:tc>
          <w:tcPr>
            <w:tcW w:w="1198" w:type="dxa"/>
            <w:noWrap/>
            <w:hideMark/>
          </w:tcPr>
          <w:p w14:paraId="4A8AFBC9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exposure</w:t>
            </w:r>
          </w:p>
        </w:tc>
        <w:tc>
          <w:tcPr>
            <w:tcW w:w="960" w:type="dxa"/>
            <w:noWrap/>
            <w:hideMark/>
          </w:tcPr>
          <w:p w14:paraId="50EA2F0D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method</w:t>
            </w:r>
          </w:p>
        </w:tc>
        <w:tc>
          <w:tcPr>
            <w:tcW w:w="960" w:type="dxa"/>
            <w:noWrap/>
            <w:hideMark/>
          </w:tcPr>
          <w:p w14:paraId="431BE82E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nsnp</w:t>
            </w:r>
          </w:p>
        </w:tc>
        <w:tc>
          <w:tcPr>
            <w:tcW w:w="960" w:type="dxa"/>
            <w:noWrap/>
            <w:hideMark/>
          </w:tcPr>
          <w:p w14:paraId="20A6FA1D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b</w:t>
            </w:r>
          </w:p>
        </w:tc>
        <w:tc>
          <w:tcPr>
            <w:tcW w:w="960" w:type="dxa"/>
            <w:noWrap/>
            <w:hideMark/>
          </w:tcPr>
          <w:p w14:paraId="40D5F65D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se</w:t>
            </w:r>
          </w:p>
        </w:tc>
        <w:tc>
          <w:tcPr>
            <w:tcW w:w="960" w:type="dxa"/>
            <w:noWrap/>
            <w:hideMark/>
          </w:tcPr>
          <w:p w14:paraId="6B5920BA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pval</w:t>
            </w:r>
          </w:p>
        </w:tc>
        <w:tc>
          <w:tcPr>
            <w:tcW w:w="960" w:type="dxa"/>
            <w:noWrap/>
            <w:hideMark/>
          </w:tcPr>
          <w:p w14:paraId="554982B2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lo_ci</w:t>
            </w:r>
          </w:p>
        </w:tc>
        <w:tc>
          <w:tcPr>
            <w:tcW w:w="960" w:type="dxa"/>
            <w:noWrap/>
            <w:hideMark/>
          </w:tcPr>
          <w:p w14:paraId="0027BBB6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up_ci</w:t>
            </w:r>
          </w:p>
        </w:tc>
        <w:tc>
          <w:tcPr>
            <w:tcW w:w="960" w:type="dxa"/>
            <w:noWrap/>
            <w:hideMark/>
          </w:tcPr>
          <w:p w14:paraId="0F58EED1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or</w:t>
            </w:r>
          </w:p>
        </w:tc>
        <w:tc>
          <w:tcPr>
            <w:tcW w:w="960" w:type="dxa"/>
            <w:noWrap/>
            <w:hideMark/>
          </w:tcPr>
          <w:p w14:paraId="61CE7628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or_lci95</w:t>
            </w:r>
          </w:p>
        </w:tc>
        <w:tc>
          <w:tcPr>
            <w:tcW w:w="960" w:type="dxa"/>
            <w:noWrap/>
            <w:hideMark/>
          </w:tcPr>
          <w:p w14:paraId="4897C783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or_uci95</w:t>
            </w:r>
          </w:p>
        </w:tc>
      </w:tr>
      <w:tr w:rsidR="00B650E9" w:rsidRPr="00B650E9" w14:paraId="08C47301" w14:textId="77777777" w:rsidTr="00B650E9">
        <w:trPr>
          <w:divId w:val="1596094009"/>
          <w:trHeight w:val="276"/>
        </w:trPr>
        <w:tc>
          <w:tcPr>
            <w:tcW w:w="426" w:type="dxa"/>
            <w:noWrap/>
            <w:hideMark/>
          </w:tcPr>
          <w:p w14:paraId="4BE3B6EC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79ED484F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ebi-a-GCST90018841</w:t>
            </w:r>
          </w:p>
        </w:tc>
        <w:tc>
          <w:tcPr>
            <w:tcW w:w="1276" w:type="dxa"/>
            <w:noWrap/>
            <w:hideMark/>
          </w:tcPr>
          <w:p w14:paraId="1EFC07F8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ebi-a-GCST90001566</w:t>
            </w:r>
          </w:p>
        </w:tc>
        <w:tc>
          <w:tcPr>
            <w:tcW w:w="1469" w:type="dxa"/>
            <w:noWrap/>
            <w:hideMark/>
          </w:tcPr>
          <w:p w14:paraId="45CA85F1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Naive CD4-CD8- T cell Absolute Count || id:ebi-a-GCST90001566</w:t>
            </w:r>
          </w:p>
        </w:tc>
        <w:tc>
          <w:tcPr>
            <w:tcW w:w="1198" w:type="dxa"/>
            <w:noWrap/>
            <w:hideMark/>
          </w:tcPr>
          <w:p w14:paraId="05814805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 xml:space="preserve"> || id:ebi-a-GCST90018841</w:t>
            </w:r>
          </w:p>
        </w:tc>
        <w:tc>
          <w:tcPr>
            <w:tcW w:w="960" w:type="dxa"/>
            <w:noWrap/>
            <w:hideMark/>
          </w:tcPr>
          <w:p w14:paraId="4BB496A5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MR Egger</w:t>
            </w:r>
          </w:p>
        </w:tc>
        <w:tc>
          <w:tcPr>
            <w:tcW w:w="960" w:type="dxa"/>
            <w:noWrap/>
            <w:hideMark/>
          </w:tcPr>
          <w:p w14:paraId="6A0425EF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68</w:t>
            </w:r>
          </w:p>
        </w:tc>
        <w:tc>
          <w:tcPr>
            <w:tcW w:w="960" w:type="dxa"/>
            <w:noWrap/>
            <w:hideMark/>
          </w:tcPr>
          <w:p w14:paraId="3C30348A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0.030615</w:t>
            </w:r>
          </w:p>
        </w:tc>
        <w:tc>
          <w:tcPr>
            <w:tcW w:w="960" w:type="dxa"/>
            <w:noWrap/>
            <w:hideMark/>
          </w:tcPr>
          <w:p w14:paraId="205C6F7F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0.023419</w:t>
            </w:r>
          </w:p>
        </w:tc>
        <w:tc>
          <w:tcPr>
            <w:tcW w:w="960" w:type="dxa"/>
            <w:noWrap/>
            <w:hideMark/>
          </w:tcPr>
          <w:p w14:paraId="152E1B0E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0.195658</w:t>
            </w:r>
          </w:p>
        </w:tc>
        <w:tc>
          <w:tcPr>
            <w:tcW w:w="960" w:type="dxa"/>
            <w:noWrap/>
            <w:hideMark/>
          </w:tcPr>
          <w:p w14:paraId="24D0993E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-0.01529</w:t>
            </w:r>
          </w:p>
        </w:tc>
        <w:tc>
          <w:tcPr>
            <w:tcW w:w="960" w:type="dxa"/>
            <w:noWrap/>
            <w:hideMark/>
          </w:tcPr>
          <w:p w14:paraId="719398FE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0.076516</w:t>
            </w:r>
          </w:p>
        </w:tc>
        <w:tc>
          <w:tcPr>
            <w:tcW w:w="960" w:type="dxa"/>
            <w:noWrap/>
            <w:hideMark/>
          </w:tcPr>
          <w:p w14:paraId="46612E53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1.031088</w:t>
            </w:r>
          </w:p>
        </w:tc>
        <w:tc>
          <w:tcPr>
            <w:tcW w:w="960" w:type="dxa"/>
            <w:noWrap/>
            <w:hideMark/>
          </w:tcPr>
          <w:p w14:paraId="193B0F48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0.98483</w:t>
            </w:r>
          </w:p>
        </w:tc>
        <w:tc>
          <w:tcPr>
            <w:tcW w:w="960" w:type="dxa"/>
            <w:noWrap/>
            <w:hideMark/>
          </w:tcPr>
          <w:p w14:paraId="09C5EA91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1.079519</w:t>
            </w:r>
          </w:p>
        </w:tc>
      </w:tr>
      <w:tr w:rsidR="00B650E9" w:rsidRPr="00B650E9" w14:paraId="25E688E1" w14:textId="77777777" w:rsidTr="00B650E9">
        <w:trPr>
          <w:divId w:val="1596094009"/>
          <w:trHeight w:val="276"/>
        </w:trPr>
        <w:tc>
          <w:tcPr>
            <w:tcW w:w="426" w:type="dxa"/>
            <w:noWrap/>
            <w:hideMark/>
          </w:tcPr>
          <w:p w14:paraId="737C94EC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275" w:type="dxa"/>
            <w:noWrap/>
            <w:hideMark/>
          </w:tcPr>
          <w:p w14:paraId="0D6A1E58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ebi-a-GCST90018841</w:t>
            </w:r>
          </w:p>
        </w:tc>
        <w:tc>
          <w:tcPr>
            <w:tcW w:w="1276" w:type="dxa"/>
            <w:noWrap/>
            <w:hideMark/>
          </w:tcPr>
          <w:p w14:paraId="3B1ACC24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ebi-a-GCST90001566</w:t>
            </w:r>
          </w:p>
        </w:tc>
        <w:tc>
          <w:tcPr>
            <w:tcW w:w="1469" w:type="dxa"/>
            <w:noWrap/>
            <w:hideMark/>
          </w:tcPr>
          <w:p w14:paraId="0E16676F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Naive CD4-CD8- T cell Absolute Count || id:ebi-a-GCST90001566</w:t>
            </w:r>
          </w:p>
        </w:tc>
        <w:tc>
          <w:tcPr>
            <w:tcW w:w="1198" w:type="dxa"/>
            <w:noWrap/>
            <w:hideMark/>
          </w:tcPr>
          <w:p w14:paraId="0C8AC573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 xml:space="preserve"> || id:ebi-a-GCST90018841</w:t>
            </w:r>
          </w:p>
        </w:tc>
        <w:tc>
          <w:tcPr>
            <w:tcW w:w="960" w:type="dxa"/>
            <w:noWrap/>
            <w:hideMark/>
          </w:tcPr>
          <w:p w14:paraId="42C58220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Weighted median</w:t>
            </w:r>
          </w:p>
        </w:tc>
        <w:tc>
          <w:tcPr>
            <w:tcW w:w="960" w:type="dxa"/>
            <w:noWrap/>
            <w:hideMark/>
          </w:tcPr>
          <w:p w14:paraId="2E1DEC0E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68</w:t>
            </w:r>
          </w:p>
        </w:tc>
        <w:tc>
          <w:tcPr>
            <w:tcW w:w="960" w:type="dxa"/>
            <w:noWrap/>
            <w:hideMark/>
          </w:tcPr>
          <w:p w14:paraId="4CF5942D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-0.00375</w:t>
            </w:r>
          </w:p>
        </w:tc>
        <w:tc>
          <w:tcPr>
            <w:tcW w:w="960" w:type="dxa"/>
            <w:noWrap/>
            <w:hideMark/>
          </w:tcPr>
          <w:p w14:paraId="044259F1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0.021816</w:t>
            </w:r>
          </w:p>
        </w:tc>
        <w:tc>
          <w:tcPr>
            <w:tcW w:w="960" w:type="dxa"/>
            <w:noWrap/>
            <w:hideMark/>
          </w:tcPr>
          <w:p w14:paraId="008132FE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0.863673</w:t>
            </w:r>
          </w:p>
        </w:tc>
        <w:tc>
          <w:tcPr>
            <w:tcW w:w="960" w:type="dxa"/>
            <w:noWrap/>
            <w:hideMark/>
          </w:tcPr>
          <w:p w14:paraId="778DF5D7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-0.04651</w:t>
            </w:r>
          </w:p>
        </w:tc>
        <w:tc>
          <w:tcPr>
            <w:tcW w:w="960" w:type="dxa"/>
            <w:noWrap/>
            <w:hideMark/>
          </w:tcPr>
          <w:p w14:paraId="1C1D2275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0.039014</w:t>
            </w:r>
          </w:p>
        </w:tc>
        <w:tc>
          <w:tcPr>
            <w:tcW w:w="960" w:type="dxa"/>
            <w:noWrap/>
            <w:hideMark/>
          </w:tcPr>
          <w:p w14:paraId="24BFB05B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0.996261</w:t>
            </w:r>
          </w:p>
        </w:tc>
        <w:tc>
          <w:tcPr>
            <w:tcW w:w="960" w:type="dxa"/>
            <w:noWrap/>
            <w:hideMark/>
          </w:tcPr>
          <w:p w14:paraId="68DD6255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0.954559</w:t>
            </w:r>
          </w:p>
        </w:tc>
        <w:tc>
          <w:tcPr>
            <w:tcW w:w="960" w:type="dxa"/>
            <w:noWrap/>
            <w:hideMark/>
          </w:tcPr>
          <w:p w14:paraId="10123777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1.039785</w:t>
            </w:r>
          </w:p>
        </w:tc>
      </w:tr>
      <w:tr w:rsidR="00B650E9" w:rsidRPr="00B650E9" w14:paraId="5649D9A7" w14:textId="77777777" w:rsidTr="00B650E9">
        <w:trPr>
          <w:divId w:val="1596094009"/>
          <w:trHeight w:val="276"/>
        </w:trPr>
        <w:tc>
          <w:tcPr>
            <w:tcW w:w="426" w:type="dxa"/>
            <w:noWrap/>
            <w:hideMark/>
          </w:tcPr>
          <w:p w14:paraId="181DDF81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275" w:type="dxa"/>
            <w:noWrap/>
            <w:hideMark/>
          </w:tcPr>
          <w:p w14:paraId="4D142171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ebi-a-GCST90018841</w:t>
            </w:r>
          </w:p>
        </w:tc>
        <w:tc>
          <w:tcPr>
            <w:tcW w:w="1276" w:type="dxa"/>
            <w:noWrap/>
            <w:hideMark/>
          </w:tcPr>
          <w:p w14:paraId="1853D421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ebi-a-GCST90001566</w:t>
            </w:r>
          </w:p>
        </w:tc>
        <w:tc>
          <w:tcPr>
            <w:tcW w:w="1469" w:type="dxa"/>
            <w:noWrap/>
            <w:hideMark/>
          </w:tcPr>
          <w:p w14:paraId="62FDB4ED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Naive CD4-CD8- T cell Absolute Count || id:ebi-a-GCST90001566</w:t>
            </w:r>
          </w:p>
        </w:tc>
        <w:tc>
          <w:tcPr>
            <w:tcW w:w="1198" w:type="dxa"/>
            <w:noWrap/>
            <w:hideMark/>
          </w:tcPr>
          <w:p w14:paraId="3A12D81E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 xml:space="preserve"> || id:ebi-a-GCST90018841</w:t>
            </w:r>
          </w:p>
        </w:tc>
        <w:tc>
          <w:tcPr>
            <w:tcW w:w="960" w:type="dxa"/>
            <w:noWrap/>
            <w:hideMark/>
          </w:tcPr>
          <w:p w14:paraId="7FF9BF93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Inverse variance weighted</w:t>
            </w:r>
          </w:p>
        </w:tc>
        <w:tc>
          <w:tcPr>
            <w:tcW w:w="960" w:type="dxa"/>
            <w:noWrap/>
            <w:hideMark/>
          </w:tcPr>
          <w:p w14:paraId="2B3771F3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68</w:t>
            </w:r>
          </w:p>
        </w:tc>
        <w:tc>
          <w:tcPr>
            <w:tcW w:w="960" w:type="dxa"/>
            <w:noWrap/>
            <w:hideMark/>
          </w:tcPr>
          <w:p w14:paraId="091B4163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0.007227</w:t>
            </w:r>
          </w:p>
        </w:tc>
        <w:tc>
          <w:tcPr>
            <w:tcW w:w="960" w:type="dxa"/>
            <w:noWrap/>
            <w:hideMark/>
          </w:tcPr>
          <w:p w14:paraId="75A818BA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0.013277</w:t>
            </w:r>
          </w:p>
        </w:tc>
        <w:tc>
          <w:tcPr>
            <w:tcW w:w="960" w:type="dxa"/>
            <w:noWrap/>
            <w:hideMark/>
          </w:tcPr>
          <w:p w14:paraId="4CC98664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0.586192</w:t>
            </w:r>
          </w:p>
        </w:tc>
        <w:tc>
          <w:tcPr>
            <w:tcW w:w="960" w:type="dxa"/>
            <w:noWrap/>
            <w:hideMark/>
          </w:tcPr>
          <w:p w14:paraId="6A3576AE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-0.0188</w:t>
            </w:r>
          </w:p>
        </w:tc>
        <w:tc>
          <w:tcPr>
            <w:tcW w:w="960" w:type="dxa"/>
            <w:noWrap/>
            <w:hideMark/>
          </w:tcPr>
          <w:p w14:paraId="2016CE93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0.03325</w:t>
            </w:r>
          </w:p>
        </w:tc>
        <w:tc>
          <w:tcPr>
            <w:tcW w:w="960" w:type="dxa"/>
            <w:noWrap/>
            <w:hideMark/>
          </w:tcPr>
          <w:p w14:paraId="25FF9D51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1.007254</w:t>
            </w:r>
          </w:p>
        </w:tc>
        <w:tc>
          <w:tcPr>
            <w:tcW w:w="960" w:type="dxa"/>
            <w:noWrap/>
            <w:hideMark/>
          </w:tcPr>
          <w:p w14:paraId="5A4303F1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0.98138</w:t>
            </w:r>
          </w:p>
        </w:tc>
        <w:tc>
          <w:tcPr>
            <w:tcW w:w="960" w:type="dxa"/>
            <w:noWrap/>
            <w:hideMark/>
          </w:tcPr>
          <w:p w14:paraId="57FB1462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1.033809</w:t>
            </w:r>
          </w:p>
        </w:tc>
      </w:tr>
      <w:tr w:rsidR="00B650E9" w:rsidRPr="00B650E9" w14:paraId="2933C710" w14:textId="77777777" w:rsidTr="00B650E9">
        <w:trPr>
          <w:divId w:val="1596094009"/>
          <w:trHeight w:val="276"/>
        </w:trPr>
        <w:tc>
          <w:tcPr>
            <w:tcW w:w="426" w:type="dxa"/>
            <w:noWrap/>
            <w:hideMark/>
          </w:tcPr>
          <w:p w14:paraId="6A2FC4A4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275" w:type="dxa"/>
            <w:noWrap/>
            <w:hideMark/>
          </w:tcPr>
          <w:p w14:paraId="4597B3C6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ebi-a-GCST90018841</w:t>
            </w:r>
          </w:p>
        </w:tc>
        <w:tc>
          <w:tcPr>
            <w:tcW w:w="1276" w:type="dxa"/>
            <w:noWrap/>
            <w:hideMark/>
          </w:tcPr>
          <w:p w14:paraId="67D897DB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ebi-a-GCST90001566</w:t>
            </w:r>
          </w:p>
        </w:tc>
        <w:tc>
          <w:tcPr>
            <w:tcW w:w="1469" w:type="dxa"/>
            <w:noWrap/>
            <w:hideMark/>
          </w:tcPr>
          <w:p w14:paraId="7B46A018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Naive CD4-CD8- T cell Absolute Count || id:ebi-a-GCST90001566</w:t>
            </w:r>
          </w:p>
        </w:tc>
        <w:tc>
          <w:tcPr>
            <w:tcW w:w="1198" w:type="dxa"/>
            <w:noWrap/>
            <w:hideMark/>
          </w:tcPr>
          <w:p w14:paraId="5F78BC5E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 xml:space="preserve"> || id:ebi-a-GCST90018841</w:t>
            </w:r>
          </w:p>
        </w:tc>
        <w:tc>
          <w:tcPr>
            <w:tcW w:w="960" w:type="dxa"/>
            <w:noWrap/>
            <w:hideMark/>
          </w:tcPr>
          <w:p w14:paraId="35DF4188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Simple mode</w:t>
            </w:r>
          </w:p>
        </w:tc>
        <w:tc>
          <w:tcPr>
            <w:tcW w:w="960" w:type="dxa"/>
            <w:noWrap/>
            <w:hideMark/>
          </w:tcPr>
          <w:p w14:paraId="50E1E103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68</w:t>
            </w:r>
          </w:p>
        </w:tc>
        <w:tc>
          <w:tcPr>
            <w:tcW w:w="960" w:type="dxa"/>
            <w:noWrap/>
            <w:hideMark/>
          </w:tcPr>
          <w:p w14:paraId="04820B6E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-0.03102</w:t>
            </w:r>
          </w:p>
        </w:tc>
        <w:tc>
          <w:tcPr>
            <w:tcW w:w="960" w:type="dxa"/>
            <w:noWrap/>
            <w:hideMark/>
          </w:tcPr>
          <w:p w14:paraId="0BFD3E8D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0.039385</w:t>
            </w:r>
          </w:p>
        </w:tc>
        <w:tc>
          <w:tcPr>
            <w:tcW w:w="960" w:type="dxa"/>
            <w:noWrap/>
            <w:hideMark/>
          </w:tcPr>
          <w:p w14:paraId="0D55548F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0.433772</w:t>
            </w:r>
          </w:p>
        </w:tc>
        <w:tc>
          <w:tcPr>
            <w:tcW w:w="960" w:type="dxa"/>
            <w:noWrap/>
            <w:hideMark/>
          </w:tcPr>
          <w:p w14:paraId="1D99A14E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-0.10821</w:t>
            </w:r>
          </w:p>
        </w:tc>
        <w:tc>
          <w:tcPr>
            <w:tcW w:w="960" w:type="dxa"/>
            <w:noWrap/>
            <w:hideMark/>
          </w:tcPr>
          <w:p w14:paraId="29CDFF62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0.046179</w:t>
            </w:r>
          </w:p>
        </w:tc>
        <w:tc>
          <w:tcPr>
            <w:tcW w:w="960" w:type="dxa"/>
            <w:noWrap/>
            <w:hideMark/>
          </w:tcPr>
          <w:p w14:paraId="5ECB2878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0.969461</w:t>
            </w:r>
          </w:p>
        </w:tc>
        <w:tc>
          <w:tcPr>
            <w:tcW w:w="960" w:type="dxa"/>
            <w:noWrap/>
            <w:hideMark/>
          </w:tcPr>
          <w:p w14:paraId="32DC6394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0.897439</w:t>
            </w:r>
          </w:p>
        </w:tc>
        <w:tc>
          <w:tcPr>
            <w:tcW w:w="960" w:type="dxa"/>
            <w:noWrap/>
            <w:hideMark/>
          </w:tcPr>
          <w:p w14:paraId="4BE4F264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1.047262</w:t>
            </w:r>
          </w:p>
        </w:tc>
      </w:tr>
      <w:tr w:rsidR="00B650E9" w:rsidRPr="00B650E9" w14:paraId="390294A9" w14:textId="77777777" w:rsidTr="00B650E9">
        <w:trPr>
          <w:divId w:val="1596094009"/>
          <w:trHeight w:val="276"/>
        </w:trPr>
        <w:tc>
          <w:tcPr>
            <w:tcW w:w="426" w:type="dxa"/>
            <w:noWrap/>
            <w:hideMark/>
          </w:tcPr>
          <w:p w14:paraId="42687765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275" w:type="dxa"/>
            <w:noWrap/>
            <w:hideMark/>
          </w:tcPr>
          <w:p w14:paraId="3CB93B94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ebi-a-GCST90018841</w:t>
            </w:r>
          </w:p>
        </w:tc>
        <w:tc>
          <w:tcPr>
            <w:tcW w:w="1276" w:type="dxa"/>
            <w:noWrap/>
            <w:hideMark/>
          </w:tcPr>
          <w:p w14:paraId="292F6719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ebi-a-GCST90001566</w:t>
            </w:r>
          </w:p>
        </w:tc>
        <w:tc>
          <w:tcPr>
            <w:tcW w:w="1469" w:type="dxa"/>
            <w:noWrap/>
            <w:hideMark/>
          </w:tcPr>
          <w:p w14:paraId="1A92E4C1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Naive CD4-CD8- T cell Absolute Count || id:ebi-a-GCST90001566</w:t>
            </w:r>
          </w:p>
        </w:tc>
        <w:tc>
          <w:tcPr>
            <w:tcW w:w="1198" w:type="dxa"/>
            <w:noWrap/>
            <w:hideMark/>
          </w:tcPr>
          <w:p w14:paraId="105E7C36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 xml:space="preserve"> || id:ebi-a-GCST90018841</w:t>
            </w:r>
          </w:p>
        </w:tc>
        <w:tc>
          <w:tcPr>
            <w:tcW w:w="960" w:type="dxa"/>
            <w:noWrap/>
            <w:hideMark/>
          </w:tcPr>
          <w:p w14:paraId="13CFCAA8" w14:textId="77777777" w:rsidR="00B650E9" w:rsidRPr="00B650E9" w:rsidRDefault="00B650E9" w:rsidP="00B650E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Weighted mode</w:t>
            </w:r>
          </w:p>
        </w:tc>
        <w:tc>
          <w:tcPr>
            <w:tcW w:w="960" w:type="dxa"/>
            <w:noWrap/>
            <w:hideMark/>
          </w:tcPr>
          <w:p w14:paraId="259E5ADC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68</w:t>
            </w:r>
          </w:p>
        </w:tc>
        <w:tc>
          <w:tcPr>
            <w:tcW w:w="960" w:type="dxa"/>
            <w:noWrap/>
            <w:hideMark/>
          </w:tcPr>
          <w:p w14:paraId="47107CDE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0.002342</w:t>
            </w:r>
          </w:p>
        </w:tc>
        <w:tc>
          <w:tcPr>
            <w:tcW w:w="960" w:type="dxa"/>
            <w:noWrap/>
            <w:hideMark/>
          </w:tcPr>
          <w:p w14:paraId="5E932D68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0.024045</w:t>
            </w:r>
          </w:p>
        </w:tc>
        <w:tc>
          <w:tcPr>
            <w:tcW w:w="960" w:type="dxa"/>
            <w:noWrap/>
            <w:hideMark/>
          </w:tcPr>
          <w:p w14:paraId="4F41EA0A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0.922709</w:t>
            </w:r>
          </w:p>
        </w:tc>
        <w:tc>
          <w:tcPr>
            <w:tcW w:w="960" w:type="dxa"/>
            <w:noWrap/>
            <w:hideMark/>
          </w:tcPr>
          <w:p w14:paraId="2EBC53C1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-0.04479</w:t>
            </w:r>
          </w:p>
        </w:tc>
        <w:tc>
          <w:tcPr>
            <w:tcW w:w="960" w:type="dxa"/>
            <w:noWrap/>
            <w:hideMark/>
          </w:tcPr>
          <w:p w14:paraId="09E5EFF4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0.049471</w:t>
            </w:r>
          </w:p>
        </w:tc>
        <w:tc>
          <w:tcPr>
            <w:tcW w:w="960" w:type="dxa"/>
            <w:noWrap/>
            <w:hideMark/>
          </w:tcPr>
          <w:p w14:paraId="55331923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1.002344</w:t>
            </w:r>
          </w:p>
        </w:tc>
        <w:tc>
          <w:tcPr>
            <w:tcW w:w="960" w:type="dxa"/>
            <w:noWrap/>
            <w:hideMark/>
          </w:tcPr>
          <w:p w14:paraId="24584815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0.956201</w:t>
            </w:r>
          </w:p>
        </w:tc>
        <w:tc>
          <w:tcPr>
            <w:tcW w:w="960" w:type="dxa"/>
            <w:noWrap/>
            <w:hideMark/>
          </w:tcPr>
          <w:p w14:paraId="69D20479" w14:textId="77777777" w:rsidR="00B650E9" w:rsidRPr="00B650E9" w:rsidRDefault="00B650E9" w:rsidP="00B650E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 w:rsidRPr="00B650E9"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1.050715</w:t>
            </w:r>
          </w:p>
        </w:tc>
      </w:tr>
    </w:tbl>
    <w:p w14:paraId="493C783D" w14:textId="4C5656DB" w:rsidR="00F305CC" w:rsidRPr="00B650E9" w:rsidRDefault="008E1076">
      <w:pPr>
        <w:rPr>
          <w:rFonts w:hint="eastAsia"/>
          <w:sz w:val="15"/>
          <w:szCs w:val="15"/>
        </w:rPr>
      </w:pPr>
      <w:r w:rsidRPr="00B650E9">
        <w:rPr>
          <w:rFonts w:ascii="Times New Roman" w:hAnsi="Times New Roman" w:cs="Times New Roman"/>
          <w:sz w:val="15"/>
          <w:szCs w:val="15"/>
        </w:rPr>
        <w:fldChar w:fldCharType="end"/>
      </w:r>
    </w:p>
    <w:sectPr w:rsidR="00F305CC" w:rsidRPr="00B650E9" w:rsidSect="008E107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9E8A68" w14:textId="77777777" w:rsidR="00C02AB6" w:rsidRDefault="00C02AB6" w:rsidP="008E1076">
      <w:pPr>
        <w:rPr>
          <w:rFonts w:hint="eastAsia"/>
        </w:rPr>
      </w:pPr>
      <w:r>
        <w:separator/>
      </w:r>
    </w:p>
  </w:endnote>
  <w:endnote w:type="continuationSeparator" w:id="0">
    <w:p w14:paraId="48A2832C" w14:textId="77777777" w:rsidR="00C02AB6" w:rsidRDefault="00C02AB6" w:rsidP="008E10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22931" w14:textId="77777777" w:rsidR="00C02AB6" w:rsidRDefault="00C02AB6" w:rsidP="008E1076">
      <w:pPr>
        <w:rPr>
          <w:rFonts w:hint="eastAsia"/>
        </w:rPr>
      </w:pPr>
      <w:r>
        <w:separator/>
      </w:r>
    </w:p>
  </w:footnote>
  <w:footnote w:type="continuationSeparator" w:id="0">
    <w:p w14:paraId="452C105E" w14:textId="77777777" w:rsidR="00C02AB6" w:rsidRDefault="00C02AB6" w:rsidP="008E107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428"/>
    <w:rsid w:val="000B1910"/>
    <w:rsid w:val="005C2467"/>
    <w:rsid w:val="00604352"/>
    <w:rsid w:val="00755683"/>
    <w:rsid w:val="008E1076"/>
    <w:rsid w:val="00B650E9"/>
    <w:rsid w:val="00C02AB6"/>
    <w:rsid w:val="00DD6428"/>
    <w:rsid w:val="00F3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5B0D3D"/>
  <w15:chartTrackingRefBased/>
  <w15:docId w15:val="{6CAE259C-0B01-41C4-8DD9-C91EFFD8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604352"/>
    <w:rPr>
      <w:rFonts w:eastAsia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bottom w:val="single" w:sz="4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8E10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E107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E10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E1076"/>
    <w:rPr>
      <w:sz w:val="18"/>
      <w:szCs w:val="18"/>
    </w:rPr>
  </w:style>
  <w:style w:type="table" w:styleId="a8">
    <w:name w:val="Table Grid"/>
    <w:basedOn w:val="a1"/>
    <w:uiPriority w:val="39"/>
    <w:rsid w:val="008E1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82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D43F1-1E60-4FC6-ABDA-7E11650C7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ToHo Qiyo</dc:creator>
  <cp:keywords/>
  <dc:description/>
  <cp:lastModifiedBy>ToHo Qiyo</cp:lastModifiedBy>
  <cp:revision>3</cp:revision>
  <dcterms:created xsi:type="dcterms:W3CDTF">2024-09-20T02:23:00Z</dcterms:created>
  <dcterms:modified xsi:type="dcterms:W3CDTF">2024-09-20T02:33:00Z</dcterms:modified>
</cp:coreProperties>
</file>