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3FAA8" w14:textId="08CBD1A9" w:rsidR="00EC2F31" w:rsidRPr="0070716F" w:rsidRDefault="00AF7046">
      <w:pPr>
        <w:rPr>
          <w:rFonts w:ascii="Times" w:hAnsi="Times"/>
        </w:rPr>
      </w:pPr>
      <w:r w:rsidRPr="0070716F">
        <w:rPr>
          <w:rFonts w:ascii="Times" w:hAnsi="Times"/>
        </w:rPr>
        <w:t>Supplementary Table 1. Dat</w:t>
      </w:r>
      <w:r w:rsidR="00A93060" w:rsidRPr="0070716F">
        <w:rPr>
          <w:rFonts w:ascii="Times" w:hAnsi="Times"/>
        </w:rPr>
        <w:t>a Sources</w:t>
      </w:r>
      <w:r w:rsidR="002C1F2F" w:rsidRPr="0070716F">
        <w:rPr>
          <w:rFonts w:ascii="Times" w:hAnsi="Times"/>
        </w:rPr>
        <w:t xml:space="preserve"> from ICES</w:t>
      </w:r>
    </w:p>
    <w:p w14:paraId="4B2811EC" w14:textId="77777777" w:rsidR="00F264BC" w:rsidRPr="0070716F" w:rsidRDefault="00F264BC">
      <w:pPr>
        <w:rPr>
          <w:rFonts w:ascii="Times" w:hAnsi="Times"/>
        </w:rPr>
      </w:pPr>
      <w:bookmarkStart w:id="0" w:name="_GoBack"/>
      <w:bookmarkEnd w:id="0"/>
    </w:p>
    <w:tbl>
      <w:tblPr>
        <w:tblStyle w:val="TableGrid"/>
        <w:tblW w:w="0" w:type="auto"/>
        <w:tblLook w:val="04A0" w:firstRow="1" w:lastRow="0" w:firstColumn="1" w:lastColumn="0" w:noHBand="0" w:noVBand="1"/>
      </w:tblPr>
      <w:tblGrid>
        <w:gridCol w:w="2830"/>
        <w:gridCol w:w="6520"/>
      </w:tblGrid>
      <w:tr w:rsidR="00AF7046" w:rsidRPr="0070716F" w14:paraId="02453DA2" w14:textId="77777777" w:rsidTr="00A93060">
        <w:tc>
          <w:tcPr>
            <w:tcW w:w="2830" w:type="dxa"/>
            <w:shd w:val="pct15" w:color="auto" w:fill="auto"/>
          </w:tcPr>
          <w:p w14:paraId="5308333D" w14:textId="08A2D309" w:rsidR="00AF7046" w:rsidRPr="0070716F" w:rsidRDefault="00AF7046" w:rsidP="00AF7046">
            <w:pPr>
              <w:jc w:val="center"/>
              <w:rPr>
                <w:rFonts w:ascii="Times" w:hAnsi="Times"/>
                <w:b/>
                <w:bCs/>
              </w:rPr>
            </w:pPr>
            <w:r w:rsidRPr="0070716F">
              <w:rPr>
                <w:rFonts w:ascii="Times" w:hAnsi="Times"/>
                <w:b/>
                <w:bCs/>
              </w:rPr>
              <w:t>Database</w:t>
            </w:r>
          </w:p>
        </w:tc>
        <w:tc>
          <w:tcPr>
            <w:tcW w:w="6520" w:type="dxa"/>
            <w:shd w:val="pct15" w:color="auto" w:fill="auto"/>
          </w:tcPr>
          <w:p w14:paraId="7CA287EB" w14:textId="7407D08A" w:rsidR="00AF7046" w:rsidRPr="0070716F" w:rsidRDefault="00AF7046" w:rsidP="00AF7046">
            <w:pPr>
              <w:jc w:val="center"/>
              <w:rPr>
                <w:rFonts w:ascii="Times" w:hAnsi="Times"/>
                <w:b/>
                <w:bCs/>
              </w:rPr>
            </w:pPr>
            <w:r w:rsidRPr="0070716F">
              <w:rPr>
                <w:rFonts w:ascii="Times" w:hAnsi="Times"/>
                <w:b/>
                <w:bCs/>
              </w:rPr>
              <w:t>Description</w:t>
            </w:r>
          </w:p>
        </w:tc>
      </w:tr>
      <w:tr w:rsidR="00AF7046" w:rsidRPr="0070716F" w14:paraId="554D33FB" w14:textId="77777777" w:rsidTr="00AF7046">
        <w:tc>
          <w:tcPr>
            <w:tcW w:w="2830" w:type="dxa"/>
          </w:tcPr>
          <w:p w14:paraId="355A1BB0" w14:textId="6C3BC914" w:rsidR="00AF7046" w:rsidRPr="0070716F" w:rsidRDefault="00AF7046">
            <w:pPr>
              <w:rPr>
                <w:rFonts w:ascii="Times" w:hAnsi="Times"/>
              </w:rPr>
            </w:pPr>
            <w:r w:rsidRPr="0070716F">
              <w:rPr>
                <w:rFonts w:ascii="Times" w:hAnsi="Times"/>
              </w:rPr>
              <w:t>Ontario Cancer Registry (OCR)</w:t>
            </w:r>
          </w:p>
        </w:tc>
        <w:tc>
          <w:tcPr>
            <w:tcW w:w="6520" w:type="dxa"/>
          </w:tcPr>
          <w:p w14:paraId="5CE4EC61" w14:textId="18066B76" w:rsidR="00AF7046" w:rsidRPr="0070716F" w:rsidRDefault="00AF7046">
            <w:pPr>
              <w:rPr>
                <w:rFonts w:ascii="Times" w:hAnsi="Times"/>
              </w:rPr>
            </w:pPr>
            <w:r w:rsidRPr="0070716F">
              <w:rPr>
                <w:rFonts w:ascii="Times" w:hAnsi="Times"/>
              </w:rPr>
              <w:t xml:space="preserve">The OCR is a passive, provincial registry all </w:t>
            </w:r>
            <w:r w:rsidR="002C1F2F" w:rsidRPr="0070716F">
              <w:rPr>
                <w:rFonts w:ascii="Times" w:hAnsi="Times"/>
              </w:rPr>
              <w:t>incident</w:t>
            </w:r>
            <w:r w:rsidRPr="0070716F">
              <w:rPr>
                <w:rFonts w:ascii="Times" w:hAnsi="Times"/>
              </w:rPr>
              <w:t xml:space="preserve"> cancer diagnoses in Ontario. It includes 96% of cancer diagnoses in the province. Information included in the registry: cancer topography and morphology/histology, and details on diagnosis (e.g., types of contributing information to the diagnosis, dates).</w:t>
            </w:r>
          </w:p>
        </w:tc>
      </w:tr>
      <w:tr w:rsidR="00AF7046" w:rsidRPr="0070716F" w14:paraId="22F985B8" w14:textId="77777777" w:rsidTr="00AF7046">
        <w:tc>
          <w:tcPr>
            <w:tcW w:w="2830" w:type="dxa"/>
          </w:tcPr>
          <w:p w14:paraId="635F616E" w14:textId="415F2AB9" w:rsidR="00AF7046" w:rsidRPr="0070716F" w:rsidRDefault="00AF7046" w:rsidP="00AF7046">
            <w:pPr>
              <w:rPr>
                <w:rFonts w:ascii="Times" w:hAnsi="Times"/>
              </w:rPr>
            </w:pPr>
            <w:r w:rsidRPr="0070716F">
              <w:rPr>
                <w:rFonts w:ascii="Times" w:hAnsi="Times"/>
              </w:rPr>
              <w:t>Registered Patient Database (RPDB)</w:t>
            </w:r>
          </w:p>
        </w:tc>
        <w:tc>
          <w:tcPr>
            <w:tcW w:w="6520" w:type="dxa"/>
          </w:tcPr>
          <w:p w14:paraId="5D29ADB3" w14:textId="7AF6E3F4" w:rsidR="00AF7046" w:rsidRPr="0070716F" w:rsidRDefault="00AF7046" w:rsidP="00AF7046">
            <w:pPr>
              <w:rPr>
                <w:rFonts w:ascii="Times" w:hAnsi="Times"/>
              </w:rPr>
            </w:pPr>
            <w:r w:rsidRPr="0070716F">
              <w:rPr>
                <w:rFonts w:ascii="Times" w:hAnsi="Times"/>
              </w:rPr>
              <w:t>The RPDB is an ICES database derived from all administrative data sources and provides demographic data including age, patient residence, vital status, date of last contact with the healthcare system, and OHIP eligibility.</w:t>
            </w:r>
          </w:p>
        </w:tc>
      </w:tr>
      <w:tr w:rsidR="00A93060" w:rsidRPr="0070716F" w14:paraId="09A7DB39" w14:textId="77777777" w:rsidTr="00AF7046">
        <w:tc>
          <w:tcPr>
            <w:tcW w:w="2830" w:type="dxa"/>
          </w:tcPr>
          <w:p w14:paraId="3624E15D" w14:textId="2F42778F" w:rsidR="00A93060" w:rsidRPr="0070716F" w:rsidRDefault="00A93060" w:rsidP="00A93060">
            <w:pPr>
              <w:rPr>
                <w:rFonts w:ascii="Times" w:hAnsi="Times"/>
              </w:rPr>
            </w:pPr>
            <w:r w:rsidRPr="0070716F">
              <w:rPr>
                <w:rFonts w:ascii="Times" w:hAnsi="Times"/>
              </w:rPr>
              <w:t>Ontario Registrar General (ORG)</w:t>
            </w:r>
          </w:p>
        </w:tc>
        <w:tc>
          <w:tcPr>
            <w:tcW w:w="6520" w:type="dxa"/>
          </w:tcPr>
          <w:p w14:paraId="3FE685CD" w14:textId="23F17B39" w:rsidR="00A93060" w:rsidRPr="0070716F" w:rsidRDefault="00A93060" w:rsidP="00A93060">
            <w:pPr>
              <w:rPr>
                <w:rFonts w:ascii="Times" w:hAnsi="Times"/>
              </w:rPr>
            </w:pPr>
            <w:r w:rsidRPr="0070716F">
              <w:rPr>
                <w:rFonts w:ascii="Times" w:hAnsi="Times"/>
              </w:rPr>
              <w:t>The ORG contains gold standard vital status data for all Ontarians. According to the Vital Statistics Act, it is mandatory to register all deaths occurring in the province.</w:t>
            </w:r>
          </w:p>
        </w:tc>
      </w:tr>
      <w:tr w:rsidR="00A93060" w:rsidRPr="0070716F" w14:paraId="6EFCC80A" w14:textId="77777777" w:rsidTr="00AF7046">
        <w:tc>
          <w:tcPr>
            <w:tcW w:w="2830" w:type="dxa"/>
          </w:tcPr>
          <w:p w14:paraId="6A183605" w14:textId="2F565001" w:rsidR="00A93060" w:rsidRPr="0070716F" w:rsidRDefault="00A93060" w:rsidP="00A93060">
            <w:pPr>
              <w:rPr>
                <w:rFonts w:ascii="Times" w:hAnsi="Times"/>
              </w:rPr>
            </w:pPr>
            <w:r w:rsidRPr="0070716F">
              <w:rPr>
                <w:rFonts w:ascii="Times" w:hAnsi="Times"/>
              </w:rPr>
              <w:t>Canadian Institute of Health Information – Discharge Abstract Database and Same-Day Surgery (CIHI-DAD and SDS)</w:t>
            </w:r>
          </w:p>
        </w:tc>
        <w:tc>
          <w:tcPr>
            <w:tcW w:w="6520" w:type="dxa"/>
          </w:tcPr>
          <w:p w14:paraId="3DDD546E" w14:textId="04276ABD" w:rsidR="00A93060" w:rsidRPr="0070716F" w:rsidRDefault="00A93060" w:rsidP="00A93060">
            <w:pPr>
              <w:rPr>
                <w:rFonts w:ascii="Times" w:hAnsi="Times"/>
              </w:rPr>
            </w:pPr>
            <w:r w:rsidRPr="0070716F">
              <w:rPr>
                <w:rFonts w:ascii="Times" w:hAnsi="Times"/>
              </w:rPr>
              <w:t>CIHI-DAD and SDS are mandatory reporting systems that provide information on hospital admissions and same-day surgeries, including diagnoses, procedures, and length of stay.</w:t>
            </w:r>
          </w:p>
        </w:tc>
      </w:tr>
      <w:tr w:rsidR="00A93060" w:rsidRPr="0070716F" w14:paraId="34DE732A" w14:textId="77777777" w:rsidTr="00AF7046">
        <w:tc>
          <w:tcPr>
            <w:tcW w:w="2830" w:type="dxa"/>
          </w:tcPr>
          <w:p w14:paraId="56B0C9DA" w14:textId="77777777" w:rsidR="00A93060" w:rsidRPr="0070716F" w:rsidRDefault="00A93060" w:rsidP="00A93060">
            <w:pPr>
              <w:rPr>
                <w:rFonts w:ascii="Times" w:hAnsi="Times"/>
              </w:rPr>
            </w:pPr>
            <w:r w:rsidRPr="0070716F">
              <w:rPr>
                <w:rFonts w:ascii="Times" w:hAnsi="Times"/>
              </w:rPr>
              <w:t>National Ambulatory Care</w:t>
            </w:r>
          </w:p>
          <w:p w14:paraId="560CA6A1" w14:textId="573C859D" w:rsidR="00A93060" w:rsidRPr="0070716F" w:rsidRDefault="00A93060" w:rsidP="00A93060">
            <w:pPr>
              <w:rPr>
                <w:rFonts w:ascii="Times" w:hAnsi="Times"/>
              </w:rPr>
            </w:pPr>
            <w:r w:rsidRPr="0070716F">
              <w:rPr>
                <w:rFonts w:ascii="Times" w:hAnsi="Times"/>
              </w:rPr>
              <w:t>Reporting System (NACRS)</w:t>
            </w:r>
          </w:p>
        </w:tc>
        <w:tc>
          <w:tcPr>
            <w:tcW w:w="6520" w:type="dxa"/>
          </w:tcPr>
          <w:p w14:paraId="3E61469B" w14:textId="231D525C" w:rsidR="00A93060" w:rsidRPr="0070716F" w:rsidRDefault="00A93060" w:rsidP="00A93060">
            <w:pPr>
              <w:rPr>
                <w:rFonts w:ascii="Times" w:hAnsi="Times"/>
              </w:rPr>
            </w:pPr>
            <w:r w:rsidRPr="0070716F">
              <w:rPr>
                <w:rFonts w:ascii="Times" w:hAnsi="Times"/>
              </w:rPr>
              <w:t>The NACRS collects data elements describing emergency health services provided by EDs in Ontario, including diagnoses, procedures, and administrative information such as wait times.</w:t>
            </w:r>
          </w:p>
        </w:tc>
      </w:tr>
      <w:tr w:rsidR="00A93060" w:rsidRPr="0070716F" w14:paraId="3236BB29" w14:textId="77777777" w:rsidTr="00AF7046">
        <w:tc>
          <w:tcPr>
            <w:tcW w:w="2830" w:type="dxa"/>
          </w:tcPr>
          <w:p w14:paraId="170739C5" w14:textId="08613516" w:rsidR="00A93060" w:rsidRPr="0070716F" w:rsidRDefault="00A93060" w:rsidP="00A93060">
            <w:pPr>
              <w:rPr>
                <w:rFonts w:ascii="Times" w:hAnsi="Times"/>
              </w:rPr>
            </w:pPr>
            <w:r w:rsidRPr="0070716F">
              <w:rPr>
                <w:rFonts w:ascii="Times" w:hAnsi="Times"/>
              </w:rPr>
              <w:t>Activity Level Report (ALR) of Cancer Care Ontario</w:t>
            </w:r>
          </w:p>
        </w:tc>
        <w:tc>
          <w:tcPr>
            <w:tcW w:w="6520" w:type="dxa"/>
          </w:tcPr>
          <w:p w14:paraId="0B40061A" w14:textId="2D9B7B5D" w:rsidR="00A93060" w:rsidRPr="0070716F" w:rsidRDefault="00A93060" w:rsidP="00A93060">
            <w:pPr>
              <w:rPr>
                <w:rFonts w:ascii="Times" w:hAnsi="Times"/>
              </w:rPr>
            </w:pPr>
            <w:r w:rsidRPr="0070716F">
              <w:rPr>
                <w:rFonts w:ascii="Times" w:hAnsi="Times"/>
              </w:rPr>
              <w:t xml:space="preserve">Cancer Care Ontario maintains a database of cancers-specific services, including consultations, chemotherapy, and radiotherapy provided by regional cancer centers in the province. Because all radiotherapy is delivered at </w:t>
            </w:r>
            <w:r w:rsidR="003F2384" w:rsidRPr="0070716F">
              <w:rPr>
                <w:rFonts w:ascii="Times" w:hAnsi="Times"/>
              </w:rPr>
              <w:t>Regional Cancer Centres (</w:t>
            </w:r>
            <w:r w:rsidRPr="0070716F">
              <w:rPr>
                <w:rFonts w:ascii="Times" w:hAnsi="Times"/>
              </w:rPr>
              <w:t>RCC</w:t>
            </w:r>
            <w:r w:rsidR="003F2384" w:rsidRPr="0070716F">
              <w:rPr>
                <w:rFonts w:ascii="Times" w:hAnsi="Times"/>
              </w:rPr>
              <w:t>)</w:t>
            </w:r>
            <w:r w:rsidRPr="0070716F">
              <w:rPr>
                <w:rFonts w:ascii="Times" w:hAnsi="Times"/>
              </w:rPr>
              <w:t>, it is a complete source of information. However, because not all cancer patients who receive surgery or chemotherapy visit an RCC, it cannot be used as a population data sources for those treatments.</w:t>
            </w:r>
          </w:p>
        </w:tc>
      </w:tr>
      <w:tr w:rsidR="00A93060" w:rsidRPr="00A93060" w14:paraId="0CAADEB4" w14:textId="77777777" w:rsidTr="00AF7046">
        <w:tc>
          <w:tcPr>
            <w:tcW w:w="2830" w:type="dxa"/>
          </w:tcPr>
          <w:p w14:paraId="3DC483DA" w14:textId="70F76B44" w:rsidR="00A93060" w:rsidRPr="0070716F" w:rsidRDefault="00A93060" w:rsidP="00A93060">
            <w:pPr>
              <w:rPr>
                <w:rFonts w:ascii="Times" w:hAnsi="Times"/>
              </w:rPr>
            </w:pPr>
            <w:r w:rsidRPr="0070716F">
              <w:rPr>
                <w:rFonts w:ascii="Times" w:hAnsi="Times"/>
              </w:rPr>
              <w:t>Ontario Marginalization Index (</w:t>
            </w:r>
            <w:proofErr w:type="spellStart"/>
            <w:r w:rsidRPr="0070716F">
              <w:rPr>
                <w:rFonts w:ascii="Times" w:hAnsi="Times"/>
              </w:rPr>
              <w:t>ONMarg</w:t>
            </w:r>
            <w:proofErr w:type="spellEnd"/>
            <w:r w:rsidRPr="0070716F">
              <w:rPr>
                <w:rFonts w:ascii="Times" w:hAnsi="Times"/>
              </w:rPr>
              <w:t>)</w:t>
            </w:r>
          </w:p>
        </w:tc>
        <w:tc>
          <w:tcPr>
            <w:tcW w:w="6520" w:type="dxa"/>
          </w:tcPr>
          <w:p w14:paraId="3703178A" w14:textId="7D08EA0C" w:rsidR="00A93060" w:rsidRPr="00A93060" w:rsidRDefault="00A93060" w:rsidP="00A93060">
            <w:pPr>
              <w:rPr>
                <w:rFonts w:ascii="Times" w:hAnsi="Times"/>
              </w:rPr>
            </w:pPr>
            <w:r w:rsidRPr="0070716F">
              <w:rPr>
                <w:rFonts w:ascii="Times" w:hAnsi="Times"/>
              </w:rPr>
              <w:t>The ON-MARG is a specialized database using Census data to profile relative area-level marginalization dependency, deprivation, ethnic concentration, and instability at various geographic levels in Ontario.</w:t>
            </w:r>
          </w:p>
        </w:tc>
      </w:tr>
    </w:tbl>
    <w:p w14:paraId="3F7B4248" w14:textId="77777777" w:rsidR="00AF7046" w:rsidRPr="00A93060" w:rsidRDefault="00AF7046">
      <w:pPr>
        <w:rPr>
          <w:rFonts w:ascii="Times" w:hAnsi="Times"/>
        </w:rPr>
      </w:pPr>
    </w:p>
    <w:sectPr w:rsidR="00AF7046" w:rsidRPr="00A930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46"/>
    <w:rsid w:val="002C1F2F"/>
    <w:rsid w:val="003F2384"/>
    <w:rsid w:val="00495F39"/>
    <w:rsid w:val="004F28D9"/>
    <w:rsid w:val="005532E2"/>
    <w:rsid w:val="0055421D"/>
    <w:rsid w:val="0070716F"/>
    <w:rsid w:val="00A93060"/>
    <w:rsid w:val="00AF7046"/>
    <w:rsid w:val="00BB435E"/>
    <w:rsid w:val="00EC2F31"/>
    <w:rsid w:val="00F264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E12C"/>
  <w15:chartTrackingRefBased/>
  <w15:docId w15:val="{520AE1F3-4B14-2741-9F8B-16FF01EC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7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71113">
      <w:bodyDiv w:val="1"/>
      <w:marLeft w:val="0"/>
      <w:marRight w:val="0"/>
      <w:marTop w:val="0"/>
      <w:marBottom w:val="0"/>
      <w:divBdr>
        <w:top w:val="none" w:sz="0" w:space="0" w:color="auto"/>
        <w:left w:val="none" w:sz="0" w:space="0" w:color="auto"/>
        <w:bottom w:val="none" w:sz="0" w:space="0" w:color="auto"/>
        <w:right w:val="none" w:sz="0" w:space="0" w:color="auto"/>
      </w:divBdr>
      <w:divsChild>
        <w:div w:id="136773666">
          <w:marLeft w:val="0"/>
          <w:marRight w:val="0"/>
          <w:marTop w:val="0"/>
          <w:marBottom w:val="0"/>
          <w:divBdr>
            <w:top w:val="none" w:sz="0" w:space="0" w:color="auto"/>
            <w:left w:val="none" w:sz="0" w:space="0" w:color="auto"/>
            <w:bottom w:val="none" w:sz="0" w:space="0" w:color="auto"/>
            <w:right w:val="none" w:sz="0" w:space="0" w:color="auto"/>
          </w:divBdr>
          <w:divsChild>
            <w:div w:id="1631859239">
              <w:marLeft w:val="0"/>
              <w:marRight w:val="0"/>
              <w:marTop w:val="0"/>
              <w:marBottom w:val="0"/>
              <w:divBdr>
                <w:top w:val="none" w:sz="0" w:space="0" w:color="auto"/>
                <w:left w:val="none" w:sz="0" w:space="0" w:color="auto"/>
                <w:bottom w:val="none" w:sz="0" w:space="0" w:color="auto"/>
                <w:right w:val="none" w:sz="0" w:space="0" w:color="auto"/>
              </w:divBdr>
              <w:divsChild>
                <w:div w:id="1415202013">
                  <w:marLeft w:val="0"/>
                  <w:marRight w:val="0"/>
                  <w:marTop w:val="0"/>
                  <w:marBottom w:val="0"/>
                  <w:divBdr>
                    <w:top w:val="none" w:sz="0" w:space="0" w:color="auto"/>
                    <w:left w:val="none" w:sz="0" w:space="0" w:color="auto"/>
                    <w:bottom w:val="none" w:sz="0" w:space="0" w:color="auto"/>
                    <w:right w:val="none" w:sz="0" w:space="0" w:color="auto"/>
                  </w:divBdr>
                  <w:divsChild>
                    <w:div w:id="4593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7034">
      <w:bodyDiv w:val="1"/>
      <w:marLeft w:val="0"/>
      <w:marRight w:val="0"/>
      <w:marTop w:val="0"/>
      <w:marBottom w:val="0"/>
      <w:divBdr>
        <w:top w:val="none" w:sz="0" w:space="0" w:color="auto"/>
        <w:left w:val="none" w:sz="0" w:space="0" w:color="auto"/>
        <w:bottom w:val="none" w:sz="0" w:space="0" w:color="auto"/>
        <w:right w:val="none" w:sz="0" w:space="0" w:color="auto"/>
      </w:divBdr>
      <w:divsChild>
        <w:div w:id="1867327275">
          <w:marLeft w:val="0"/>
          <w:marRight w:val="0"/>
          <w:marTop w:val="0"/>
          <w:marBottom w:val="0"/>
          <w:divBdr>
            <w:top w:val="none" w:sz="0" w:space="0" w:color="auto"/>
            <w:left w:val="none" w:sz="0" w:space="0" w:color="auto"/>
            <w:bottom w:val="none" w:sz="0" w:space="0" w:color="auto"/>
            <w:right w:val="none" w:sz="0" w:space="0" w:color="auto"/>
          </w:divBdr>
          <w:divsChild>
            <w:div w:id="1354645158">
              <w:marLeft w:val="0"/>
              <w:marRight w:val="0"/>
              <w:marTop w:val="0"/>
              <w:marBottom w:val="0"/>
              <w:divBdr>
                <w:top w:val="none" w:sz="0" w:space="0" w:color="auto"/>
                <w:left w:val="none" w:sz="0" w:space="0" w:color="auto"/>
                <w:bottom w:val="none" w:sz="0" w:space="0" w:color="auto"/>
                <w:right w:val="none" w:sz="0" w:space="0" w:color="auto"/>
              </w:divBdr>
              <w:divsChild>
                <w:div w:id="790441809">
                  <w:marLeft w:val="0"/>
                  <w:marRight w:val="0"/>
                  <w:marTop w:val="0"/>
                  <w:marBottom w:val="0"/>
                  <w:divBdr>
                    <w:top w:val="none" w:sz="0" w:space="0" w:color="auto"/>
                    <w:left w:val="none" w:sz="0" w:space="0" w:color="auto"/>
                    <w:bottom w:val="none" w:sz="0" w:space="0" w:color="auto"/>
                    <w:right w:val="none" w:sz="0" w:space="0" w:color="auto"/>
                  </w:divBdr>
                  <w:divsChild>
                    <w:div w:id="132369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46867">
      <w:bodyDiv w:val="1"/>
      <w:marLeft w:val="0"/>
      <w:marRight w:val="0"/>
      <w:marTop w:val="0"/>
      <w:marBottom w:val="0"/>
      <w:divBdr>
        <w:top w:val="none" w:sz="0" w:space="0" w:color="auto"/>
        <w:left w:val="none" w:sz="0" w:space="0" w:color="auto"/>
        <w:bottom w:val="none" w:sz="0" w:space="0" w:color="auto"/>
        <w:right w:val="none" w:sz="0" w:space="0" w:color="auto"/>
      </w:divBdr>
      <w:divsChild>
        <w:div w:id="1579829177">
          <w:marLeft w:val="0"/>
          <w:marRight w:val="0"/>
          <w:marTop w:val="0"/>
          <w:marBottom w:val="0"/>
          <w:divBdr>
            <w:top w:val="none" w:sz="0" w:space="0" w:color="auto"/>
            <w:left w:val="none" w:sz="0" w:space="0" w:color="auto"/>
            <w:bottom w:val="none" w:sz="0" w:space="0" w:color="auto"/>
            <w:right w:val="none" w:sz="0" w:space="0" w:color="auto"/>
          </w:divBdr>
          <w:divsChild>
            <w:div w:id="1201362372">
              <w:marLeft w:val="0"/>
              <w:marRight w:val="0"/>
              <w:marTop w:val="0"/>
              <w:marBottom w:val="0"/>
              <w:divBdr>
                <w:top w:val="none" w:sz="0" w:space="0" w:color="auto"/>
                <w:left w:val="none" w:sz="0" w:space="0" w:color="auto"/>
                <w:bottom w:val="none" w:sz="0" w:space="0" w:color="auto"/>
                <w:right w:val="none" w:sz="0" w:space="0" w:color="auto"/>
              </w:divBdr>
              <w:divsChild>
                <w:div w:id="1744529183">
                  <w:marLeft w:val="0"/>
                  <w:marRight w:val="0"/>
                  <w:marTop w:val="0"/>
                  <w:marBottom w:val="0"/>
                  <w:divBdr>
                    <w:top w:val="none" w:sz="0" w:space="0" w:color="auto"/>
                    <w:left w:val="none" w:sz="0" w:space="0" w:color="auto"/>
                    <w:bottom w:val="none" w:sz="0" w:space="0" w:color="auto"/>
                    <w:right w:val="none" w:sz="0" w:space="0" w:color="auto"/>
                  </w:divBdr>
                  <w:divsChild>
                    <w:div w:id="20832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5284">
      <w:bodyDiv w:val="1"/>
      <w:marLeft w:val="0"/>
      <w:marRight w:val="0"/>
      <w:marTop w:val="0"/>
      <w:marBottom w:val="0"/>
      <w:divBdr>
        <w:top w:val="none" w:sz="0" w:space="0" w:color="auto"/>
        <w:left w:val="none" w:sz="0" w:space="0" w:color="auto"/>
        <w:bottom w:val="none" w:sz="0" w:space="0" w:color="auto"/>
        <w:right w:val="none" w:sz="0" w:space="0" w:color="auto"/>
      </w:divBdr>
      <w:divsChild>
        <w:div w:id="723912095">
          <w:marLeft w:val="0"/>
          <w:marRight w:val="0"/>
          <w:marTop w:val="0"/>
          <w:marBottom w:val="0"/>
          <w:divBdr>
            <w:top w:val="none" w:sz="0" w:space="0" w:color="auto"/>
            <w:left w:val="none" w:sz="0" w:space="0" w:color="auto"/>
            <w:bottom w:val="none" w:sz="0" w:space="0" w:color="auto"/>
            <w:right w:val="none" w:sz="0" w:space="0" w:color="auto"/>
          </w:divBdr>
          <w:divsChild>
            <w:div w:id="1805199030">
              <w:marLeft w:val="0"/>
              <w:marRight w:val="0"/>
              <w:marTop w:val="0"/>
              <w:marBottom w:val="0"/>
              <w:divBdr>
                <w:top w:val="none" w:sz="0" w:space="0" w:color="auto"/>
                <w:left w:val="none" w:sz="0" w:space="0" w:color="auto"/>
                <w:bottom w:val="none" w:sz="0" w:space="0" w:color="auto"/>
                <w:right w:val="none" w:sz="0" w:space="0" w:color="auto"/>
              </w:divBdr>
              <w:divsChild>
                <w:div w:id="122306397">
                  <w:marLeft w:val="0"/>
                  <w:marRight w:val="0"/>
                  <w:marTop w:val="0"/>
                  <w:marBottom w:val="0"/>
                  <w:divBdr>
                    <w:top w:val="none" w:sz="0" w:space="0" w:color="auto"/>
                    <w:left w:val="none" w:sz="0" w:space="0" w:color="auto"/>
                    <w:bottom w:val="none" w:sz="0" w:space="0" w:color="auto"/>
                    <w:right w:val="none" w:sz="0" w:space="0" w:color="auto"/>
                  </w:divBdr>
                  <w:divsChild>
                    <w:div w:id="11064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51378">
      <w:bodyDiv w:val="1"/>
      <w:marLeft w:val="0"/>
      <w:marRight w:val="0"/>
      <w:marTop w:val="0"/>
      <w:marBottom w:val="0"/>
      <w:divBdr>
        <w:top w:val="none" w:sz="0" w:space="0" w:color="auto"/>
        <w:left w:val="none" w:sz="0" w:space="0" w:color="auto"/>
        <w:bottom w:val="none" w:sz="0" w:space="0" w:color="auto"/>
        <w:right w:val="none" w:sz="0" w:space="0" w:color="auto"/>
      </w:divBdr>
      <w:divsChild>
        <w:div w:id="2023166925">
          <w:marLeft w:val="0"/>
          <w:marRight w:val="0"/>
          <w:marTop w:val="0"/>
          <w:marBottom w:val="0"/>
          <w:divBdr>
            <w:top w:val="none" w:sz="0" w:space="0" w:color="auto"/>
            <w:left w:val="none" w:sz="0" w:space="0" w:color="auto"/>
            <w:bottom w:val="none" w:sz="0" w:space="0" w:color="auto"/>
            <w:right w:val="none" w:sz="0" w:space="0" w:color="auto"/>
          </w:divBdr>
          <w:divsChild>
            <w:div w:id="1975402650">
              <w:marLeft w:val="0"/>
              <w:marRight w:val="0"/>
              <w:marTop w:val="0"/>
              <w:marBottom w:val="0"/>
              <w:divBdr>
                <w:top w:val="none" w:sz="0" w:space="0" w:color="auto"/>
                <w:left w:val="none" w:sz="0" w:space="0" w:color="auto"/>
                <w:bottom w:val="none" w:sz="0" w:space="0" w:color="auto"/>
                <w:right w:val="none" w:sz="0" w:space="0" w:color="auto"/>
              </w:divBdr>
              <w:divsChild>
                <w:div w:id="466826510">
                  <w:marLeft w:val="0"/>
                  <w:marRight w:val="0"/>
                  <w:marTop w:val="0"/>
                  <w:marBottom w:val="0"/>
                  <w:divBdr>
                    <w:top w:val="none" w:sz="0" w:space="0" w:color="auto"/>
                    <w:left w:val="none" w:sz="0" w:space="0" w:color="auto"/>
                    <w:bottom w:val="none" w:sz="0" w:space="0" w:color="auto"/>
                    <w:right w:val="none" w:sz="0" w:space="0" w:color="auto"/>
                  </w:divBdr>
                  <w:divsChild>
                    <w:div w:id="13199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92508">
      <w:bodyDiv w:val="1"/>
      <w:marLeft w:val="0"/>
      <w:marRight w:val="0"/>
      <w:marTop w:val="0"/>
      <w:marBottom w:val="0"/>
      <w:divBdr>
        <w:top w:val="none" w:sz="0" w:space="0" w:color="auto"/>
        <w:left w:val="none" w:sz="0" w:space="0" w:color="auto"/>
        <w:bottom w:val="none" w:sz="0" w:space="0" w:color="auto"/>
        <w:right w:val="none" w:sz="0" w:space="0" w:color="auto"/>
      </w:divBdr>
      <w:divsChild>
        <w:div w:id="1449809754">
          <w:marLeft w:val="0"/>
          <w:marRight w:val="0"/>
          <w:marTop w:val="0"/>
          <w:marBottom w:val="0"/>
          <w:divBdr>
            <w:top w:val="none" w:sz="0" w:space="0" w:color="auto"/>
            <w:left w:val="none" w:sz="0" w:space="0" w:color="auto"/>
            <w:bottom w:val="none" w:sz="0" w:space="0" w:color="auto"/>
            <w:right w:val="none" w:sz="0" w:space="0" w:color="auto"/>
          </w:divBdr>
          <w:divsChild>
            <w:div w:id="1199273327">
              <w:marLeft w:val="0"/>
              <w:marRight w:val="0"/>
              <w:marTop w:val="0"/>
              <w:marBottom w:val="0"/>
              <w:divBdr>
                <w:top w:val="none" w:sz="0" w:space="0" w:color="auto"/>
                <w:left w:val="none" w:sz="0" w:space="0" w:color="auto"/>
                <w:bottom w:val="none" w:sz="0" w:space="0" w:color="auto"/>
                <w:right w:val="none" w:sz="0" w:space="0" w:color="auto"/>
              </w:divBdr>
              <w:divsChild>
                <w:div w:id="19848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1405">
      <w:bodyDiv w:val="1"/>
      <w:marLeft w:val="0"/>
      <w:marRight w:val="0"/>
      <w:marTop w:val="0"/>
      <w:marBottom w:val="0"/>
      <w:divBdr>
        <w:top w:val="none" w:sz="0" w:space="0" w:color="auto"/>
        <w:left w:val="none" w:sz="0" w:space="0" w:color="auto"/>
        <w:bottom w:val="none" w:sz="0" w:space="0" w:color="auto"/>
        <w:right w:val="none" w:sz="0" w:space="0" w:color="auto"/>
      </w:divBdr>
      <w:divsChild>
        <w:div w:id="1788347870">
          <w:marLeft w:val="0"/>
          <w:marRight w:val="0"/>
          <w:marTop w:val="0"/>
          <w:marBottom w:val="0"/>
          <w:divBdr>
            <w:top w:val="none" w:sz="0" w:space="0" w:color="auto"/>
            <w:left w:val="none" w:sz="0" w:space="0" w:color="auto"/>
            <w:bottom w:val="none" w:sz="0" w:space="0" w:color="auto"/>
            <w:right w:val="none" w:sz="0" w:space="0" w:color="auto"/>
          </w:divBdr>
          <w:divsChild>
            <w:div w:id="612980811">
              <w:marLeft w:val="0"/>
              <w:marRight w:val="0"/>
              <w:marTop w:val="0"/>
              <w:marBottom w:val="0"/>
              <w:divBdr>
                <w:top w:val="none" w:sz="0" w:space="0" w:color="auto"/>
                <w:left w:val="none" w:sz="0" w:space="0" w:color="auto"/>
                <w:bottom w:val="none" w:sz="0" w:space="0" w:color="auto"/>
                <w:right w:val="none" w:sz="0" w:space="0" w:color="auto"/>
              </w:divBdr>
              <w:divsChild>
                <w:div w:id="624702498">
                  <w:marLeft w:val="0"/>
                  <w:marRight w:val="0"/>
                  <w:marTop w:val="0"/>
                  <w:marBottom w:val="0"/>
                  <w:divBdr>
                    <w:top w:val="none" w:sz="0" w:space="0" w:color="auto"/>
                    <w:left w:val="none" w:sz="0" w:space="0" w:color="auto"/>
                    <w:bottom w:val="none" w:sz="0" w:space="0" w:color="auto"/>
                    <w:right w:val="none" w:sz="0" w:space="0" w:color="auto"/>
                  </w:divBdr>
                  <w:divsChild>
                    <w:div w:id="170906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342006">
      <w:bodyDiv w:val="1"/>
      <w:marLeft w:val="0"/>
      <w:marRight w:val="0"/>
      <w:marTop w:val="0"/>
      <w:marBottom w:val="0"/>
      <w:divBdr>
        <w:top w:val="none" w:sz="0" w:space="0" w:color="auto"/>
        <w:left w:val="none" w:sz="0" w:space="0" w:color="auto"/>
        <w:bottom w:val="none" w:sz="0" w:space="0" w:color="auto"/>
        <w:right w:val="none" w:sz="0" w:space="0" w:color="auto"/>
      </w:divBdr>
      <w:divsChild>
        <w:div w:id="42103567">
          <w:marLeft w:val="0"/>
          <w:marRight w:val="0"/>
          <w:marTop w:val="0"/>
          <w:marBottom w:val="0"/>
          <w:divBdr>
            <w:top w:val="none" w:sz="0" w:space="0" w:color="auto"/>
            <w:left w:val="none" w:sz="0" w:space="0" w:color="auto"/>
            <w:bottom w:val="none" w:sz="0" w:space="0" w:color="auto"/>
            <w:right w:val="none" w:sz="0" w:space="0" w:color="auto"/>
          </w:divBdr>
          <w:divsChild>
            <w:div w:id="1052194293">
              <w:marLeft w:val="0"/>
              <w:marRight w:val="0"/>
              <w:marTop w:val="0"/>
              <w:marBottom w:val="0"/>
              <w:divBdr>
                <w:top w:val="none" w:sz="0" w:space="0" w:color="auto"/>
                <w:left w:val="none" w:sz="0" w:space="0" w:color="auto"/>
                <w:bottom w:val="none" w:sz="0" w:space="0" w:color="auto"/>
                <w:right w:val="none" w:sz="0" w:space="0" w:color="auto"/>
              </w:divBdr>
              <w:divsChild>
                <w:div w:id="1229724155">
                  <w:marLeft w:val="0"/>
                  <w:marRight w:val="0"/>
                  <w:marTop w:val="0"/>
                  <w:marBottom w:val="0"/>
                  <w:divBdr>
                    <w:top w:val="none" w:sz="0" w:space="0" w:color="auto"/>
                    <w:left w:val="none" w:sz="0" w:space="0" w:color="auto"/>
                    <w:bottom w:val="none" w:sz="0" w:space="0" w:color="auto"/>
                    <w:right w:val="none" w:sz="0" w:space="0" w:color="auto"/>
                  </w:divBdr>
                  <w:divsChild>
                    <w:div w:id="20534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742019">
      <w:bodyDiv w:val="1"/>
      <w:marLeft w:val="0"/>
      <w:marRight w:val="0"/>
      <w:marTop w:val="0"/>
      <w:marBottom w:val="0"/>
      <w:divBdr>
        <w:top w:val="none" w:sz="0" w:space="0" w:color="auto"/>
        <w:left w:val="none" w:sz="0" w:space="0" w:color="auto"/>
        <w:bottom w:val="none" w:sz="0" w:space="0" w:color="auto"/>
        <w:right w:val="none" w:sz="0" w:space="0" w:color="auto"/>
      </w:divBdr>
      <w:divsChild>
        <w:div w:id="1191454257">
          <w:marLeft w:val="0"/>
          <w:marRight w:val="0"/>
          <w:marTop w:val="0"/>
          <w:marBottom w:val="0"/>
          <w:divBdr>
            <w:top w:val="none" w:sz="0" w:space="0" w:color="auto"/>
            <w:left w:val="none" w:sz="0" w:space="0" w:color="auto"/>
            <w:bottom w:val="none" w:sz="0" w:space="0" w:color="auto"/>
            <w:right w:val="none" w:sz="0" w:space="0" w:color="auto"/>
          </w:divBdr>
          <w:divsChild>
            <w:div w:id="1974939820">
              <w:marLeft w:val="0"/>
              <w:marRight w:val="0"/>
              <w:marTop w:val="0"/>
              <w:marBottom w:val="0"/>
              <w:divBdr>
                <w:top w:val="none" w:sz="0" w:space="0" w:color="auto"/>
                <w:left w:val="none" w:sz="0" w:space="0" w:color="auto"/>
                <w:bottom w:val="none" w:sz="0" w:space="0" w:color="auto"/>
                <w:right w:val="none" w:sz="0" w:space="0" w:color="auto"/>
              </w:divBdr>
              <w:divsChild>
                <w:div w:id="4374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3012">
      <w:bodyDiv w:val="1"/>
      <w:marLeft w:val="0"/>
      <w:marRight w:val="0"/>
      <w:marTop w:val="0"/>
      <w:marBottom w:val="0"/>
      <w:divBdr>
        <w:top w:val="none" w:sz="0" w:space="0" w:color="auto"/>
        <w:left w:val="none" w:sz="0" w:space="0" w:color="auto"/>
        <w:bottom w:val="none" w:sz="0" w:space="0" w:color="auto"/>
        <w:right w:val="none" w:sz="0" w:space="0" w:color="auto"/>
      </w:divBdr>
      <w:divsChild>
        <w:div w:id="1595554925">
          <w:marLeft w:val="0"/>
          <w:marRight w:val="0"/>
          <w:marTop w:val="0"/>
          <w:marBottom w:val="0"/>
          <w:divBdr>
            <w:top w:val="none" w:sz="0" w:space="0" w:color="auto"/>
            <w:left w:val="none" w:sz="0" w:space="0" w:color="auto"/>
            <w:bottom w:val="none" w:sz="0" w:space="0" w:color="auto"/>
            <w:right w:val="none" w:sz="0" w:space="0" w:color="auto"/>
          </w:divBdr>
          <w:divsChild>
            <w:div w:id="1121803476">
              <w:marLeft w:val="0"/>
              <w:marRight w:val="0"/>
              <w:marTop w:val="0"/>
              <w:marBottom w:val="0"/>
              <w:divBdr>
                <w:top w:val="none" w:sz="0" w:space="0" w:color="auto"/>
                <w:left w:val="none" w:sz="0" w:space="0" w:color="auto"/>
                <w:bottom w:val="none" w:sz="0" w:space="0" w:color="auto"/>
                <w:right w:val="none" w:sz="0" w:space="0" w:color="auto"/>
              </w:divBdr>
              <w:divsChild>
                <w:div w:id="7700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6830">
      <w:bodyDiv w:val="1"/>
      <w:marLeft w:val="0"/>
      <w:marRight w:val="0"/>
      <w:marTop w:val="0"/>
      <w:marBottom w:val="0"/>
      <w:divBdr>
        <w:top w:val="none" w:sz="0" w:space="0" w:color="auto"/>
        <w:left w:val="none" w:sz="0" w:space="0" w:color="auto"/>
        <w:bottom w:val="none" w:sz="0" w:space="0" w:color="auto"/>
        <w:right w:val="none" w:sz="0" w:space="0" w:color="auto"/>
      </w:divBdr>
      <w:divsChild>
        <w:div w:id="494222012">
          <w:marLeft w:val="0"/>
          <w:marRight w:val="0"/>
          <w:marTop w:val="0"/>
          <w:marBottom w:val="0"/>
          <w:divBdr>
            <w:top w:val="none" w:sz="0" w:space="0" w:color="auto"/>
            <w:left w:val="none" w:sz="0" w:space="0" w:color="auto"/>
            <w:bottom w:val="none" w:sz="0" w:space="0" w:color="auto"/>
            <w:right w:val="none" w:sz="0" w:space="0" w:color="auto"/>
          </w:divBdr>
          <w:divsChild>
            <w:div w:id="1277518402">
              <w:marLeft w:val="0"/>
              <w:marRight w:val="0"/>
              <w:marTop w:val="0"/>
              <w:marBottom w:val="0"/>
              <w:divBdr>
                <w:top w:val="none" w:sz="0" w:space="0" w:color="auto"/>
                <w:left w:val="none" w:sz="0" w:space="0" w:color="auto"/>
                <w:bottom w:val="none" w:sz="0" w:space="0" w:color="auto"/>
                <w:right w:val="none" w:sz="0" w:space="0" w:color="auto"/>
              </w:divBdr>
              <w:divsChild>
                <w:div w:id="1101412444">
                  <w:marLeft w:val="0"/>
                  <w:marRight w:val="0"/>
                  <w:marTop w:val="0"/>
                  <w:marBottom w:val="0"/>
                  <w:divBdr>
                    <w:top w:val="none" w:sz="0" w:space="0" w:color="auto"/>
                    <w:left w:val="none" w:sz="0" w:space="0" w:color="auto"/>
                    <w:bottom w:val="none" w:sz="0" w:space="0" w:color="auto"/>
                    <w:right w:val="none" w:sz="0" w:space="0" w:color="auto"/>
                  </w:divBdr>
                  <w:divsChild>
                    <w:div w:id="16772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34302">
      <w:bodyDiv w:val="1"/>
      <w:marLeft w:val="0"/>
      <w:marRight w:val="0"/>
      <w:marTop w:val="0"/>
      <w:marBottom w:val="0"/>
      <w:divBdr>
        <w:top w:val="none" w:sz="0" w:space="0" w:color="auto"/>
        <w:left w:val="none" w:sz="0" w:space="0" w:color="auto"/>
        <w:bottom w:val="none" w:sz="0" w:space="0" w:color="auto"/>
        <w:right w:val="none" w:sz="0" w:space="0" w:color="auto"/>
      </w:divBdr>
      <w:divsChild>
        <w:div w:id="1864129201">
          <w:marLeft w:val="0"/>
          <w:marRight w:val="0"/>
          <w:marTop w:val="0"/>
          <w:marBottom w:val="0"/>
          <w:divBdr>
            <w:top w:val="none" w:sz="0" w:space="0" w:color="auto"/>
            <w:left w:val="none" w:sz="0" w:space="0" w:color="auto"/>
            <w:bottom w:val="none" w:sz="0" w:space="0" w:color="auto"/>
            <w:right w:val="none" w:sz="0" w:space="0" w:color="auto"/>
          </w:divBdr>
          <w:divsChild>
            <w:div w:id="149443476">
              <w:marLeft w:val="0"/>
              <w:marRight w:val="0"/>
              <w:marTop w:val="0"/>
              <w:marBottom w:val="0"/>
              <w:divBdr>
                <w:top w:val="none" w:sz="0" w:space="0" w:color="auto"/>
                <w:left w:val="none" w:sz="0" w:space="0" w:color="auto"/>
                <w:bottom w:val="none" w:sz="0" w:space="0" w:color="auto"/>
                <w:right w:val="none" w:sz="0" w:space="0" w:color="auto"/>
              </w:divBdr>
              <w:divsChild>
                <w:div w:id="1319112372">
                  <w:marLeft w:val="0"/>
                  <w:marRight w:val="0"/>
                  <w:marTop w:val="0"/>
                  <w:marBottom w:val="0"/>
                  <w:divBdr>
                    <w:top w:val="none" w:sz="0" w:space="0" w:color="auto"/>
                    <w:left w:val="none" w:sz="0" w:space="0" w:color="auto"/>
                    <w:bottom w:val="none" w:sz="0" w:space="0" w:color="auto"/>
                    <w:right w:val="none" w:sz="0" w:space="0" w:color="auto"/>
                  </w:divBdr>
                  <w:divsChild>
                    <w:div w:id="4965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349881">
      <w:bodyDiv w:val="1"/>
      <w:marLeft w:val="0"/>
      <w:marRight w:val="0"/>
      <w:marTop w:val="0"/>
      <w:marBottom w:val="0"/>
      <w:divBdr>
        <w:top w:val="none" w:sz="0" w:space="0" w:color="auto"/>
        <w:left w:val="none" w:sz="0" w:space="0" w:color="auto"/>
        <w:bottom w:val="none" w:sz="0" w:space="0" w:color="auto"/>
        <w:right w:val="none" w:sz="0" w:space="0" w:color="auto"/>
      </w:divBdr>
      <w:divsChild>
        <w:div w:id="493179008">
          <w:marLeft w:val="0"/>
          <w:marRight w:val="0"/>
          <w:marTop w:val="0"/>
          <w:marBottom w:val="0"/>
          <w:divBdr>
            <w:top w:val="none" w:sz="0" w:space="0" w:color="auto"/>
            <w:left w:val="none" w:sz="0" w:space="0" w:color="auto"/>
            <w:bottom w:val="none" w:sz="0" w:space="0" w:color="auto"/>
            <w:right w:val="none" w:sz="0" w:space="0" w:color="auto"/>
          </w:divBdr>
          <w:divsChild>
            <w:div w:id="737287991">
              <w:marLeft w:val="0"/>
              <w:marRight w:val="0"/>
              <w:marTop w:val="0"/>
              <w:marBottom w:val="0"/>
              <w:divBdr>
                <w:top w:val="none" w:sz="0" w:space="0" w:color="auto"/>
                <w:left w:val="none" w:sz="0" w:space="0" w:color="auto"/>
                <w:bottom w:val="none" w:sz="0" w:space="0" w:color="auto"/>
                <w:right w:val="none" w:sz="0" w:space="0" w:color="auto"/>
              </w:divBdr>
              <w:divsChild>
                <w:div w:id="1924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50286">
      <w:bodyDiv w:val="1"/>
      <w:marLeft w:val="0"/>
      <w:marRight w:val="0"/>
      <w:marTop w:val="0"/>
      <w:marBottom w:val="0"/>
      <w:divBdr>
        <w:top w:val="none" w:sz="0" w:space="0" w:color="auto"/>
        <w:left w:val="none" w:sz="0" w:space="0" w:color="auto"/>
        <w:bottom w:val="none" w:sz="0" w:space="0" w:color="auto"/>
        <w:right w:val="none" w:sz="0" w:space="0" w:color="auto"/>
      </w:divBdr>
      <w:divsChild>
        <w:div w:id="1152913282">
          <w:marLeft w:val="0"/>
          <w:marRight w:val="0"/>
          <w:marTop w:val="0"/>
          <w:marBottom w:val="0"/>
          <w:divBdr>
            <w:top w:val="none" w:sz="0" w:space="0" w:color="auto"/>
            <w:left w:val="none" w:sz="0" w:space="0" w:color="auto"/>
            <w:bottom w:val="none" w:sz="0" w:space="0" w:color="auto"/>
            <w:right w:val="none" w:sz="0" w:space="0" w:color="auto"/>
          </w:divBdr>
          <w:divsChild>
            <w:div w:id="1527791422">
              <w:marLeft w:val="0"/>
              <w:marRight w:val="0"/>
              <w:marTop w:val="0"/>
              <w:marBottom w:val="0"/>
              <w:divBdr>
                <w:top w:val="none" w:sz="0" w:space="0" w:color="auto"/>
                <w:left w:val="none" w:sz="0" w:space="0" w:color="auto"/>
                <w:bottom w:val="none" w:sz="0" w:space="0" w:color="auto"/>
                <w:right w:val="none" w:sz="0" w:space="0" w:color="auto"/>
              </w:divBdr>
              <w:divsChild>
                <w:div w:id="18178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314BA534BEC4485C3C7BF9DD2C71C" ma:contentTypeVersion="13" ma:contentTypeDescription="Create a new document." ma:contentTypeScope="" ma:versionID="a62b0ff26d031320025b6e614f86fe71">
  <xsd:schema xmlns:xsd="http://www.w3.org/2001/XMLSchema" xmlns:xs="http://www.w3.org/2001/XMLSchema" xmlns:p="http://schemas.microsoft.com/office/2006/metadata/properties" xmlns:ns2="237d1fea-bddc-478b-8285-8b5da075365e" xmlns:ns3="2a5bbe59-d25a-4030-ad01-02e7a3be348c" targetNamespace="http://schemas.microsoft.com/office/2006/metadata/properties" ma:root="true" ma:fieldsID="e1edec1edbe733df7949361bebac1dd0" ns2:_="" ns3:_="">
    <xsd:import namespace="237d1fea-bddc-478b-8285-8b5da075365e"/>
    <xsd:import namespace="2a5bbe59-d25a-4030-ad01-02e7a3be34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d1fea-bddc-478b-8285-8b5da0753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34b25b-d58c-441e-ac83-c15701b12a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bbe59-d25a-4030-ad01-02e7a3be34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ab6887-824c-4fc2-baa1-a2011764611d}" ma:internalName="TaxCatchAll" ma:showField="CatchAllData" ma:web="2a5bbe59-d25a-4030-ad01-02e7a3be3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7d1fea-bddc-478b-8285-8b5da075365e">
      <Terms xmlns="http://schemas.microsoft.com/office/infopath/2007/PartnerControls"/>
    </lcf76f155ced4ddcb4097134ff3c332f>
    <TaxCatchAll xmlns="2a5bbe59-d25a-4030-ad01-02e7a3be348c" xsi:nil="true"/>
  </documentManagement>
</p:properties>
</file>

<file path=customXml/itemProps1.xml><?xml version="1.0" encoding="utf-8"?>
<ds:datastoreItem xmlns:ds="http://schemas.openxmlformats.org/officeDocument/2006/customXml" ds:itemID="{108D8391-A15F-4D9C-A04C-7729B465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d1fea-bddc-478b-8285-8b5da075365e"/>
    <ds:schemaRef ds:uri="2a5bbe59-d25a-4030-ad01-02e7a3be3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79466-C6A6-45D1-860C-CDE86348092D}">
  <ds:schemaRefs>
    <ds:schemaRef ds:uri="http://schemas.microsoft.com/sharepoint/v3/contenttype/forms"/>
  </ds:schemaRefs>
</ds:datastoreItem>
</file>

<file path=customXml/itemProps3.xml><?xml version="1.0" encoding="utf-8"?>
<ds:datastoreItem xmlns:ds="http://schemas.openxmlformats.org/officeDocument/2006/customXml" ds:itemID="{896F5825-2748-4169-B432-40262CE62C38}">
  <ds:schemaRefs>
    <ds:schemaRef ds:uri="http://schemas.microsoft.com/office/2006/metadata/properties"/>
    <ds:schemaRef ds:uri="http://schemas.microsoft.com/office/infopath/2007/PartnerControls"/>
    <ds:schemaRef ds:uri="237d1fea-bddc-478b-8285-8b5da075365e"/>
    <ds:schemaRef ds:uri="2a5bbe59-d25a-4030-ad01-02e7a3be348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 Gary</dc:creator>
  <cp:keywords/>
  <dc:description/>
  <cp:lastModifiedBy>Sainisha Sivaramakrishnan</cp:lastModifiedBy>
  <cp:revision>7</cp:revision>
  <dcterms:created xsi:type="dcterms:W3CDTF">2022-10-06T21:32:00Z</dcterms:created>
  <dcterms:modified xsi:type="dcterms:W3CDTF">2026-01-02T10:44:00Z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0x010100CA6314BA534BEC4485C3C7BF9DD2C71C</vt:lpwstr>
  </property>
</Properties>
</file>