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388C" w14:textId="77777777" w:rsidR="00523BF8" w:rsidRPr="00BB1916" w:rsidRDefault="00523BF8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  <w:r w:rsidRPr="00BB1916">
        <w:rPr>
          <w:rFonts w:cs="Times New Roman"/>
          <w:b/>
          <w:bCs/>
          <w:color w:val="000000" w:themeColor="text1"/>
        </w:rPr>
        <w:t>Validation of Textbook Outcome in Gastric Surgery (TOGS) for primary gastric cancer in an Eastern high volume center</w:t>
      </w:r>
    </w:p>
    <w:p w14:paraId="42CC4101" w14:textId="77777777" w:rsidR="00523BF8" w:rsidRPr="00BB1916" w:rsidRDefault="00523BF8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</w:p>
    <w:p w14:paraId="30E69DA7" w14:textId="77777777" w:rsidR="00523BF8" w:rsidRPr="00BB1916" w:rsidRDefault="00523BF8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  <w:r w:rsidRPr="00BB1916">
        <w:rPr>
          <w:rFonts w:cs="Times New Roman"/>
          <w:b/>
          <w:bCs/>
          <w:color w:val="000000" w:themeColor="text1"/>
        </w:rPr>
        <w:t>Authors:</w:t>
      </w:r>
    </w:p>
    <w:p w14:paraId="0D11922A" w14:textId="717FA912" w:rsidR="002770A3" w:rsidRPr="00BB1916" w:rsidRDefault="002770A3" w:rsidP="002770A3">
      <w:pPr>
        <w:spacing w:line="276" w:lineRule="auto"/>
        <w:jc w:val="both"/>
        <w:rPr>
          <w:rFonts w:cs="Times New Roman"/>
          <w:color w:val="000000" w:themeColor="text1"/>
          <w:vertAlign w:val="superscript"/>
        </w:rPr>
      </w:pPr>
      <w:r w:rsidRPr="00BB1916">
        <w:rPr>
          <w:rFonts w:cs="Times New Roman"/>
          <w:color w:val="000000" w:themeColor="text1"/>
        </w:rPr>
        <w:t>Ludovico Carbone MD</w:t>
      </w:r>
      <w:r w:rsidRPr="00BB1916">
        <w:rPr>
          <w:rFonts w:cs="Times New Roman"/>
          <w:color w:val="000000" w:themeColor="text1"/>
          <w:vertAlign w:val="superscript"/>
        </w:rPr>
        <w:t>1,2</w:t>
      </w:r>
      <w:r w:rsidRPr="00BB1916">
        <w:rPr>
          <w:rFonts w:cs="Times New Roman"/>
          <w:color w:val="000000" w:themeColor="text1"/>
        </w:rPr>
        <w:t xml:space="preserve"> (co-first), Yo-Seok Cho MD,MS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 xml:space="preserve"> (co-first), Min</w:t>
      </w:r>
      <w:r w:rsidR="00D85465" w:rsidRPr="00BB1916">
        <w:rPr>
          <w:rFonts w:cs="Times New Roman"/>
          <w:color w:val="000000" w:themeColor="text1"/>
        </w:rPr>
        <w:t xml:space="preserve"> K</w:t>
      </w:r>
      <w:r w:rsidRPr="00BB1916">
        <w:rPr>
          <w:rFonts w:cs="Times New Roman"/>
          <w:color w:val="000000" w:themeColor="text1"/>
        </w:rPr>
        <w:t>yu Kang MD,MBBS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>, Kyoyoung Park MD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>, Chungyoon Kim MD,MS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>, Sa-Hong Kim MD,MS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>, Jeesun Kim MD,PhD</w:t>
      </w:r>
      <w:r w:rsidRPr="00BB1916">
        <w:rPr>
          <w:rFonts w:cs="Times New Roman"/>
          <w:color w:val="000000" w:themeColor="text1"/>
          <w:vertAlign w:val="superscript"/>
        </w:rPr>
        <w:t>1,3</w:t>
      </w:r>
      <w:r w:rsidRPr="00BB1916">
        <w:rPr>
          <w:rFonts w:cs="Times New Roman"/>
          <w:color w:val="000000" w:themeColor="text1"/>
        </w:rPr>
        <w:t>, Nina Rebecca Kalaw MD</w:t>
      </w:r>
      <w:r w:rsidRPr="00BB1916">
        <w:rPr>
          <w:rFonts w:cs="Times New Roman"/>
          <w:color w:val="000000" w:themeColor="text1"/>
          <w:vertAlign w:val="superscript"/>
        </w:rPr>
        <w:t>1,4</w:t>
      </w:r>
      <w:r w:rsidRPr="00BB1916">
        <w:rPr>
          <w:rFonts w:cs="Times New Roman"/>
          <w:color w:val="000000" w:themeColor="text1"/>
        </w:rPr>
        <w:t>, Yoonjin Kwak MD,Ph</w:t>
      </w:r>
      <w:r w:rsidRPr="00BB1916">
        <w:rPr>
          <w:rFonts w:cs="Times New Roman"/>
          <w:color w:val="000000" w:themeColor="text1"/>
          <w:vertAlign w:val="superscript"/>
        </w:rPr>
        <w:t>5,6,7</w:t>
      </w:r>
      <w:r w:rsidRPr="00BB1916">
        <w:rPr>
          <w:rFonts w:cs="Times New Roman"/>
          <w:color w:val="000000" w:themeColor="text1"/>
        </w:rPr>
        <w:t>, Hye Seung Lee MD,PhD</w:t>
      </w:r>
      <w:r w:rsidRPr="00BB1916">
        <w:rPr>
          <w:rFonts w:cs="Times New Roman"/>
          <w:color w:val="000000" w:themeColor="text1"/>
          <w:vertAlign w:val="superscript"/>
        </w:rPr>
        <w:t>5,6,7</w:t>
      </w:r>
      <w:r w:rsidRPr="00BB1916">
        <w:rPr>
          <w:rFonts w:cs="Times New Roman"/>
          <w:color w:val="000000" w:themeColor="text1"/>
        </w:rPr>
        <w:t>, Seong-Ho Kong MD,MS</w:t>
      </w:r>
      <w:r w:rsidRPr="00BB1916">
        <w:rPr>
          <w:rFonts w:cs="Times New Roman"/>
          <w:color w:val="000000" w:themeColor="text1"/>
          <w:vertAlign w:val="superscript"/>
        </w:rPr>
        <w:t>1,3,7</w:t>
      </w:r>
      <w:r w:rsidRPr="00BB1916">
        <w:rPr>
          <w:rFonts w:cs="Times New Roman"/>
          <w:color w:val="000000" w:themeColor="text1"/>
        </w:rPr>
        <w:t>, Do</w:t>
      </w:r>
      <w:r w:rsidR="00BB1916" w:rsidRPr="00BB1916">
        <w:rPr>
          <w:rFonts w:cs="Times New Roman"/>
          <w:color w:val="000000" w:themeColor="text1"/>
        </w:rPr>
        <w:t xml:space="preserve"> </w:t>
      </w:r>
      <w:r w:rsidRPr="00BB1916">
        <w:rPr>
          <w:rFonts w:cs="Times New Roman"/>
          <w:color w:val="000000" w:themeColor="text1"/>
        </w:rPr>
        <w:t>Joong Park MD,PhD</w:t>
      </w:r>
      <w:r w:rsidRPr="00BB1916">
        <w:rPr>
          <w:rFonts w:cs="Times New Roman"/>
          <w:color w:val="000000" w:themeColor="text1"/>
          <w:vertAlign w:val="superscript"/>
        </w:rPr>
        <w:t>1,3,7</w:t>
      </w:r>
      <w:r w:rsidRPr="00BB1916">
        <w:rPr>
          <w:rFonts w:cs="Times New Roman"/>
          <w:color w:val="000000" w:themeColor="text1"/>
        </w:rPr>
        <w:t>, Daniele Marrelli MD</w:t>
      </w:r>
      <w:r w:rsidRPr="00BB1916">
        <w:rPr>
          <w:rFonts w:cs="Times New Roman"/>
          <w:color w:val="000000" w:themeColor="text1"/>
          <w:vertAlign w:val="superscript"/>
        </w:rPr>
        <w:t>2,8</w:t>
      </w:r>
      <w:r w:rsidRPr="00BB1916">
        <w:rPr>
          <w:rFonts w:cs="Times New Roman"/>
          <w:color w:val="000000" w:themeColor="text1"/>
        </w:rPr>
        <w:t>, Han-Kwang Yang MD,PhD</w:t>
      </w:r>
      <w:r w:rsidRPr="00BB1916">
        <w:rPr>
          <w:rFonts w:cs="Times New Roman"/>
          <w:color w:val="000000" w:themeColor="text1"/>
          <w:vertAlign w:val="superscript"/>
        </w:rPr>
        <w:t>1,3,7</w:t>
      </w:r>
      <w:r w:rsidRPr="00BB1916">
        <w:rPr>
          <w:rFonts w:cs="Times New Roman"/>
          <w:color w:val="000000" w:themeColor="text1"/>
        </w:rPr>
        <w:t>, Franco Roviello MD</w:t>
      </w:r>
      <w:r w:rsidRPr="00BB1916">
        <w:rPr>
          <w:rFonts w:cs="Times New Roman"/>
          <w:color w:val="000000" w:themeColor="text1"/>
          <w:vertAlign w:val="superscript"/>
        </w:rPr>
        <w:t>2,8</w:t>
      </w:r>
      <w:r w:rsidRPr="00BB1916">
        <w:rPr>
          <w:rFonts w:cs="Times New Roman"/>
          <w:color w:val="000000" w:themeColor="text1"/>
        </w:rPr>
        <w:t>, Hyuk-Joon Lee MD,PhD</w:t>
      </w:r>
      <w:r w:rsidRPr="00BB1916">
        <w:rPr>
          <w:rFonts w:cs="Times New Roman"/>
          <w:color w:val="000000" w:themeColor="text1"/>
          <w:vertAlign w:val="superscript"/>
        </w:rPr>
        <w:t>1,3,7</w:t>
      </w:r>
    </w:p>
    <w:p w14:paraId="4060BE1F" w14:textId="77777777" w:rsidR="00523BF8" w:rsidRPr="00BB1916" w:rsidRDefault="00523BF8" w:rsidP="00523BF8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</w:p>
    <w:p w14:paraId="5A6A7058" w14:textId="77777777" w:rsidR="00523BF8" w:rsidRPr="00BB1916" w:rsidRDefault="00523BF8" w:rsidP="00523BF8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</w:p>
    <w:p w14:paraId="6DD0344B" w14:textId="2258C491" w:rsidR="0097127B" w:rsidRPr="00BB1916" w:rsidRDefault="00523BF8" w:rsidP="0097127B">
      <w:pPr>
        <w:spacing w:line="276" w:lineRule="auto"/>
        <w:rPr>
          <w:rFonts w:cs="Times New Roman"/>
          <w:b/>
          <w:bCs/>
          <w:color w:val="000000" w:themeColor="text1"/>
          <w:lang w:val="en-US"/>
        </w:rPr>
      </w:pPr>
      <w:r w:rsidRPr="00BB1916">
        <w:rPr>
          <w:rFonts w:cs="Times New Roman"/>
          <w:b/>
          <w:bCs/>
          <w:color w:val="000000" w:themeColor="text1"/>
        </w:rPr>
        <w:t xml:space="preserve">Supplementary </w:t>
      </w:r>
      <w:r w:rsidR="00BB2F19" w:rsidRPr="00BB1916">
        <w:rPr>
          <w:rFonts w:cs="Times New Roman"/>
          <w:b/>
          <w:bCs/>
          <w:color w:val="000000" w:themeColor="text1"/>
        </w:rPr>
        <w:t>1.</w:t>
      </w:r>
      <w:r w:rsidRPr="00BB1916">
        <w:rPr>
          <w:rFonts w:cs="Times New Roman"/>
          <w:b/>
          <w:bCs/>
          <w:color w:val="000000" w:themeColor="text1"/>
        </w:rPr>
        <w:t xml:space="preserve"> </w:t>
      </w:r>
      <w:r w:rsidR="0097127B" w:rsidRPr="00BB1916">
        <w:rPr>
          <w:rFonts w:cs="Times New Roman"/>
          <w:color w:val="000000" w:themeColor="text1"/>
          <w:lang w:val="en-US"/>
        </w:rPr>
        <w:t xml:space="preserve">Age-stratified </w:t>
      </w:r>
      <w:r w:rsidR="0097127B" w:rsidRPr="00BB1916">
        <w:rPr>
          <w:rFonts w:cs="Times New Roman"/>
          <w:color w:val="000000" w:themeColor="text1"/>
        </w:rPr>
        <w:t>achievement of TOGS parameters.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206"/>
        <w:gridCol w:w="1324"/>
        <w:gridCol w:w="1314"/>
        <w:gridCol w:w="1314"/>
        <w:gridCol w:w="1242"/>
        <w:gridCol w:w="1242"/>
      </w:tblGrid>
      <w:tr w:rsidR="0097127B" w:rsidRPr="00BB1916" w14:paraId="349891F9" w14:textId="77777777" w:rsidTr="002D7D6B">
        <w:tc>
          <w:tcPr>
            <w:tcW w:w="1980" w:type="dxa"/>
          </w:tcPr>
          <w:p w14:paraId="67731A67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06" w:type="dxa"/>
          </w:tcPr>
          <w:p w14:paraId="45C8D6AE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&lt;40</w:t>
            </w:r>
          </w:p>
          <w:p w14:paraId="44E0B551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(n=231)</w:t>
            </w:r>
          </w:p>
        </w:tc>
        <w:tc>
          <w:tcPr>
            <w:tcW w:w="1324" w:type="dxa"/>
          </w:tcPr>
          <w:p w14:paraId="7B98B1A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41-50</w:t>
            </w:r>
          </w:p>
          <w:p w14:paraId="2BE51E1A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(n=693)</w:t>
            </w:r>
          </w:p>
        </w:tc>
        <w:tc>
          <w:tcPr>
            <w:tcW w:w="1314" w:type="dxa"/>
          </w:tcPr>
          <w:p w14:paraId="0FC0A6A3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51-60</w:t>
            </w:r>
          </w:p>
          <w:p w14:paraId="6CC570D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(n=1,463)</w:t>
            </w:r>
          </w:p>
        </w:tc>
        <w:tc>
          <w:tcPr>
            <w:tcW w:w="1314" w:type="dxa"/>
          </w:tcPr>
          <w:p w14:paraId="6D87AA3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61-70</w:t>
            </w:r>
          </w:p>
          <w:p w14:paraId="089A21C1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(n=1,816)</w:t>
            </w:r>
          </w:p>
        </w:tc>
        <w:tc>
          <w:tcPr>
            <w:tcW w:w="1242" w:type="dxa"/>
          </w:tcPr>
          <w:p w14:paraId="1C0DA2E3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71-80</w:t>
            </w:r>
          </w:p>
          <w:p w14:paraId="522E93AA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(n=1,311)</w:t>
            </w:r>
          </w:p>
        </w:tc>
        <w:tc>
          <w:tcPr>
            <w:tcW w:w="1242" w:type="dxa"/>
          </w:tcPr>
          <w:p w14:paraId="5FE3B93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&gt;81</w:t>
            </w:r>
          </w:p>
          <w:p w14:paraId="3E46939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(n=292)</w:t>
            </w:r>
          </w:p>
        </w:tc>
      </w:tr>
      <w:tr w:rsidR="0097127B" w:rsidRPr="00BB1916" w14:paraId="46B21CAF" w14:textId="77777777" w:rsidTr="002D7D6B">
        <w:tc>
          <w:tcPr>
            <w:tcW w:w="1980" w:type="dxa"/>
          </w:tcPr>
          <w:p w14:paraId="5C24C4F0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TOGS</w:t>
            </w:r>
          </w:p>
        </w:tc>
        <w:tc>
          <w:tcPr>
            <w:tcW w:w="1206" w:type="dxa"/>
          </w:tcPr>
          <w:p w14:paraId="09A40FF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190 (82.3)</w:t>
            </w:r>
          </w:p>
        </w:tc>
        <w:tc>
          <w:tcPr>
            <w:tcW w:w="1324" w:type="dxa"/>
          </w:tcPr>
          <w:p w14:paraId="76055C5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542 (78.2)</w:t>
            </w:r>
          </w:p>
        </w:tc>
        <w:tc>
          <w:tcPr>
            <w:tcW w:w="1314" w:type="dxa"/>
          </w:tcPr>
          <w:p w14:paraId="46B40E6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1,127 (77.0)</w:t>
            </w:r>
          </w:p>
        </w:tc>
        <w:tc>
          <w:tcPr>
            <w:tcW w:w="1314" w:type="dxa"/>
          </w:tcPr>
          <w:p w14:paraId="04998A6B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1,343 (74.0)</w:t>
            </w:r>
          </w:p>
        </w:tc>
        <w:tc>
          <w:tcPr>
            <w:tcW w:w="1242" w:type="dxa"/>
          </w:tcPr>
          <w:p w14:paraId="115FEE2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943 (71.9)</w:t>
            </w:r>
          </w:p>
        </w:tc>
        <w:tc>
          <w:tcPr>
            <w:tcW w:w="1242" w:type="dxa"/>
          </w:tcPr>
          <w:p w14:paraId="284052B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197 (67.5)</w:t>
            </w:r>
          </w:p>
        </w:tc>
      </w:tr>
      <w:tr w:rsidR="0097127B" w:rsidRPr="00BB1916" w14:paraId="702E54A2" w14:textId="77777777" w:rsidTr="002D7D6B">
        <w:tc>
          <w:tcPr>
            <w:tcW w:w="1980" w:type="dxa"/>
          </w:tcPr>
          <w:p w14:paraId="3A03361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intraoperative complication</w:t>
            </w:r>
          </w:p>
        </w:tc>
        <w:tc>
          <w:tcPr>
            <w:tcW w:w="1206" w:type="dxa"/>
          </w:tcPr>
          <w:p w14:paraId="2840273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226 (97.8)</w:t>
            </w:r>
          </w:p>
        </w:tc>
        <w:tc>
          <w:tcPr>
            <w:tcW w:w="1324" w:type="dxa"/>
          </w:tcPr>
          <w:p w14:paraId="402D4EA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690 (99.6)</w:t>
            </w:r>
          </w:p>
        </w:tc>
        <w:tc>
          <w:tcPr>
            <w:tcW w:w="1314" w:type="dxa"/>
          </w:tcPr>
          <w:p w14:paraId="252F6F8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1,439 (98.4)</w:t>
            </w:r>
          </w:p>
        </w:tc>
        <w:tc>
          <w:tcPr>
            <w:tcW w:w="1314" w:type="dxa"/>
          </w:tcPr>
          <w:p w14:paraId="27D6687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1,795 (98.8)</w:t>
            </w:r>
          </w:p>
        </w:tc>
        <w:tc>
          <w:tcPr>
            <w:tcW w:w="1242" w:type="dxa"/>
          </w:tcPr>
          <w:p w14:paraId="677319B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1,294 (98.7)</w:t>
            </w:r>
          </w:p>
        </w:tc>
        <w:tc>
          <w:tcPr>
            <w:tcW w:w="1242" w:type="dxa"/>
          </w:tcPr>
          <w:p w14:paraId="45AF4672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285 (97.6)</w:t>
            </w:r>
          </w:p>
        </w:tc>
      </w:tr>
      <w:tr w:rsidR="0097127B" w:rsidRPr="00BB1916" w14:paraId="6DD4C7B4" w14:textId="77777777" w:rsidTr="002D7D6B">
        <w:tc>
          <w:tcPr>
            <w:tcW w:w="1980" w:type="dxa"/>
          </w:tcPr>
          <w:p w14:paraId="3C71C72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negative resection margins</w:t>
            </w:r>
          </w:p>
        </w:tc>
        <w:tc>
          <w:tcPr>
            <w:tcW w:w="1206" w:type="dxa"/>
          </w:tcPr>
          <w:p w14:paraId="73F2308E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229 (99.1)</w:t>
            </w:r>
          </w:p>
        </w:tc>
        <w:tc>
          <w:tcPr>
            <w:tcW w:w="1324" w:type="dxa"/>
          </w:tcPr>
          <w:p w14:paraId="2D3DAE6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691 (99.7)</w:t>
            </w:r>
          </w:p>
        </w:tc>
        <w:tc>
          <w:tcPr>
            <w:tcW w:w="1314" w:type="dxa"/>
          </w:tcPr>
          <w:p w14:paraId="3259423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1,457 (99.6)</w:t>
            </w:r>
          </w:p>
        </w:tc>
        <w:tc>
          <w:tcPr>
            <w:tcW w:w="1314" w:type="dxa"/>
          </w:tcPr>
          <w:p w14:paraId="254E482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1,806 (99.4)</w:t>
            </w:r>
          </w:p>
        </w:tc>
        <w:tc>
          <w:tcPr>
            <w:tcW w:w="1242" w:type="dxa"/>
          </w:tcPr>
          <w:p w14:paraId="47327933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1,305 (99.7)</w:t>
            </w:r>
          </w:p>
        </w:tc>
        <w:tc>
          <w:tcPr>
            <w:tcW w:w="1242" w:type="dxa"/>
          </w:tcPr>
          <w:p w14:paraId="7660777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287 (98.3)</w:t>
            </w:r>
          </w:p>
        </w:tc>
      </w:tr>
      <w:tr w:rsidR="0097127B" w:rsidRPr="00BB1916" w14:paraId="23A0B4BF" w14:textId="77777777" w:rsidTr="002D7D6B">
        <w:tc>
          <w:tcPr>
            <w:tcW w:w="1980" w:type="dxa"/>
          </w:tcPr>
          <w:p w14:paraId="16FE47BE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adequate lymphadenectomy</w:t>
            </w:r>
          </w:p>
        </w:tc>
        <w:tc>
          <w:tcPr>
            <w:tcW w:w="1206" w:type="dxa"/>
          </w:tcPr>
          <w:p w14:paraId="3413078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225 (97.4)</w:t>
            </w:r>
          </w:p>
        </w:tc>
        <w:tc>
          <w:tcPr>
            <w:tcW w:w="1324" w:type="dxa"/>
          </w:tcPr>
          <w:p w14:paraId="5914DF7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659 (95.1)</w:t>
            </w:r>
          </w:p>
        </w:tc>
        <w:tc>
          <w:tcPr>
            <w:tcW w:w="1314" w:type="dxa"/>
          </w:tcPr>
          <w:p w14:paraId="10CEE4FB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1,394 (95.3)</w:t>
            </w:r>
          </w:p>
        </w:tc>
        <w:tc>
          <w:tcPr>
            <w:tcW w:w="1314" w:type="dxa"/>
          </w:tcPr>
          <w:p w14:paraId="6C331C7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1,705 (93.9)</w:t>
            </w:r>
          </w:p>
        </w:tc>
        <w:tc>
          <w:tcPr>
            <w:tcW w:w="1242" w:type="dxa"/>
          </w:tcPr>
          <w:p w14:paraId="7FD8E72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1,188 (90.6)</w:t>
            </w:r>
          </w:p>
        </w:tc>
        <w:tc>
          <w:tcPr>
            <w:tcW w:w="1242" w:type="dxa"/>
          </w:tcPr>
          <w:p w14:paraId="3F29048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270 (92.5)</w:t>
            </w:r>
          </w:p>
        </w:tc>
      </w:tr>
      <w:tr w:rsidR="0097127B" w:rsidRPr="00BB1916" w14:paraId="41B0ED78" w14:textId="77777777" w:rsidTr="002D7D6B">
        <w:tc>
          <w:tcPr>
            <w:tcW w:w="1980" w:type="dxa"/>
          </w:tcPr>
          <w:p w14:paraId="6742D236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re-intervention</w:t>
            </w:r>
          </w:p>
        </w:tc>
        <w:tc>
          <w:tcPr>
            <w:tcW w:w="1206" w:type="dxa"/>
          </w:tcPr>
          <w:p w14:paraId="09873EC2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213 (92.2)</w:t>
            </w:r>
          </w:p>
        </w:tc>
        <w:tc>
          <w:tcPr>
            <w:tcW w:w="1324" w:type="dxa"/>
          </w:tcPr>
          <w:p w14:paraId="247F437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631 (91.1)</w:t>
            </w:r>
          </w:p>
        </w:tc>
        <w:tc>
          <w:tcPr>
            <w:tcW w:w="1314" w:type="dxa"/>
          </w:tcPr>
          <w:p w14:paraId="414CCFE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1,316 (90.0)</w:t>
            </w:r>
          </w:p>
        </w:tc>
        <w:tc>
          <w:tcPr>
            <w:tcW w:w="1314" w:type="dxa"/>
          </w:tcPr>
          <w:p w14:paraId="3AD195C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1,597 (87.9)</w:t>
            </w:r>
          </w:p>
        </w:tc>
        <w:tc>
          <w:tcPr>
            <w:tcW w:w="1242" w:type="dxa"/>
          </w:tcPr>
          <w:p w14:paraId="156CF07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1,171 (89.3)</w:t>
            </w:r>
          </w:p>
        </w:tc>
        <w:tc>
          <w:tcPr>
            <w:tcW w:w="1242" w:type="dxa"/>
          </w:tcPr>
          <w:p w14:paraId="0F516C3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261 (89.7)</w:t>
            </w:r>
          </w:p>
        </w:tc>
      </w:tr>
      <w:tr w:rsidR="0097127B" w:rsidRPr="00BB1916" w14:paraId="72E5CBDC" w14:textId="77777777" w:rsidTr="002D7D6B">
        <w:tc>
          <w:tcPr>
            <w:tcW w:w="1980" w:type="dxa"/>
          </w:tcPr>
          <w:p w14:paraId="3B92E19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unplanned ICU</w:t>
            </w:r>
          </w:p>
        </w:tc>
        <w:tc>
          <w:tcPr>
            <w:tcW w:w="1206" w:type="dxa"/>
          </w:tcPr>
          <w:p w14:paraId="0CE6601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230 (99.6)</w:t>
            </w:r>
          </w:p>
        </w:tc>
        <w:tc>
          <w:tcPr>
            <w:tcW w:w="1324" w:type="dxa"/>
          </w:tcPr>
          <w:p w14:paraId="7D01F9B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689 (99.4)</w:t>
            </w:r>
          </w:p>
        </w:tc>
        <w:tc>
          <w:tcPr>
            <w:tcW w:w="1314" w:type="dxa"/>
          </w:tcPr>
          <w:p w14:paraId="4FD6091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1,446 (98.8)</w:t>
            </w:r>
          </w:p>
        </w:tc>
        <w:tc>
          <w:tcPr>
            <w:tcW w:w="1314" w:type="dxa"/>
          </w:tcPr>
          <w:p w14:paraId="6127C44B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1,794 (98.8)</w:t>
            </w:r>
          </w:p>
        </w:tc>
        <w:tc>
          <w:tcPr>
            <w:tcW w:w="1242" w:type="dxa"/>
          </w:tcPr>
          <w:p w14:paraId="4DA264A3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1,272 (97.0)</w:t>
            </w:r>
          </w:p>
        </w:tc>
        <w:tc>
          <w:tcPr>
            <w:tcW w:w="1242" w:type="dxa"/>
          </w:tcPr>
          <w:p w14:paraId="69FB9090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282 (96.6)</w:t>
            </w:r>
          </w:p>
        </w:tc>
      </w:tr>
      <w:tr w:rsidR="0097127B" w:rsidRPr="00BB1916" w14:paraId="0B6A8B18" w14:textId="77777777" w:rsidTr="002D7D6B">
        <w:tc>
          <w:tcPr>
            <w:tcW w:w="1980" w:type="dxa"/>
          </w:tcPr>
          <w:p w14:paraId="74CAB82C" w14:textId="332F03BE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no </w:t>
            </w:r>
            <w:r w:rsidR="00CD4137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unplanned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90-day hospital readmission</w:t>
            </w:r>
          </w:p>
        </w:tc>
        <w:tc>
          <w:tcPr>
            <w:tcW w:w="1206" w:type="dxa"/>
          </w:tcPr>
          <w:p w14:paraId="20085690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209 (90.5)</w:t>
            </w:r>
          </w:p>
        </w:tc>
        <w:tc>
          <w:tcPr>
            <w:tcW w:w="1324" w:type="dxa"/>
          </w:tcPr>
          <w:p w14:paraId="7AED9F6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621 (89.6)</w:t>
            </w:r>
          </w:p>
        </w:tc>
        <w:tc>
          <w:tcPr>
            <w:tcW w:w="1314" w:type="dxa"/>
          </w:tcPr>
          <w:p w14:paraId="09097BD4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1,333 (91.1)</w:t>
            </w:r>
          </w:p>
        </w:tc>
        <w:tc>
          <w:tcPr>
            <w:tcW w:w="1314" w:type="dxa"/>
          </w:tcPr>
          <w:p w14:paraId="4BE03115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1,619 (89.2)</w:t>
            </w:r>
          </w:p>
        </w:tc>
        <w:tc>
          <w:tcPr>
            <w:tcW w:w="1242" w:type="dxa"/>
          </w:tcPr>
          <w:p w14:paraId="72C7CDE4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1,188 (90.6)</w:t>
            </w:r>
          </w:p>
        </w:tc>
        <w:tc>
          <w:tcPr>
            <w:tcW w:w="1242" w:type="dxa"/>
          </w:tcPr>
          <w:p w14:paraId="763286CE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244 (83.6)</w:t>
            </w:r>
          </w:p>
        </w:tc>
      </w:tr>
      <w:tr w:rsidR="0097127B" w:rsidRPr="00BB1916" w14:paraId="13283DE5" w14:textId="77777777" w:rsidTr="002D7D6B">
        <w:tc>
          <w:tcPr>
            <w:tcW w:w="1980" w:type="dxa"/>
          </w:tcPr>
          <w:p w14:paraId="1166CDB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90-day mortality</w:t>
            </w:r>
          </w:p>
        </w:tc>
        <w:tc>
          <w:tcPr>
            <w:tcW w:w="1206" w:type="dxa"/>
          </w:tcPr>
          <w:p w14:paraId="2FEFCA71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230 (99.6)</w:t>
            </w:r>
          </w:p>
        </w:tc>
        <w:tc>
          <w:tcPr>
            <w:tcW w:w="1324" w:type="dxa"/>
          </w:tcPr>
          <w:p w14:paraId="1D36116B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690 (99.6)</w:t>
            </w:r>
          </w:p>
        </w:tc>
        <w:tc>
          <w:tcPr>
            <w:tcW w:w="1314" w:type="dxa"/>
          </w:tcPr>
          <w:p w14:paraId="3E46EA79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1,462 (99.9)</w:t>
            </w:r>
          </w:p>
        </w:tc>
        <w:tc>
          <w:tcPr>
            <w:tcW w:w="1314" w:type="dxa"/>
          </w:tcPr>
          <w:p w14:paraId="419DEB10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1,814 (99.9)</w:t>
            </w:r>
          </w:p>
        </w:tc>
        <w:tc>
          <w:tcPr>
            <w:tcW w:w="1242" w:type="dxa"/>
          </w:tcPr>
          <w:p w14:paraId="624FAD1C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1,307 (99.7)</w:t>
            </w:r>
          </w:p>
        </w:tc>
        <w:tc>
          <w:tcPr>
            <w:tcW w:w="1242" w:type="dxa"/>
          </w:tcPr>
          <w:p w14:paraId="25B10562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290 (99.3)</w:t>
            </w:r>
          </w:p>
        </w:tc>
      </w:tr>
      <w:tr w:rsidR="0097127B" w:rsidRPr="00BB1916" w14:paraId="64C1FC84" w14:textId="77777777" w:rsidTr="002D7D6B">
        <w:tc>
          <w:tcPr>
            <w:tcW w:w="1980" w:type="dxa"/>
          </w:tcPr>
          <w:p w14:paraId="09DB4400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Total Survival (median mo.; 5y)</w:t>
            </w:r>
          </w:p>
        </w:tc>
        <w:tc>
          <w:tcPr>
            <w:tcW w:w="1206" w:type="dxa"/>
          </w:tcPr>
          <w:p w14:paraId="3BCC6441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Ref; 85.5</w:t>
            </w:r>
          </w:p>
        </w:tc>
        <w:tc>
          <w:tcPr>
            <w:tcW w:w="1324" w:type="dxa"/>
          </w:tcPr>
          <w:p w14:paraId="2B2EEA8E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80; 86.3</w:t>
            </w:r>
          </w:p>
        </w:tc>
        <w:tc>
          <w:tcPr>
            <w:tcW w:w="1314" w:type="dxa"/>
          </w:tcPr>
          <w:p w14:paraId="41E9145D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72; 89.4</w:t>
            </w:r>
          </w:p>
        </w:tc>
        <w:tc>
          <w:tcPr>
            <w:tcW w:w="1314" w:type="dxa"/>
          </w:tcPr>
          <w:p w14:paraId="25BF1844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77; 85.3</w:t>
            </w:r>
          </w:p>
        </w:tc>
        <w:tc>
          <w:tcPr>
            <w:tcW w:w="1242" w:type="dxa"/>
          </w:tcPr>
          <w:p w14:paraId="2F12B26F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69; 77.7</w:t>
            </w:r>
          </w:p>
        </w:tc>
        <w:tc>
          <w:tcPr>
            <w:tcW w:w="1242" w:type="dxa"/>
          </w:tcPr>
          <w:p w14:paraId="7B541BF8" w14:textId="77777777" w:rsidR="0097127B" w:rsidRPr="00BB1916" w:rsidRDefault="0097127B" w:rsidP="002D7D6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71; 61.5</w:t>
            </w:r>
          </w:p>
        </w:tc>
      </w:tr>
    </w:tbl>
    <w:p w14:paraId="010144B9" w14:textId="77777777" w:rsidR="0097127B" w:rsidRPr="00BB1916" w:rsidRDefault="0097127B" w:rsidP="0097127B">
      <w:pPr>
        <w:spacing w:line="276" w:lineRule="auto"/>
        <w:rPr>
          <w:rFonts w:cs="Times New Roman"/>
          <w:color w:val="000000" w:themeColor="text1"/>
          <w:lang w:val="en-US"/>
        </w:rPr>
      </w:pPr>
      <w:r w:rsidRPr="00BB1916">
        <w:rPr>
          <w:rFonts w:cs="Times New Roman"/>
          <w:color w:val="000000" w:themeColor="text1"/>
          <w:lang w:val="en-US"/>
        </w:rPr>
        <w:t>Acronym details: TOGS Textbook Outcome in Gastric Surgery; ICU intensive-care unit.</w:t>
      </w:r>
    </w:p>
    <w:p w14:paraId="6DE33B04" w14:textId="77777777" w:rsidR="0097127B" w:rsidRPr="00BB1916" w:rsidRDefault="0097127B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</w:p>
    <w:p w14:paraId="32395704" w14:textId="79C681F2" w:rsidR="00BB2F19" w:rsidRPr="00BB1916" w:rsidRDefault="00BB2F19" w:rsidP="00BB2F19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  <w:r w:rsidRPr="00BB1916">
        <w:rPr>
          <w:rFonts w:cs="Times New Roman"/>
          <w:b/>
          <w:bCs/>
          <w:color w:val="000000" w:themeColor="text1"/>
          <w:lang w:val="en-US"/>
        </w:rPr>
        <w:t xml:space="preserve">Supplementary </w:t>
      </w:r>
      <w:r w:rsidR="00361646" w:rsidRPr="00BB1916">
        <w:rPr>
          <w:rFonts w:cs="Times New Roman"/>
          <w:b/>
          <w:bCs/>
          <w:color w:val="000000" w:themeColor="text1"/>
          <w:lang w:val="en-US"/>
        </w:rPr>
        <w:t>2</w:t>
      </w:r>
      <w:r w:rsidRPr="00BB1916">
        <w:rPr>
          <w:rFonts w:cs="Times New Roman"/>
          <w:b/>
          <w:bCs/>
          <w:color w:val="000000" w:themeColor="text1"/>
          <w:lang w:val="en-US"/>
        </w:rPr>
        <w:t>.</w:t>
      </w:r>
      <w:r w:rsidRPr="00BB1916">
        <w:rPr>
          <w:rFonts w:cs="Times New Roman"/>
          <w:color w:val="000000" w:themeColor="text1"/>
          <w:lang w:val="en-US"/>
        </w:rPr>
        <w:t xml:space="preserve"> Achievement of </w:t>
      </w:r>
      <w:r w:rsidRPr="00BB1916">
        <w:rPr>
          <w:rFonts w:cs="Times New Roman"/>
          <w:color w:val="000000" w:themeColor="text1"/>
        </w:rPr>
        <w:t>TOGS and its individual parameters over time.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559"/>
        <w:gridCol w:w="1559"/>
      </w:tblGrid>
      <w:tr w:rsidR="00BB2F19" w:rsidRPr="00BB1916" w14:paraId="2938A1EA" w14:textId="77777777" w:rsidTr="004F147D">
        <w:tc>
          <w:tcPr>
            <w:tcW w:w="3823" w:type="dxa"/>
          </w:tcPr>
          <w:p w14:paraId="5CCC0380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9AF378B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2013-2018</w:t>
            </w:r>
          </w:p>
          <w:p w14:paraId="71F29481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(n=3,351)</w:t>
            </w:r>
          </w:p>
        </w:tc>
        <w:tc>
          <w:tcPr>
            <w:tcW w:w="1559" w:type="dxa"/>
          </w:tcPr>
          <w:p w14:paraId="0237FDDF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2019-2023</w:t>
            </w:r>
          </w:p>
          <w:p w14:paraId="391301CB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(n=2,455)</w:t>
            </w:r>
          </w:p>
        </w:tc>
      </w:tr>
      <w:tr w:rsidR="00BB2F19" w:rsidRPr="00BB1916" w14:paraId="779AE0F4" w14:textId="77777777" w:rsidTr="004F147D">
        <w:tc>
          <w:tcPr>
            <w:tcW w:w="3823" w:type="dxa"/>
          </w:tcPr>
          <w:p w14:paraId="7CA85E54" w14:textId="2E9EB145" w:rsidR="00BB2F19" w:rsidRPr="00BB1916" w:rsidRDefault="00957B9E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adapted </w:t>
            </w:r>
            <w:r w:rsidR="00BB2F19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TOGS</w:t>
            </w:r>
          </w:p>
        </w:tc>
        <w:tc>
          <w:tcPr>
            <w:tcW w:w="1559" w:type="dxa"/>
          </w:tcPr>
          <w:p w14:paraId="6237B1ED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2,443 (72.9)</w:t>
            </w:r>
          </w:p>
        </w:tc>
        <w:tc>
          <w:tcPr>
            <w:tcW w:w="1559" w:type="dxa"/>
          </w:tcPr>
          <w:p w14:paraId="0DB1C338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1,895 (77.2)</w:t>
            </w:r>
          </w:p>
        </w:tc>
      </w:tr>
      <w:tr w:rsidR="00BB2F19" w:rsidRPr="00BB1916" w14:paraId="33328CC5" w14:textId="77777777" w:rsidTr="004F147D">
        <w:tc>
          <w:tcPr>
            <w:tcW w:w="3823" w:type="dxa"/>
          </w:tcPr>
          <w:p w14:paraId="0BB4F7E4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intraoperative complication</w:t>
            </w:r>
          </w:p>
        </w:tc>
        <w:tc>
          <w:tcPr>
            <w:tcW w:w="1559" w:type="dxa"/>
          </w:tcPr>
          <w:p w14:paraId="3896940F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3,305 (98.6)</w:t>
            </w:r>
          </w:p>
        </w:tc>
        <w:tc>
          <w:tcPr>
            <w:tcW w:w="1559" w:type="dxa"/>
          </w:tcPr>
          <w:p w14:paraId="03BAE011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2,424 (98.7)</w:t>
            </w:r>
          </w:p>
        </w:tc>
      </w:tr>
      <w:tr w:rsidR="00BB2F19" w:rsidRPr="00BB1916" w14:paraId="34F0D60D" w14:textId="77777777" w:rsidTr="004F147D">
        <w:tc>
          <w:tcPr>
            <w:tcW w:w="3823" w:type="dxa"/>
          </w:tcPr>
          <w:p w14:paraId="354F3BEE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negative resection margins</w:t>
            </w:r>
          </w:p>
        </w:tc>
        <w:tc>
          <w:tcPr>
            <w:tcW w:w="1559" w:type="dxa"/>
          </w:tcPr>
          <w:p w14:paraId="3BBAF58C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3,334 (99.5)</w:t>
            </w:r>
          </w:p>
        </w:tc>
        <w:tc>
          <w:tcPr>
            <w:tcW w:w="1559" w:type="dxa"/>
          </w:tcPr>
          <w:p w14:paraId="0E6ADEC5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2,441 (99.4)</w:t>
            </w:r>
          </w:p>
        </w:tc>
      </w:tr>
      <w:tr w:rsidR="00BB2F19" w:rsidRPr="00BB1916" w14:paraId="1632DF67" w14:textId="77777777" w:rsidTr="004F147D">
        <w:tc>
          <w:tcPr>
            <w:tcW w:w="3823" w:type="dxa"/>
          </w:tcPr>
          <w:p w14:paraId="16508A31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adequate lymphadenectomy</w:t>
            </w:r>
          </w:p>
        </w:tc>
        <w:tc>
          <w:tcPr>
            <w:tcW w:w="1559" w:type="dxa"/>
          </w:tcPr>
          <w:p w14:paraId="2AD228A2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3,148 (93.9)</w:t>
            </w:r>
          </w:p>
        </w:tc>
        <w:tc>
          <w:tcPr>
            <w:tcW w:w="1559" w:type="dxa"/>
          </w:tcPr>
          <w:p w14:paraId="5B6D967B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2,293 (93.4)</w:t>
            </w:r>
          </w:p>
        </w:tc>
      </w:tr>
      <w:tr w:rsidR="00BB2F19" w:rsidRPr="00BB1916" w14:paraId="69FF9A9A" w14:textId="77777777" w:rsidTr="004F147D">
        <w:tc>
          <w:tcPr>
            <w:tcW w:w="3823" w:type="dxa"/>
          </w:tcPr>
          <w:p w14:paraId="38B1296B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re-intervention</w:t>
            </w:r>
          </w:p>
        </w:tc>
        <w:tc>
          <w:tcPr>
            <w:tcW w:w="1559" w:type="dxa"/>
          </w:tcPr>
          <w:p w14:paraId="7F8EADC8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2,915 (87.0)</w:t>
            </w:r>
          </w:p>
        </w:tc>
        <w:tc>
          <w:tcPr>
            <w:tcW w:w="1559" w:type="dxa"/>
          </w:tcPr>
          <w:p w14:paraId="1FADCF8A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2,274 (92.6)</w:t>
            </w:r>
          </w:p>
        </w:tc>
      </w:tr>
      <w:tr w:rsidR="00BB2F19" w:rsidRPr="00BB1916" w14:paraId="128AB394" w14:textId="77777777" w:rsidTr="004F147D">
        <w:tc>
          <w:tcPr>
            <w:tcW w:w="3823" w:type="dxa"/>
          </w:tcPr>
          <w:p w14:paraId="0DDAEC00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unplanned ICU</w:t>
            </w:r>
          </w:p>
        </w:tc>
        <w:tc>
          <w:tcPr>
            <w:tcW w:w="1559" w:type="dxa"/>
          </w:tcPr>
          <w:p w14:paraId="229C7E9D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3,284 (98.0)</w:t>
            </w:r>
          </w:p>
        </w:tc>
        <w:tc>
          <w:tcPr>
            <w:tcW w:w="1559" w:type="dxa"/>
          </w:tcPr>
          <w:p w14:paraId="68B212DE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2,429 (98.9)</w:t>
            </w:r>
          </w:p>
        </w:tc>
      </w:tr>
      <w:tr w:rsidR="00BB2F19" w:rsidRPr="00BB1916" w14:paraId="68718A3A" w14:textId="77777777" w:rsidTr="004F147D">
        <w:tc>
          <w:tcPr>
            <w:tcW w:w="3823" w:type="dxa"/>
          </w:tcPr>
          <w:p w14:paraId="6E1801F0" w14:textId="34BE847D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no 90-day </w:t>
            </w:r>
            <w:r w:rsidR="004F147D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unplanned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hospital readmission</w:t>
            </w:r>
          </w:p>
        </w:tc>
        <w:tc>
          <w:tcPr>
            <w:tcW w:w="1559" w:type="dxa"/>
          </w:tcPr>
          <w:p w14:paraId="2A0F57D7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2,998 (89.5)</w:t>
            </w:r>
          </w:p>
        </w:tc>
        <w:tc>
          <w:tcPr>
            <w:tcW w:w="1559" w:type="dxa"/>
          </w:tcPr>
          <w:p w14:paraId="29A98C21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2,216 (90.3)</w:t>
            </w:r>
          </w:p>
        </w:tc>
      </w:tr>
      <w:tr w:rsidR="00BB2F19" w:rsidRPr="00BB1916" w14:paraId="29F85019" w14:textId="77777777" w:rsidTr="004F147D">
        <w:tc>
          <w:tcPr>
            <w:tcW w:w="3823" w:type="dxa"/>
          </w:tcPr>
          <w:p w14:paraId="66D0D4C5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no 90-day mortality</w:t>
            </w:r>
          </w:p>
        </w:tc>
        <w:tc>
          <w:tcPr>
            <w:tcW w:w="1559" w:type="dxa"/>
          </w:tcPr>
          <w:p w14:paraId="747F7383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3,338 (99.6)</w:t>
            </w:r>
          </w:p>
        </w:tc>
        <w:tc>
          <w:tcPr>
            <w:tcW w:w="1559" w:type="dxa"/>
          </w:tcPr>
          <w:p w14:paraId="587F62A6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2,455 (100.0)</w:t>
            </w:r>
          </w:p>
        </w:tc>
      </w:tr>
      <w:tr w:rsidR="00BB2F19" w:rsidRPr="00BB1916" w14:paraId="771E75FA" w14:textId="77777777" w:rsidTr="004F147D">
        <w:tc>
          <w:tcPr>
            <w:tcW w:w="3823" w:type="dxa"/>
          </w:tcPr>
          <w:p w14:paraId="3625A819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Minimally-invasive approach</w:t>
            </w:r>
          </w:p>
        </w:tc>
        <w:tc>
          <w:tcPr>
            <w:tcW w:w="1559" w:type="dxa"/>
          </w:tcPr>
          <w:p w14:paraId="5DAE98D4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2,297 (68.5)</w:t>
            </w:r>
          </w:p>
        </w:tc>
        <w:tc>
          <w:tcPr>
            <w:tcW w:w="1559" w:type="dxa"/>
          </w:tcPr>
          <w:p w14:paraId="0E29DD60" w14:textId="77777777" w:rsidR="00BB2F19" w:rsidRPr="00BB1916" w:rsidRDefault="00BB2F19" w:rsidP="00F72817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2,123 (86.5)</w:t>
            </w:r>
          </w:p>
        </w:tc>
      </w:tr>
    </w:tbl>
    <w:p w14:paraId="66A0EA4F" w14:textId="77777777" w:rsidR="00BB2F19" w:rsidRPr="00BB1916" w:rsidRDefault="00BB2F19" w:rsidP="00BB2F19">
      <w:pPr>
        <w:spacing w:line="276" w:lineRule="auto"/>
        <w:rPr>
          <w:rFonts w:cs="Times New Roman"/>
          <w:color w:val="000000" w:themeColor="text1"/>
          <w:lang w:val="en-US"/>
        </w:rPr>
      </w:pPr>
      <w:r w:rsidRPr="00BB1916">
        <w:rPr>
          <w:rFonts w:cs="Times New Roman"/>
          <w:color w:val="000000" w:themeColor="text1"/>
          <w:lang w:val="en-US"/>
        </w:rPr>
        <w:t>Acronym details: TOGS Textbook Outcome in Gastric Surgery; ICU intensive-care unit.</w:t>
      </w:r>
    </w:p>
    <w:p w14:paraId="5956B0F9" w14:textId="77777777" w:rsidR="0097127B" w:rsidRPr="00BB1916" w:rsidRDefault="0097127B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</w:p>
    <w:p w14:paraId="68806DBD" w14:textId="7B3B58E5" w:rsidR="0025188B" w:rsidRPr="00BB1916" w:rsidRDefault="0097127B" w:rsidP="0025188B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  <w:r w:rsidRPr="00BB1916">
        <w:rPr>
          <w:rFonts w:cs="Times New Roman"/>
          <w:b/>
          <w:bCs/>
          <w:color w:val="000000" w:themeColor="text1"/>
        </w:rPr>
        <w:t xml:space="preserve">Supplementary 3. </w:t>
      </w:r>
      <w:r w:rsidR="0025188B" w:rsidRPr="00BB1916">
        <w:rPr>
          <w:rFonts w:cs="Times New Roman"/>
          <w:color w:val="000000" w:themeColor="text1"/>
          <w:w w:val="105"/>
          <w:lang w:val="en-US"/>
        </w:rPr>
        <w:t>Multivariable Cox proportional hazards model.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23"/>
        <w:gridCol w:w="1925"/>
        <w:gridCol w:w="1925"/>
      </w:tblGrid>
      <w:tr w:rsidR="00802360" w:rsidRPr="00BB1916" w14:paraId="7FB3D175" w14:textId="77777777" w:rsidTr="0025188B">
        <w:trPr>
          <w:jc w:val="center"/>
        </w:trPr>
        <w:tc>
          <w:tcPr>
            <w:tcW w:w="1923" w:type="dxa"/>
            <w:vAlign w:val="center"/>
          </w:tcPr>
          <w:p w14:paraId="21FECF3E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3850" w:type="dxa"/>
            <w:gridSpan w:val="2"/>
            <w:vAlign w:val="center"/>
          </w:tcPr>
          <w:p w14:paraId="78EEE428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Multivariable</w:t>
            </w:r>
          </w:p>
        </w:tc>
      </w:tr>
      <w:tr w:rsidR="00802360" w:rsidRPr="00BB1916" w14:paraId="65877159" w14:textId="77777777" w:rsidTr="0025188B">
        <w:trPr>
          <w:jc w:val="center"/>
        </w:trPr>
        <w:tc>
          <w:tcPr>
            <w:tcW w:w="1923" w:type="dxa"/>
            <w:vAlign w:val="center"/>
          </w:tcPr>
          <w:p w14:paraId="30776A2B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14:paraId="0F051ACE" w14:textId="508B713B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H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>R (95% Cl)</w:t>
            </w:r>
          </w:p>
        </w:tc>
        <w:tc>
          <w:tcPr>
            <w:tcW w:w="1925" w:type="dxa"/>
            <w:vAlign w:val="center"/>
          </w:tcPr>
          <w:p w14:paraId="51E1FBD8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</w:tr>
      <w:tr w:rsidR="00802360" w:rsidRPr="00BB1916" w14:paraId="5C366A40" w14:textId="77777777" w:rsidTr="00880555">
        <w:trPr>
          <w:jc w:val="center"/>
        </w:trPr>
        <w:tc>
          <w:tcPr>
            <w:tcW w:w="5773" w:type="dxa"/>
            <w:gridSpan w:val="3"/>
            <w:vAlign w:val="center"/>
          </w:tcPr>
          <w:p w14:paraId="1814420B" w14:textId="17CCBB2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Baseline</w:t>
            </w:r>
          </w:p>
        </w:tc>
      </w:tr>
      <w:tr w:rsidR="00802360" w:rsidRPr="00BB1916" w14:paraId="11CB9B8E" w14:textId="77777777" w:rsidTr="0025188B">
        <w:trPr>
          <w:jc w:val="center"/>
        </w:trPr>
        <w:tc>
          <w:tcPr>
            <w:tcW w:w="1923" w:type="dxa"/>
            <w:vAlign w:val="center"/>
          </w:tcPr>
          <w:p w14:paraId="77CDA29A" w14:textId="452FA989" w:rsidR="0025188B" w:rsidRPr="00BB1916" w:rsidRDefault="0025188B" w:rsidP="0025188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Adapted TOGS</w:t>
            </w:r>
          </w:p>
        </w:tc>
        <w:tc>
          <w:tcPr>
            <w:tcW w:w="1925" w:type="dxa"/>
            <w:vAlign w:val="center"/>
          </w:tcPr>
          <w:p w14:paraId="245F573E" w14:textId="4B290688" w:rsidR="0025188B" w:rsidRPr="00BB1916" w:rsidRDefault="009E4D12" w:rsidP="0025188B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0.63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(0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.53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0.76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25" w:type="dxa"/>
            <w:vAlign w:val="center"/>
          </w:tcPr>
          <w:p w14:paraId="78A29F71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802360" w:rsidRPr="00BB1916" w14:paraId="3501D4B9" w14:textId="77777777" w:rsidTr="0025188B">
        <w:trPr>
          <w:jc w:val="center"/>
        </w:trPr>
        <w:tc>
          <w:tcPr>
            <w:tcW w:w="1923" w:type="dxa"/>
            <w:vAlign w:val="center"/>
          </w:tcPr>
          <w:p w14:paraId="62AA916E" w14:textId="4A34FBB8" w:rsidR="0025188B" w:rsidRPr="00BB1916" w:rsidRDefault="0025188B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Gender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925" w:type="dxa"/>
            <w:vAlign w:val="center"/>
          </w:tcPr>
          <w:p w14:paraId="664981CA" w14:textId="7162170A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1.0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(0.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>88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– 1.25)</w:t>
            </w:r>
          </w:p>
        </w:tc>
        <w:tc>
          <w:tcPr>
            <w:tcW w:w="1925" w:type="dxa"/>
            <w:vAlign w:val="center"/>
          </w:tcPr>
          <w:p w14:paraId="2D05079D" w14:textId="441492A7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0.603</w:t>
            </w:r>
          </w:p>
        </w:tc>
      </w:tr>
      <w:tr w:rsidR="00802360" w:rsidRPr="00BB1916" w14:paraId="2300F509" w14:textId="77777777" w:rsidTr="0025188B">
        <w:trPr>
          <w:jc w:val="center"/>
        </w:trPr>
        <w:tc>
          <w:tcPr>
            <w:tcW w:w="1923" w:type="dxa"/>
            <w:vAlign w:val="center"/>
          </w:tcPr>
          <w:p w14:paraId="4E010852" w14:textId="0BBD4741" w:rsidR="0025188B" w:rsidRPr="00BB1916" w:rsidRDefault="0025188B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≤ 65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years</w:t>
            </w:r>
          </w:p>
        </w:tc>
        <w:tc>
          <w:tcPr>
            <w:tcW w:w="1925" w:type="dxa"/>
            <w:vAlign w:val="center"/>
          </w:tcPr>
          <w:p w14:paraId="49584651" w14:textId="5D770764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0.59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0.49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0.70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25" w:type="dxa"/>
            <w:vAlign w:val="center"/>
          </w:tcPr>
          <w:p w14:paraId="5A8E5FE0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802360" w:rsidRPr="00BB1916" w14:paraId="1DAE143C" w14:textId="77777777" w:rsidTr="0025188B">
        <w:trPr>
          <w:jc w:val="center"/>
        </w:trPr>
        <w:tc>
          <w:tcPr>
            <w:tcW w:w="1923" w:type="dxa"/>
            <w:vAlign w:val="center"/>
          </w:tcPr>
          <w:p w14:paraId="56C25D20" w14:textId="410C6AF2" w:rsidR="0025188B" w:rsidRPr="00BB1916" w:rsidRDefault="0025188B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BMI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≤ 25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kg/m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25" w:type="dxa"/>
            <w:vAlign w:val="center"/>
          </w:tcPr>
          <w:p w14:paraId="5247DADD" w14:textId="07A2E926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1.17 (0.96 – 1.42)</w:t>
            </w:r>
          </w:p>
        </w:tc>
        <w:tc>
          <w:tcPr>
            <w:tcW w:w="1925" w:type="dxa"/>
            <w:vAlign w:val="center"/>
          </w:tcPr>
          <w:p w14:paraId="29A44314" w14:textId="5F18ABA1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0.102</w:t>
            </w:r>
          </w:p>
        </w:tc>
      </w:tr>
      <w:tr w:rsidR="00802360" w:rsidRPr="00BB1916" w14:paraId="69EF61BE" w14:textId="77777777" w:rsidTr="0088503D">
        <w:trPr>
          <w:jc w:val="center"/>
        </w:trPr>
        <w:tc>
          <w:tcPr>
            <w:tcW w:w="5773" w:type="dxa"/>
            <w:gridSpan w:val="3"/>
            <w:vAlign w:val="center"/>
          </w:tcPr>
          <w:p w14:paraId="3A4AFD97" w14:textId="00EB3E9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Surgery</w:t>
            </w:r>
          </w:p>
        </w:tc>
      </w:tr>
      <w:tr w:rsidR="00802360" w:rsidRPr="00BB1916" w14:paraId="67D49334" w14:textId="77777777" w:rsidTr="0025188B">
        <w:trPr>
          <w:jc w:val="center"/>
        </w:trPr>
        <w:tc>
          <w:tcPr>
            <w:tcW w:w="1923" w:type="dxa"/>
            <w:vAlign w:val="center"/>
          </w:tcPr>
          <w:p w14:paraId="1BB318CF" w14:textId="6C8D4929" w:rsidR="0025188B" w:rsidRPr="00BB1916" w:rsidRDefault="009E4D12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Distal 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>Gastrectomy</w:t>
            </w:r>
          </w:p>
        </w:tc>
        <w:tc>
          <w:tcPr>
            <w:tcW w:w="1925" w:type="dxa"/>
            <w:vAlign w:val="center"/>
          </w:tcPr>
          <w:p w14:paraId="7FEE1AAE" w14:textId="2AA14E8A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0.97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0.80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1.17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25" w:type="dxa"/>
            <w:vAlign w:val="center"/>
          </w:tcPr>
          <w:p w14:paraId="6C828FD3" w14:textId="7BD80E5A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0.723</w:t>
            </w:r>
          </w:p>
        </w:tc>
      </w:tr>
      <w:tr w:rsidR="00802360" w:rsidRPr="00BB1916" w14:paraId="753CBDE5" w14:textId="77777777" w:rsidTr="0025188B">
        <w:trPr>
          <w:jc w:val="center"/>
        </w:trPr>
        <w:tc>
          <w:tcPr>
            <w:tcW w:w="1923" w:type="dxa"/>
            <w:vAlign w:val="center"/>
          </w:tcPr>
          <w:p w14:paraId="25C512BA" w14:textId="1DA2332B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Minimally-invasive 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approach</w:t>
            </w:r>
          </w:p>
        </w:tc>
        <w:tc>
          <w:tcPr>
            <w:tcW w:w="1925" w:type="dxa"/>
            <w:vAlign w:val="center"/>
          </w:tcPr>
          <w:p w14:paraId="45C60D3F" w14:textId="3E686BAA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0.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>77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(0.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>62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 xml:space="preserve"> – 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</w:rPr>
              <w:t>0.95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25" w:type="dxa"/>
            <w:vAlign w:val="center"/>
          </w:tcPr>
          <w:p w14:paraId="59F709B8" w14:textId="1AF4EEC4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0.</w:t>
            </w:r>
            <w:r w:rsidR="009E4D12"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014</w:t>
            </w:r>
          </w:p>
        </w:tc>
      </w:tr>
      <w:tr w:rsidR="00802360" w:rsidRPr="00BB1916" w14:paraId="6510AE87" w14:textId="77777777" w:rsidTr="00B970B6">
        <w:trPr>
          <w:jc w:val="center"/>
        </w:trPr>
        <w:tc>
          <w:tcPr>
            <w:tcW w:w="5773" w:type="dxa"/>
            <w:gridSpan w:val="3"/>
            <w:vAlign w:val="center"/>
          </w:tcPr>
          <w:p w14:paraId="364DE32B" w14:textId="4731F48F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Tumour</w:t>
            </w:r>
          </w:p>
        </w:tc>
      </w:tr>
      <w:tr w:rsidR="00802360" w:rsidRPr="00BB1916" w14:paraId="160069AF" w14:textId="77777777" w:rsidTr="0025188B">
        <w:trPr>
          <w:jc w:val="center"/>
        </w:trPr>
        <w:tc>
          <w:tcPr>
            <w:tcW w:w="1923" w:type="dxa"/>
            <w:vAlign w:val="center"/>
          </w:tcPr>
          <w:p w14:paraId="4963E1F8" w14:textId="431BF1B0" w:rsidR="0025188B" w:rsidRPr="00BB1916" w:rsidRDefault="0025188B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pN</w:t>
            </w:r>
            <w:r w:rsidR="009E4D12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925" w:type="dxa"/>
            <w:vAlign w:val="center"/>
          </w:tcPr>
          <w:p w14:paraId="4DD17379" w14:textId="468997DA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0.47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(0.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–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0.57</w:t>
            </w:r>
            <w:r w:rsidR="0025188B"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925" w:type="dxa"/>
            <w:vAlign w:val="center"/>
          </w:tcPr>
          <w:p w14:paraId="7747BBE6" w14:textId="0719EE5C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  <w:tr w:rsidR="00802360" w:rsidRPr="00BB1916" w14:paraId="5B6D1F5D" w14:textId="77777777" w:rsidTr="0025188B">
        <w:trPr>
          <w:jc w:val="center"/>
        </w:trPr>
        <w:tc>
          <w:tcPr>
            <w:tcW w:w="1923" w:type="dxa"/>
            <w:vAlign w:val="center"/>
          </w:tcPr>
          <w:p w14:paraId="5EFD054C" w14:textId="180D7994" w:rsidR="0025188B" w:rsidRPr="00BB1916" w:rsidRDefault="0025188B" w:rsidP="009E4D12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pT1-2</w:t>
            </w:r>
          </w:p>
        </w:tc>
        <w:tc>
          <w:tcPr>
            <w:tcW w:w="1925" w:type="dxa"/>
            <w:vAlign w:val="center"/>
          </w:tcPr>
          <w:p w14:paraId="6E5A25A5" w14:textId="3967DD95" w:rsidR="0025188B" w:rsidRPr="00BB1916" w:rsidRDefault="009E4D12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0.42 (0.34 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</w:rPr>
              <w:t>–</w:t>
            </w:r>
            <w:r w:rsidRPr="00BB1916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0.52)</w:t>
            </w:r>
          </w:p>
        </w:tc>
        <w:tc>
          <w:tcPr>
            <w:tcW w:w="1925" w:type="dxa"/>
            <w:vAlign w:val="center"/>
          </w:tcPr>
          <w:p w14:paraId="136316C4" w14:textId="77777777" w:rsidR="0025188B" w:rsidRPr="00BB1916" w:rsidRDefault="0025188B" w:rsidP="00EA01A5">
            <w:pPr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BB1916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&lt;0.001</w:t>
            </w:r>
          </w:p>
        </w:tc>
      </w:tr>
    </w:tbl>
    <w:p w14:paraId="04591B8A" w14:textId="71B3E6E6" w:rsidR="0025188B" w:rsidRPr="00BB1916" w:rsidRDefault="0025188B" w:rsidP="0025188B">
      <w:pPr>
        <w:spacing w:line="276" w:lineRule="auto"/>
        <w:jc w:val="both"/>
        <w:rPr>
          <w:rFonts w:cs="Times New Roman"/>
          <w:color w:val="000000" w:themeColor="text1"/>
          <w:lang w:val="en-US"/>
        </w:rPr>
      </w:pPr>
      <w:r w:rsidRPr="00BB1916">
        <w:rPr>
          <w:rFonts w:cs="Times New Roman"/>
          <w:color w:val="000000" w:themeColor="text1"/>
          <w:lang w:val="en-US"/>
        </w:rPr>
        <w:t xml:space="preserve">Acronym details: </w:t>
      </w:r>
      <w:r w:rsidR="009E4D12" w:rsidRPr="00BB1916">
        <w:rPr>
          <w:rFonts w:cs="Times New Roman"/>
          <w:color w:val="000000" w:themeColor="text1"/>
          <w:lang w:val="en-US"/>
        </w:rPr>
        <w:t>H</w:t>
      </w:r>
      <w:r w:rsidRPr="00BB1916">
        <w:rPr>
          <w:rFonts w:cs="Times New Roman"/>
          <w:color w:val="000000" w:themeColor="text1"/>
          <w:lang w:val="en-US"/>
        </w:rPr>
        <w:t xml:space="preserve">R </w:t>
      </w:r>
      <w:r w:rsidR="009E4D12" w:rsidRPr="00BB1916">
        <w:rPr>
          <w:rFonts w:cs="Times New Roman"/>
          <w:color w:val="000000" w:themeColor="text1"/>
          <w:lang w:val="en-US"/>
        </w:rPr>
        <w:t>Hazard</w:t>
      </w:r>
      <w:r w:rsidRPr="00BB1916">
        <w:rPr>
          <w:rFonts w:cs="Times New Roman"/>
          <w:color w:val="000000" w:themeColor="text1"/>
          <w:lang w:val="en-US"/>
        </w:rPr>
        <w:t xml:space="preserve"> ratio; BMI body mass index.</w:t>
      </w:r>
    </w:p>
    <w:p w14:paraId="452040F7" w14:textId="77777777" w:rsidR="0025188B" w:rsidRPr="00BB1916" w:rsidRDefault="0025188B" w:rsidP="00523BF8">
      <w:pPr>
        <w:spacing w:line="276" w:lineRule="auto"/>
        <w:jc w:val="both"/>
        <w:rPr>
          <w:rFonts w:cs="Times New Roman"/>
          <w:b/>
          <w:bCs/>
          <w:color w:val="000000" w:themeColor="text1"/>
        </w:rPr>
      </w:pPr>
    </w:p>
    <w:p w14:paraId="4064CBF1" w14:textId="1FC3DB59" w:rsidR="00523BF8" w:rsidRPr="00BB1916" w:rsidRDefault="0025188B" w:rsidP="00523BF8">
      <w:pPr>
        <w:spacing w:line="276" w:lineRule="auto"/>
        <w:jc w:val="both"/>
        <w:rPr>
          <w:rFonts w:cs="Times New Roman"/>
          <w:color w:val="000000" w:themeColor="text1"/>
        </w:rPr>
      </w:pPr>
      <w:r w:rsidRPr="00BB1916">
        <w:rPr>
          <w:rFonts w:cs="Times New Roman"/>
          <w:b/>
          <w:bCs/>
          <w:color w:val="000000" w:themeColor="text1"/>
        </w:rPr>
        <w:t xml:space="preserve">Supplementary 4. </w:t>
      </w:r>
      <w:r w:rsidR="00523BF8" w:rsidRPr="00BB1916">
        <w:rPr>
          <w:rFonts w:cs="Times New Roman"/>
          <w:color w:val="000000" w:themeColor="text1"/>
        </w:rPr>
        <w:t xml:space="preserve">Survival differences between patients classified as TO (DUCA), </w:t>
      </w:r>
      <w:r w:rsidR="003958E7" w:rsidRPr="00BB1916">
        <w:rPr>
          <w:rFonts w:cs="Times New Roman"/>
          <w:color w:val="000000" w:themeColor="text1"/>
        </w:rPr>
        <w:t xml:space="preserve">adapted </w:t>
      </w:r>
      <w:r w:rsidR="00523BF8" w:rsidRPr="00BB1916">
        <w:rPr>
          <w:rFonts w:cs="Times New Roman"/>
          <w:color w:val="000000" w:themeColor="text1"/>
        </w:rPr>
        <w:t xml:space="preserve">TOGS (GIRCG), and those achieving TO but excluded from </w:t>
      </w:r>
      <w:r w:rsidR="003958E7" w:rsidRPr="00BB1916">
        <w:rPr>
          <w:rFonts w:cs="Times New Roman"/>
          <w:color w:val="000000" w:themeColor="text1"/>
        </w:rPr>
        <w:t xml:space="preserve">adapted </w:t>
      </w:r>
      <w:r w:rsidR="00523BF8" w:rsidRPr="00BB1916">
        <w:rPr>
          <w:rFonts w:cs="Times New Roman"/>
          <w:color w:val="000000" w:themeColor="text1"/>
        </w:rPr>
        <w:t>TOGS (delta TO–TOGS), in the whole cohort, stage I, and stage II–III disease.</w:t>
      </w:r>
    </w:p>
    <w:p w14:paraId="3AD82E44" w14:textId="77777777" w:rsidR="007B362A" w:rsidRPr="00BB1916" w:rsidRDefault="007B362A">
      <w:pPr>
        <w:rPr>
          <w:color w:val="000000" w:themeColor="text1"/>
        </w:rPr>
      </w:pPr>
    </w:p>
    <w:p w14:paraId="5A456FE8" w14:textId="77777777" w:rsidR="00D3305D" w:rsidRPr="00BB1916" w:rsidRDefault="00D3305D">
      <w:pPr>
        <w:rPr>
          <w:color w:val="000000" w:themeColor="text1"/>
        </w:rPr>
      </w:pPr>
      <w:r w:rsidRPr="00BB1916">
        <w:rPr>
          <w:noProof/>
          <w:color w:val="000000" w:themeColor="text1"/>
          <w:lang w:val="en-US"/>
        </w:rPr>
        <w:drawing>
          <wp:inline distT="0" distB="0" distL="0" distR="0" wp14:anchorId="6CFA2E21" wp14:editId="636456FF">
            <wp:extent cx="4914900" cy="2908300"/>
            <wp:effectExtent l="0" t="0" r="0" b="0"/>
            <wp:docPr id="8664452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445224" name="Immagine 86644522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01217" w14:textId="77777777" w:rsidR="003958E7" w:rsidRPr="00BB1916" w:rsidRDefault="003958E7">
      <w:pPr>
        <w:rPr>
          <w:color w:val="000000" w:themeColor="text1"/>
        </w:rPr>
      </w:pPr>
    </w:p>
    <w:p w14:paraId="0B98EA22" w14:textId="7A81A28A" w:rsidR="00D3305D" w:rsidRPr="00BB1916" w:rsidRDefault="00D3305D">
      <w:pPr>
        <w:rPr>
          <w:color w:val="000000" w:themeColor="text1"/>
        </w:rPr>
      </w:pPr>
      <w:r w:rsidRPr="00BB1916">
        <w:rPr>
          <w:noProof/>
          <w:color w:val="000000" w:themeColor="text1"/>
          <w:lang w:val="en-US"/>
        </w:rPr>
        <w:drawing>
          <wp:inline distT="0" distB="0" distL="0" distR="0" wp14:anchorId="70104802" wp14:editId="50FBB53A">
            <wp:extent cx="4953000" cy="2908300"/>
            <wp:effectExtent l="0" t="0" r="0" b="0"/>
            <wp:docPr id="4225657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65725" name="Immagine 4225657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D797C" w14:textId="77777777" w:rsidR="00D3305D" w:rsidRPr="00BB1916" w:rsidRDefault="00D3305D">
      <w:pPr>
        <w:rPr>
          <w:color w:val="000000" w:themeColor="text1"/>
        </w:rPr>
      </w:pPr>
    </w:p>
    <w:p w14:paraId="04961DEA" w14:textId="252D44D2" w:rsidR="00D3305D" w:rsidRPr="00BB1916" w:rsidRDefault="00D3305D">
      <w:pPr>
        <w:rPr>
          <w:color w:val="000000" w:themeColor="text1"/>
        </w:rPr>
      </w:pPr>
      <w:r w:rsidRPr="00BB1916">
        <w:rPr>
          <w:noProof/>
          <w:color w:val="000000" w:themeColor="text1"/>
          <w:lang w:val="en-US"/>
        </w:rPr>
        <w:drawing>
          <wp:inline distT="0" distB="0" distL="0" distR="0" wp14:anchorId="54B5F87D" wp14:editId="091A4CA9">
            <wp:extent cx="4953000" cy="2908300"/>
            <wp:effectExtent l="0" t="0" r="0" b="0"/>
            <wp:docPr id="57607154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071549" name="Immagine 5760715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305D" w:rsidRPr="00BB1916" w:rsidSect="003960E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BF8"/>
    <w:rsid w:val="000C1E19"/>
    <w:rsid w:val="00163777"/>
    <w:rsid w:val="002038A0"/>
    <w:rsid w:val="00232DAB"/>
    <w:rsid w:val="0025188B"/>
    <w:rsid w:val="002770A3"/>
    <w:rsid w:val="00361646"/>
    <w:rsid w:val="003958E7"/>
    <w:rsid w:val="003960EA"/>
    <w:rsid w:val="004F147D"/>
    <w:rsid w:val="00523BF8"/>
    <w:rsid w:val="00625E47"/>
    <w:rsid w:val="006B5FD6"/>
    <w:rsid w:val="00732C6E"/>
    <w:rsid w:val="00773A61"/>
    <w:rsid w:val="007B362A"/>
    <w:rsid w:val="00802360"/>
    <w:rsid w:val="008354CD"/>
    <w:rsid w:val="00957B9E"/>
    <w:rsid w:val="0097127B"/>
    <w:rsid w:val="009D14C7"/>
    <w:rsid w:val="009E4D12"/>
    <w:rsid w:val="00AB707A"/>
    <w:rsid w:val="00B07A34"/>
    <w:rsid w:val="00B40273"/>
    <w:rsid w:val="00BB1916"/>
    <w:rsid w:val="00BB2F19"/>
    <w:rsid w:val="00CD4137"/>
    <w:rsid w:val="00CD6A08"/>
    <w:rsid w:val="00D31F24"/>
    <w:rsid w:val="00D3305D"/>
    <w:rsid w:val="00D85465"/>
    <w:rsid w:val="00EF3D46"/>
    <w:rsid w:val="00F9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1187"/>
  <w15:chartTrackingRefBased/>
  <w15:docId w15:val="{34FBF200-4470-C94C-B26B-FEB460BC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BF8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3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3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732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56082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B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3B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3B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3B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3B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3B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aliases w:val="sottotitolo"/>
    <w:uiPriority w:val="1"/>
    <w:rsid w:val="00EF3D46"/>
    <w:rPr>
      <w:rFonts w:ascii="Times New Roman" w:hAnsi="Times New Roman"/>
      <w:sz w:val="16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32C6E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23B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3B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B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3B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3B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3B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3B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3B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3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3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3B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3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3B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3BF8"/>
    <w:rPr>
      <w:rFonts w:ascii="Times New Roman" w:hAnsi="Times New Roman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3B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3B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3B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3BF8"/>
    <w:rPr>
      <w:rFonts w:ascii="Times New Roman" w:hAnsi="Times New Roman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3BF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23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LUDOVICO CARBONE</dc:creator>
  <cp:keywords/>
  <dc:description/>
  <cp:lastModifiedBy>LUDOVICO CARBONE</cp:lastModifiedBy>
  <cp:revision>20</cp:revision>
  <dcterms:created xsi:type="dcterms:W3CDTF">2025-09-12T10:59:00Z</dcterms:created>
  <dcterms:modified xsi:type="dcterms:W3CDTF">2026-03-24T11:55:00Z</dcterms:modified>
</cp:coreProperties>
</file>