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00B7F" w14:textId="77777777" w:rsidR="002F52F2" w:rsidRPr="00E91FA7" w:rsidRDefault="002F52F2" w:rsidP="002F52F2">
      <w:pPr>
        <w:pStyle w:val="Heading2"/>
        <w:rPr>
          <w:color w:val="auto"/>
          <w:lang w:val="en-US"/>
        </w:rPr>
      </w:pPr>
      <w:r w:rsidRPr="00E91FA7">
        <w:rPr>
          <w:color w:val="auto"/>
          <w:lang w:val="en-US"/>
        </w:rPr>
        <w:t>List of supplemental digital content</w:t>
      </w:r>
    </w:p>
    <w:p w14:paraId="4B25F0A3" w14:textId="77777777" w:rsidR="002F52F2" w:rsidRPr="00E91FA7" w:rsidRDefault="002F52F2" w:rsidP="002F52F2">
      <w:pPr>
        <w:numPr>
          <w:ilvl w:val="0"/>
          <w:numId w:val="1"/>
        </w:numPr>
        <w:contextualSpacing/>
        <w:rPr>
          <w:rFonts w:ascii="Aptos" w:eastAsia="Aptos" w:hAnsi="Aptos" w:cs="Times New Roman"/>
          <w:lang w:val="en-US"/>
        </w:rPr>
      </w:pPr>
      <w:r w:rsidRPr="00E91FA7">
        <w:rPr>
          <w:rFonts w:ascii="Aptos" w:eastAsia="Aptos" w:hAnsi="Aptos" w:cs="Times New Roman"/>
          <w:b/>
          <w:bCs/>
          <w:lang w:val="en-US"/>
        </w:rPr>
        <w:t>Figure 1</w:t>
      </w:r>
      <w:r w:rsidRPr="00E91FA7">
        <w:rPr>
          <w:rFonts w:ascii="Aptos" w:eastAsia="Aptos" w:hAnsi="Aptos" w:cs="Times New Roman"/>
          <w:lang w:val="en-US"/>
        </w:rPr>
        <w:t xml:space="preserve">: Flowchart inclusion and exclusion criteria </w:t>
      </w:r>
    </w:p>
    <w:p w14:paraId="4DBCE716" w14:textId="62FA0CC9" w:rsidR="00DD53AF" w:rsidRPr="00E91FA7" w:rsidRDefault="00DD53AF" w:rsidP="00DD53AF">
      <w:pPr>
        <w:numPr>
          <w:ilvl w:val="0"/>
          <w:numId w:val="1"/>
        </w:numPr>
        <w:contextualSpacing/>
        <w:rPr>
          <w:rFonts w:ascii="Aptos" w:eastAsia="Aptos" w:hAnsi="Aptos" w:cs="Times New Roman"/>
          <w:lang w:val="en-US"/>
        </w:rPr>
      </w:pPr>
      <w:r w:rsidRPr="00E91FA7">
        <w:rPr>
          <w:rFonts w:ascii="Aptos" w:eastAsia="Aptos" w:hAnsi="Aptos" w:cs="Times New Roman"/>
          <w:b/>
          <w:bCs/>
          <w:lang w:val="en-US"/>
        </w:rPr>
        <w:t>Table 1</w:t>
      </w:r>
      <w:r w:rsidRPr="00E91FA7">
        <w:rPr>
          <w:rFonts w:ascii="Aptos" w:eastAsia="Aptos" w:hAnsi="Aptos" w:cs="Times New Roman"/>
          <w:lang w:val="en-US"/>
        </w:rPr>
        <w:t>: Five-year locoregional recurrence rate per subtype, stratified by complication group</w:t>
      </w:r>
    </w:p>
    <w:p w14:paraId="48CEF67F" w14:textId="53F79078" w:rsidR="00173A73" w:rsidRPr="00E91FA7" w:rsidRDefault="00173A73" w:rsidP="002F52F2">
      <w:pPr>
        <w:numPr>
          <w:ilvl w:val="0"/>
          <w:numId w:val="1"/>
        </w:numPr>
        <w:contextualSpacing/>
        <w:rPr>
          <w:rFonts w:ascii="Aptos" w:eastAsia="Aptos" w:hAnsi="Aptos" w:cs="Times New Roman"/>
          <w:lang w:val="en-US"/>
        </w:rPr>
      </w:pPr>
      <w:r w:rsidRPr="00E91FA7">
        <w:rPr>
          <w:rFonts w:ascii="Aptos" w:eastAsia="Aptos" w:hAnsi="Aptos" w:cs="Times New Roman"/>
          <w:b/>
          <w:bCs/>
          <w:lang w:val="en-US"/>
        </w:rPr>
        <w:t>Figure 2</w:t>
      </w:r>
      <w:r w:rsidRPr="00E91FA7">
        <w:rPr>
          <w:rFonts w:ascii="Aptos" w:eastAsia="Aptos" w:hAnsi="Aptos" w:cs="Times New Roman"/>
          <w:lang w:val="en-US"/>
        </w:rPr>
        <w:t>: Cumulative incidence of locoregional recurrence, stratified by complication group in absence of R1 resections</w:t>
      </w:r>
    </w:p>
    <w:p w14:paraId="11AD3651" w14:textId="1C098019" w:rsidR="002F52F2" w:rsidRPr="00E91FA7" w:rsidRDefault="002F52F2" w:rsidP="002F52F2">
      <w:pPr>
        <w:numPr>
          <w:ilvl w:val="0"/>
          <w:numId w:val="1"/>
        </w:numPr>
        <w:contextualSpacing/>
        <w:rPr>
          <w:rFonts w:ascii="Aptos" w:eastAsia="Aptos" w:hAnsi="Aptos" w:cs="Times New Roman"/>
          <w:lang w:val="en-US"/>
        </w:rPr>
      </w:pPr>
      <w:r w:rsidRPr="00E91FA7">
        <w:rPr>
          <w:rFonts w:ascii="Aptos" w:eastAsia="Aptos" w:hAnsi="Aptos" w:cs="Times New Roman"/>
          <w:b/>
          <w:bCs/>
          <w:lang w:val="en-US"/>
        </w:rPr>
        <w:t xml:space="preserve">Figure </w:t>
      </w:r>
      <w:r w:rsidR="00173A73" w:rsidRPr="00E91FA7">
        <w:rPr>
          <w:rFonts w:ascii="Aptos" w:eastAsia="Aptos" w:hAnsi="Aptos" w:cs="Times New Roman"/>
          <w:b/>
          <w:bCs/>
          <w:lang w:val="en-US"/>
        </w:rPr>
        <w:t>3</w:t>
      </w:r>
      <w:r w:rsidRPr="00E91FA7">
        <w:rPr>
          <w:rFonts w:ascii="Aptos" w:eastAsia="Aptos" w:hAnsi="Aptos" w:cs="Times New Roman"/>
          <w:lang w:val="en-US"/>
        </w:rPr>
        <w:t>: One year conditional overall survival plot, stratified per complication group</w:t>
      </w:r>
    </w:p>
    <w:p w14:paraId="3D096ADD" w14:textId="77777777" w:rsidR="002F52F2" w:rsidRPr="00E91FA7" w:rsidRDefault="002F52F2" w:rsidP="002F52F2">
      <w:pPr>
        <w:spacing w:after="0" w:line="276" w:lineRule="auto"/>
        <w:rPr>
          <w:rFonts w:ascii="Aptos" w:eastAsia="Aptos" w:hAnsi="Aptos" w:cs="Times New Roman"/>
          <w:lang w:val="en-US"/>
        </w:rPr>
      </w:pPr>
      <w:r w:rsidRPr="00E91FA7">
        <w:rPr>
          <w:rFonts w:ascii="Aptos" w:eastAsia="Aptos" w:hAnsi="Aptos" w:cs="Times New Roman"/>
          <w:noProof/>
          <w:lang w:val="en-IN" w:eastAsia="en-IN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5CDEF3" wp14:editId="7EE1E312">
                <wp:simplePos x="0" y="0"/>
                <wp:positionH relativeFrom="margin">
                  <wp:posOffset>0</wp:posOffset>
                </wp:positionH>
                <wp:positionV relativeFrom="paragraph">
                  <wp:posOffset>4333259</wp:posOffset>
                </wp:positionV>
                <wp:extent cx="2286000" cy="572400"/>
                <wp:effectExtent l="0" t="0" r="19050" b="18415"/>
                <wp:wrapNone/>
                <wp:docPr id="25329353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57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FA66BE" w14:textId="77777777" w:rsidR="002F52F2" w:rsidRPr="00F309FC" w:rsidRDefault="002F52F2" w:rsidP="002F52F2">
                            <w:pPr>
                              <w:jc w:val="center"/>
                            </w:pPr>
                            <w:r>
                              <w:t>Anastomotic leakage</w:t>
                            </w:r>
                            <w:r>
                              <w:br/>
                            </w:r>
                            <w:r w:rsidRPr="00F309FC">
                              <w:t>n=</w:t>
                            </w:r>
                            <w:r>
                              <w:t>394 (4.9%)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5CDEF3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0;margin-top:341.2pt;width:180pt;height:45.0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" fillcolor="window" strokeweight=".5pt">
                <v:textbox>
                  <w:txbxContent>
                    <w:p w14:paraId="61FA66BE" w14:textId="77777777" w:rsidR="002F52F2" w:rsidRPr="00F309FC" w:rsidRDefault="002F52F2" w:rsidP="002F52F2">
                      <w:pPr>
                        <w:jc w:val="center"/>
                      </w:pPr>
                      <w:proofErr w:type="spellStart"/>
                      <w:r>
                        <w:t>Anastomotic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leakage</w:t>
                      </w:r>
                      <w:proofErr w:type="spellEnd"/>
                      <w:r>
                        <w:br/>
                      </w:r>
                      <w:r w:rsidRPr="00F309FC">
                        <w:t>n=</w:t>
                      </w:r>
                      <w:r>
                        <w:t>394 (4.9%)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91FA7">
        <w:rPr>
          <w:rFonts w:ascii="Aptos" w:eastAsia="Aptos" w:hAnsi="Aptos" w:cs="Times New Roman"/>
          <w:noProof/>
          <w:lang w:val="en-IN" w:eastAsia="en-IN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11EBA" wp14:editId="0394A2B6">
                <wp:simplePos x="0" y="0"/>
                <wp:positionH relativeFrom="column">
                  <wp:posOffset>1170633</wp:posOffset>
                </wp:positionH>
                <wp:positionV relativeFrom="paragraph">
                  <wp:posOffset>3336054</wp:posOffset>
                </wp:positionV>
                <wp:extent cx="3938954" cy="996438"/>
                <wp:effectExtent l="0" t="0" r="23495" b="32385"/>
                <wp:wrapNone/>
                <wp:docPr id="419423170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8954" cy="99643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AE04B9" id="Rechte verbindingslijn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2pt,262.7pt" to="402.35pt,3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" strokecolor="#156082" strokeweight=".5pt">
                <v:stroke joinstyle="miter"/>
              </v:line>
            </w:pict>
          </mc:Fallback>
        </mc:AlternateContent>
      </w:r>
      <w:r w:rsidRPr="00E91FA7">
        <w:rPr>
          <w:rFonts w:ascii="Calibri" w:eastAsia="Aptos" w:hAnsi="Calibri" w:cs="Calibri"/>
          <w:noProof/>
          <w:lang w:val="en-IN" w:eastAsia="en-IN"/>
          <w14:ligatures w14:val="standardContextua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832CB1F" wp14:editId="4FA76E81">
                <wp:simplePos x="0" y="0"/>
                <wp:positionH relativeFrom="column">
                  <wp:posOffset>-19050</wp:posOffset>
                </wp:positionH>
                <wp:positionV relativeFrom="paragraph">
                  <wp:posOffset>409575</wp:posOffset>
                </wp:positionV>
                <wp:extent cx="6250305" cy="4491355"/>
                <wp:effectExtent l="0" t="0" r="17145" b="23495"/>
                <wp:wrapTopAndBottom/>
                <wp:docPr id="1529741631" name="Groe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0305" cy="4491355"/>
                          <a:chOff x="0" y="0"/>
                          <a:chExt cx="6250839" cy="4491508"/>
                        </a:xfrm>
                      </wpg:grpSpPr>
                      <wps:wsp>
                        <wps:cNvPr id="2044537748" name="Rechte verbindingslijn 2"/>
                        <wps:cNvCnPr/>
                        <wps:spPr>
                          <a:xfrm flipH="1">
                            <a:off x="1171675" y="2918765"/>
                            <a:ext cx="13388" cy="1001877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0062960" name="Tekstvak 1"/>
                        <wps:cNvSpPr txBox="1"/>
                        <wps:spPr>
                          <a:xfrm>
                            <a:off x="0" y="0"/>
                            <a:ext cx="2438240" cy="5711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00E326B" w14:textId="77777777" w:rsidR="002F52F2" w:rsidRPr="0040041F" w:rsidRDefault="002F52F2" w:rsidP="002F52F2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40041F">
                                <w:rPr>
                                  <w:lang w:val="en-US"/>
                                </w:rPr>
                                <w:t>Snapshot colon cancer cohort</w:t>
                              </w:r>
                              <w:r w:rsidRPr="0040041F">
                                <w:rPr>
                                  <w:lang w:val="en-US"/>
                                </w:rPr>
                                <w:br/>
                                <w:t>n=9,523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620517" name="Tekstvak 1"/>
                        <wps:cNvSpPr txBox="1"/>
                        <wps:spPr>
                          <a:xfrm>
                            <a:off x="0" y="2348179"/>
                            <a:ext cx="2437765" cy="5708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CACD412" w14:textId="77777777" w:rsidR="002F52F2" w:rsidRPr="00F309FC" w:rsidRDefault="002F52F2" w:rsidP="002F52F2">
                              <w:pPr>
                                <w:jc w:val="center"/>
                              </w:pPr>
                              <w:r>
                                <w:t>Included patients</w:t>
                              </w:r>
                              <w:r>
                                <w:br/>
                              </w:r>
                              <w:r w:rsidRPr="00F309FC">
                                <w:t>n=</w:t>
                              </w:r>
                              <w:r>
                                <w:t>7,983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785495" name="Tekstvak 1"/>
                        <wps:cNvSpPr txBox="1"/>
                        <wps:spPr>
                          <a:xfrm>
                            <a:off x="0" y="3196742"/>
                            <a:ext cx="2286195" cy="5708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F761ED7" w14:textId="77777777" w:rsidR="002F52F2" w:rsidRPr="00F309FC" w:rsidRDefault="002F52F2" w:rsidP="002F52F2">
                              <w:pPr>
                                <w:jc w:val="center"/>
                              </w:pPr>
                              <w:r>
                                <w:t>No complications</w:t>
                              </w:r>
                              <w:r>
                                <w:br/>
                              </w:r>
                              <w:r w:rsidRPr="00F309FC">
                                <w:t>n=</w:t>
                              </w:r>
                              <w:r>
                                <w:t>5,744 (72.0%)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4546568" name="Tekstvak 1"/>
                        <wps:cNvSpPr txBox="1"/>
                        <wps:spPr>
                          <a:xfrm>
                            <a:off x="3964839" y="3196742"/>
                            <a:ext cx="2286000" cy="5708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90781E6" w14:textId="77777777" w:rsidR="002F52F2" w:rsidRPr="0040041F" w:rsidRDefault="002F52F2" w:rsidP="002F52F2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40041F">
                                <w:rPr>
                                  <w:lang w:val="en-US"/>
                                </w:rPr>
                                <w:t>Any other surgical complication</w:t>
                              </w:r>
                              <w:r w:rsidRPr="0040041F">
                                <w:rPr>
                                  <w:lang w:val="en-US"/>
                                </w:rPr>
                                <w:br/>
                                <w:t>n=944 (11.8%)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6946941" name="Rechte verbindingslijn 2"/>
                        <wps:cNvCnPr/>
                        <wps:spPr>
                          <a:xfrm flipH="1">
                            <a:off x="1207008" y="570586"/>
                            <a:ext cx="18415" cy="176657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88149430" name="Rechte verbindingslijn 2"/>
                        <wps:cNvCnPr/>
                        <wps:spPr>
                          <a:xfrm flipH="1">
                            <a:off x="890024" y="2919044"/>
                            <a:ext cx="297167" cy="28166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9267530" name="Rechte verbindingslijn 2"/>
                        <wps:cNvCnPr/>
                        <wps:spPr>
                          <a:xfrm>
                            <a:off x="1192378" y="2918765"/>
                            <a:ext cx="3905250" cy="27495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02462413" name="Rechte verbindingslijn 3"/>
                        <wps:cNvCnPr/>
                        <wps:spPr>
                          <a:xfrm flipH="1">
                            <a:off x="1221639" y="1492301"/>
                            <a:ext cx="1487104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759276" name="Tekstvak 1"/>
                        <wps:cNvSpPr txBox="1"/>
                        <wps:spPr>
                          <a:xfrm>
                            <a:off x="3955143" y="3920643"/>
                            <a:ext cx="2286195" cy="5708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2A73C87" w14:textId="77777777" w:rsidR="002F52F2" w:rsidRPr="0040041F" w:rsidRDefault="002F52F2" w:rsidP="002F52F2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40041F">
                                <w:rPr>
                                  <w:lang w:val="en-US"/>
                                </w:rPr>
                                <w:t>Non-surgical complication only</w:t>
                              </w:r>
                              <w:r w:rsidRPr="0040041F">
                                <w:rPr>
                                  <w:lang w:val="en-US"/>
                                </w:rPr>
                                <w:br/>
                                <w:t>n=901 (11.3%)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0041596" name="Tekstvak 1"/>
                        <wps:cNvSpPr txBox="1"/>
                        <wps:spPr>
                          <a:xfrm>
                            <a:off x="2706624" y="790042"/>
                            <a:ext cx="2438400" cy="14097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CDC9145" w14:textId="77777777" w:rsidR="002F52F2" w:rsidRPr="0040041F" w:rsidRDefault="002F52F2" w:rsidP="002F52F2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40041F">
                                <w:rPr>
                                  <w:lang w:val="en-US"/>
                                </w:rPr>
                                <w:t>Appendiceal tumor (n=74</w:t>
                              </w:r>
                              <w:proofErr w:type="gramStart"/>
                              <w:r w:rsidRPr="0040041F">
                                <w:rPr>
                                  <w:lang w:val="en-US"/>
                                </w:rPr>
                                <w:t>)</w:t>
                              </w:r>
                              <w:proofErr w:type="gramEnd"/>
                              <w:r w:rsidRPr="0040041F">
                                <w:rPr>
                                  <w:lang w:val="en-US"/>
                                </w:rPr>
                                <w:br/>
                                <w:t>R2-resection (n=63)</w:t>
                              </w:r>
                              <w:r w:rsidRPr="0040041F">
                                <w:rPr>
                                  <w:lang w:val="en-US"/>
                                </w:rPr>
                                <w:br/>
                                <w:t>Synchronous metastases (n=1,205)</w:t>
                              </w:r>
                              <w:r w:rsidRPr="0040041F">
                                <w:rPr>
                                  <w:lang w:val="en-US"/>
                                </w:rPr>
                                <w:br/>
                                <w:t>Unknown synchronous metastases (n=19)</w:t>
                              </w:r>
                              <w:r w:rsidRPr="0040041F">
                                <w:rPr>
                                  <w:lang w:val="en-US"/>
                                </w:rPr>
                                <w:br/>
                                <w:t>Mortality ≤30 days (n=149)</w:t>
                              </w:r>
                              <w:r w:rsidRPr="0040041F">
                                <w:rPr>
                                  <w:lang w:val="en-US"/>
                                </w:rPr>
                                <w:br/>
                                <w:t>pT0 (n=30)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832CB1F" id="Groep 1" o:spid="_x0000_s1027" style="position:absolute;margin-left:-1.5pt;margin-top:32.25pt;width:492.15pt;height:353.65pt;z-index:251660288;mso-height-relative:margin" coordsize="62508,44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">
                <v:line id="Rechte verbindingslijn 2" o:spid="_x0000_s1028" style="position:absolute;flip:x;visibility:visible;mso-wrap-style:square" from="11716,29187" to="11850,39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" strokecolor="#156082" strokeweight=".5pt">
                  <v:stroke joinstyle="miter"/>
                </v:line>
                <v:shape id="_x0000_s1029" type="#_x0000_t202" style="position:absolute;width:24382;height:5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" fillcolor="window" strokeweight=".5pt">
                  <v:textbox>
                    <w:txbxContent>
                      <w:p w14:paraId="000E326B" w14:textId="77777777" w:rsidR="002F52F2" w:rsidRPr="0040041F" w:rsidRDefault="002F52F2" w:rsidP="002F52F2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40041F">
                          <w:rPr>
                            <w:lang w:val="en-US"/>
                          </w:rPr>
                          <w:t>Snapshot colon cancer cohort</w:t>
                        </w:r>
                        <w:r w:rsidRPr="0040041F">
                          <w:rPr>
                            <w:lang w:val="en-US"/>
                          </w:rPr>
                          <w:br/>
                          <w:t>n=9,523</w:t>
                        </w:r>
                      </w:p>
                    </w:txbxContent>
                  </v:textbox>
                </v:shape>
                <v:shape id="_x0000_s1030" type="#_x0000_t202" style="position:absolute;top:23481;width:24377;height:5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" fillcolor="window" strokeweight=".5pt">
                  <v:textbox>
                    <w:txbxContent>
                      <w:p w14:paraId="0CACD412" w14:textId="77777777" w:rsidR="002F52F2" w:rsidRPr="00F309FC" w:rsidRDefault="002F52F2" w:rsidP="002F52F2">
                        <w:pPr>
                          <w:jc w:val="center"/>
                        </w:pPr>
                        <w:proofErr w:type="spellStart"/>
                        <w:r>
                          <w:t>Included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patients</w:t>
                        </w:r>
                        <w:proofErr w:type="spellEnd"/>
                        <w:r>
                          <w:br/>
                        </w:r>
                        <w:r w:rsidRPr="00F309FC">
                          <w:t>n=</w:t>
                        </w:r>
                        <w:r>
                          <w:t>7,983</w:t>
                        </w:r>
                      </w:p>
                    </w:txbxContent>
                  </v:textbox>
                </v:shape>
                <v:shape id="_x0000_s1031" type="#_x0000_t202" style="position:absolute;top:31967;width:22861;height:5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" fillcolor="window" strokeweight=".5pt">
                  <v:textbox>
                    <w:txbxContent>
                      <w:p w14:paraId="6F761ED7" w14:textId="77777777" w:rsidR="002F52F2" w:rsidRPr="00F309FC" w:rsidRDefault="002F52F2" w:rsidP="002F52F2">
                        <w:pPr>
                          <w:jc w:val="center"/>
                        </w:pPr>
                        <w:r>
                          <w:t xml:space="preserve">No </w:t>
                        </w:r>
                        <w:proofErr w:type="spellStart"/>
                        <w:r>
                          <w:t>complications</w:t>
                        </w:r>
                        <w:proofErr w:type="spellEnd"/>
                        <w:r>
                          <w:br/>
                        </w:r>
                        <w:r w:rsidRPr="00F309FC">
                          <w:t>n=</w:t>
                        </w:r>
                        <w:r>
                          <w:t>5,744 (72.0%)</w:t>
                        </w:r>
                      </w:p>
                    </w:txbxContent>
                  </v:textbox>
                </v:shape>
                <v:shape id="_x0000_s1032" type="#_x0000_t202" style="position:absolute;left:39648;top:31967;width:22860;height:5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" fillcolor="window" strokeweight=".5pt">
                  <v:textbox>
                    <w:txbxContent>
                      <w:p w14:paraId="490781E6" w14:textId="77777777" w:rsidR="002F52F2" w:rsidRPr="0040041F" w:rsidRDefault="002F52F2" w:rsidP="002F52F2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40041F">
                          <w:rPr>
                            <w:lang w:val="en-US"/>
                          </w:rPr>
                          <w:t>Any other surgical complication</w:t>
                        </w:r>
                        <w:r w:rsidRPr="0040041F">
                          <w:rPr>
                            <w:lang w:val="en-US"/>
                          </w:rPr>
                          <w:br/>
                          <w:t>n=944 (11.8%)</w:t>
                        </w:r>
                      </w:p>
                    </w:txbxContent>
                  </v:textbox>
                </v:shape>
                <v:line id="Rechte verbindingslijn 2" o:spid="_x0000_s1033" style="position:absolute;flip:x;visibility:visible;mso-wrap-style:square" from="12070,5705" to="12254,23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" strokecolor="#156082" strokeweight=".5pt">
                  <v:stroke joinstyle="miter"/>
                </v:line>
                <v:line id="Rechte verbindingslijn 2" o:spid="_x0000_s1034" style="position:absolute;flip:x;visibility:visible;mso-wrap-style:square" from="8900,29190" to="11871,3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" strokecolor="#156082" strokeweight=".5pt">
                  <v:stroke joinstyle="miter"/>
                </v:line>
                <v:line id="Rechte verbindingslijn 2" o:spid="_x0000_s1035" style="position:absolute;visibility:visible;mso-wrap-style:square" from="11923,29187" to="50976,31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" strokecolor="#156082" strokeweight=".5pt">
                  <v:stroke joinstyle="miter"/>
                </v:line>
                <v:line id="Rechte verbindingslijn 3" o:spid="_x0000_s1036" style="position:absolute;flip:x;visibility:visible;mso-wrap-style:square" from="12216,14923" to="27087,14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" strokecolor="#156082" strokeweight=".5pt">
                  <v:stroke joinstyle="miter"/>
                </v:line>
                <v:shape id="_x0000_s1037" type="#_x0000_t202" style="position:absolute;left:39551;top:39206;width:22862;height:5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" fillcolor="window" strokeweight=".5pt">
                  <v:textbox>
                    <w:txbxContent>
                      <w:p w14:paraId="22A73C87" w14:textId="77777777" w:rsidR="002F52F2" w:rsidRPr="0040041F" w:rsidRDefault="002F52F2" w:rsidP="002F52F2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40041F">
                          <w:rPr>
                            <w:lang w:val="en-US"/>
                          </w:rPr>
                          <w:t>Non-surgical complication only</w:t>
                        </w:r>
                        <w:r w:rsidRPr="0040041F">
                          <w:rPr>
                            <w:lang w:val="en-US"/>
                          </w:rPr>
                          <w:br/>
                          <w:t>n=901 (11.3%)</w:t>
                        </w:r>
                      </w:p>
                    </w:txbxContent>
                  </v:textbox>
                </v:shape>
                <v:shape id="_x0000_s1038" type="#_x0000_t202" style="position:absolute;left:27066;top:7900;width:24384;height:14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" fillcolor="window" strokeweight=".5pt">
                  <v:textbox>
                    <w:txbxContent>
                      <w:p w14:paraId="4CDC9145" w14:textId="77777777" w:rsidR="002F52F2" w:rsidRPr="0040041F" w:rsidRDefault="002F52F2" w:rsidP="002F52F2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40041F">
                          <w:rPr>
                            <w:lang w:val="en-US"/>
                          </w:rPr>
                          <w:t>Appendiceal tumor (n=74)</w:t>
                        </w:r>
                        <w:r w:rsidRPr="0040041F">
                          <w:rPr>
                            <w:lang w:val="en-US"/>
                          </w:rPr>
                          <w:br/>
                          <w:t>R2-resection (n=63)</w:t>
                        </w:r>
                        <w:r w:rsidRPr="0040041F">
                          <w:rPr>
                            <w:lang w:val="en-US"/>
                          </w:rPr>
                          <w:br/>
                          <w:t>Synchronous metastases (n=1,205)</w:t>
                        </w:r>
                        <w:r w:rsidRPr="0040041F">
                          <w:rPr>
                            <w:lang w:val="en-US"/>
                          </w:rPr>
                          <w:br/>
                          <w:t>Unknown synchronous metastases (n=19)</w:t>
                        </w:r>
                        <w:r w:rsidRPr="0040041F">
                          <w:rPr>
                            <w:lang w:val="en-US"/>
                          </w:rPr>
                          <w:br/>
                          <w:t>Mortality ≤30 days (n=149)</w:t>
                        </w:r>
                        <w:r w:rsidRPr="0040041F">
                          <w:rPr>
                            <w:lang w:val="en-US"/>
                          </w:rPr>
                          <w:br/>
                          <w:t>pT0 (n=30)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E91FA7">
        <w:rPr>
          <w:rFonts w:ascii="Aptos" w:eastAsia="Aptos" w:hAnsi="Aptos" w:cs="Times New Roman"/>
          <w:b/>
          <w:bCs/>
          <w:lang w:val="en-US"/>
        </w:rPr>
        <w:t>Supplementary digital content Figure 1</w:t>
      </w:r>
      <w:r w:rsidRPr="00E91FA7">
        <w:rPr>
          <w:rFonts w:ascii="Aptos" w:eastAsia="Aptos" w:hAnsi="Aptos" w:cs="Times New Roman"/>
          <w:lang w:val="en-US"/>
        </w:rPr>
        <w:t>: Flowchart inclusion and exclusion criteria</w:t>
      </w:r>
      <w:r w:rsidRPr="00E91FA7">
        <w:rPr>
          <w:rFonts w:ascii="Aptos" w:eastAsia="Aptos" w:hAnsi="Aptos" w:cs="Times New Roman"/>
          <w:lang w:val="en-US"/>
        </w:rPr>
        <w:br w:type="page"/>
      </w:r>
    </w:p>
    <w:p w14:paraId="2D5564EC" w14:textId="32DCA009" w:rsidR="002F52F2" w:rsidRPr="00E91FA7" w:rsidRDefault="002F52F2" w:rsidP="002F52F2">
      <w:pPr>
        <w:spacing w:after="0" w:line="276" w:lineRule="auto"/>
        <w:rPr>
          <w:rFonts w:ascii="Calibri" w:eastAsia="Calibri" w:hAnsi="Calibri" w:cs="Calibri"/>
          <w:lang w:val="en-US"/>
        </w:rPr>
      </w:pPr>
      <w:r w:rsidRPr="00E91FA7">
        <w:rPr>
          <w:rFonts w:ascii="Calibri" w:eastAsia="Calibri" w:hAnsi="Calibri" w:cs="Calibri"/>
          <w:b/>
          <w:bCs/>
          <w:lang w:val="en-US"/>
        </w:rPr>
        <w:lastRenderedPageBreak/>
        <w:t>Supplementary digital content Table 1</w:t>
      </w:r>
      <w:r w:rsidRPr="00E91FA7">
        <w:rPr>
          <w:rFonts w:ascii="Calibri" w:eastAsia="Calibri" w:hAnsi="Calibri" w:cs="Calibri"/>
          <w:lang w:val="en-US"/>
        </w:rPr>
        <w:t>: Five-year locoregional recurrence rate per subtype, stratified by complication group</w:t>
      </w:r>
    </w:p>
    <w:tbl>
      <w:tblPr>
        <w:tblW w:w="9639" w:type="dxa"/>
        <w:jc w:val="center"/>
        <w:tblLayout w:type="fixed"/>
        <w:tblLook w:val="0420" w:firstRow="1" w:lastRow="0" w:firstColumn="0" w:lastColumn="0" w:noHBand="0" w:noVBand="1"/>
      </w:tblPr>
      <w:tblGrid>
        <w:gridCol w:w="2410"/>
        <w:gridCol w:w="992"/>
        <w:gridCol w:w="1418"/>
        <w:gridCol w:w="1276"/>
        <w:gridCol w:w="1842"/>
        <w:gridCol w:w="1701"/>
      </w:tblGrid>
      <w:tr w:rsidR="00E91FA7" w:rsidRPr="00E91FA7" w14:paraId="2BC1051E" w14:textId="77777777" w:rsidTr="005A55F8">
        <w:trPr>
          <w:tblHeader/>
          <w:jc w:val="center"/>
        </w:trPr>
        <w:tc>
          <w:tcPr>
            <w:tcW w:w="241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D73E5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400F1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b/>
                <w:sz w:val="16"/>
                <w:szCs w:val="16"/>
                <w:lang w:val="en-US"/>
              </w:rPr>
              <w:t>Overall</w:t>
            </w: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 </w:t>
            </w: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br/>
              <w:t>N = 7,983</w:t>
            </w:r>
          </w:p>
        </w:tc>
        <w:tc>
          <w:tcPr>
            <w:tcW w:w="141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4F4D9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b/>
                <w:sz w:val="16"/>
                <w:szCs w:val="16"/>
                <w:lang w:val="en-US"/>
              </w:rPr>
              <w:t>No complications</w:t>
            </w: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 </w:t>
            </w: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br/>
              <w:t>N = 5,744</w:t>
            </w:r>
          </w:p>
        </w:tc>
        <w:tc>
          <w:tcPr>
            <w:tcW w:w="127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1CD67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b/>
                <w:sz w:val="16"/>
                <w:szCs w:val="16"/>
                <w:lang w:val="en-US"/>
              </w:rPr>
              <w:t>Anastomotic leakage</w:t>
            </w: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 </w:t>
            </w: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br/>
              <w:t>N = 394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18E1C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b/>
                <w:sz w:val="16"/>
                <w:szCs w:val="16"/>
                <w:lang w:val="en-US"/>
              </w:rPr>
              <w:t>Any other surgical complication</w:t>
            </w: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 </w:t>
            </w: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br/>
              <w:t>N = 944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5A0A6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b/>
                <w:sz w:val="16"/>
                <w:szCs w:val="16"/>
                <w:lang w:val="en-US"/>
              </w:rPr>
              <w:t>Non-surgical complication only</w:t>
            </w: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 </w:t>
            </w: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br/>
              <w:t>N = 901</w:t>
            </w:r>
          </w:p>
        </w:tc>
      </w:tr>
      <w:tr w:rsidR="00E91FA7" w:rsidRPr="00E91FA7" w14:paraId="13D08113" w14:textId="77777777" w:rsidTr="005A55F8">
        <w:trPr>
          <w:jc w:val="center"/>
        </w:trPr>
        <w:tc>
          <w:tcPr>
            <w:tcW w:w="241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E150F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Tumor bed recurrence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AAD07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1.2%</w:t>
            </w:r>
          </w:p>
        </w:tc>
        <w:tc>
          <w:tcPr>
            <w:tcW w:w="141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CB172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1.1%</w:t>
            </w:r>
          </w:p>
        </w:tc>
        <w:tc>
          <w:tcPr>
            <w:tcW w:w="127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03C54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1.6%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73B27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2.2%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542CD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1.1%</w:t>
            </w:r>
          </w:p>
        </w:tc>
      </w:tr>
      <w:tr w:rsidR="00E91FA7" w:rsidRPr="00E91FA7" w14:paraId="58C1ADE8" w14:textId="77777777" w:rsidTr="005A55F8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47E22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Peritoneal recurrence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7BC15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3.9%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77AC0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3.3%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CDAD1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6.7%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326D8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5.5%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5F8AB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5.1%</w:t>
            </w:r>
          </w:p>
        </w:tc>
      </w:tr>
      <w:tr w:rsidR="00E91FA7" w:rsidRPr="00E91FA7" w14:paraId="1CB304E8" w14:textId="77777777" w:rsidTr="005A55F8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98BCE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proofErr w:type="spellStart"/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Omental</w:t>
            </w:r>
            <w:proofErr w:type="spellEnd"/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recurrence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50E3D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0.1%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02109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0.1%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03F2B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439D9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0.5%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C22E2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E91FA7" w:rsidRPr="00E91FA7" w14:paraId="04027C8F" w14:textId="77777777" w:rsidTr="005A55F8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FF2BA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Ovarian/adnexal recurrence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F971F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0.4%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55A07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0.4%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B893F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0.7%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D1366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0.4%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DFDE8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0.5%</w:t>
            </w:r>
          </w:p>
        </w:tc>
      </w:tr>
      <w:tr w:rsidR="00E91FA7" w:rsidRPr="00E91FA7" w14:paraId="24B595CB" w14:textId="77777777" w:rsidTr="005A55F8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1342A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Abdominal wall recurrence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B34A2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1.1%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EEA9D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1.0%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B78FB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2.6%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CF6E5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0.8%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8947F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1.3%</w:t>
            </w:r>
          </w:p>
        </w:tc>
      </w:tr>
      <w:tr w:rsidR="00E91FA7" w:rsidRPr="00E91FA7" w14:paraId="1CD5099A" w14:textId="77777777" w:rsidTr="005A55F8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0556D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Anastomotic recurrence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A17C7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1.6%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F1DB0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1.6%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2AE19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2.4%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DC1A8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1.3%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B3C4B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1.6%</w:t>
            </w:r>
          </w:p>
        </w:tc>
      </w:tr>
      <w:tr w:rsidR="00E91FA7" w:rsidRPr="00E91FA7" w14:paraId="07955EA0" w14:textId="77777777" w:rsidTr="005A55F8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E1244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Regional LN recurrence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F92D1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1.1%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04D24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0.9%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C4987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1.5%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D85CD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1.6%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2E76E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1.8%</w:t>
            </w:r>
          </w:p>
        </w:tc>
      </w:tr>
      <w:tr w:rsidR="00E91FA7" w:rsidRPr="00E91FA7" w14:paraId="760C989D" w14:textId="77777777" w:rsidTr="0082404F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BD6AD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Para-iliac recurrence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76751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0.7%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3584E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0.7%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F85EB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1.2%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1838E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0.3%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0A9BE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1.2%</w:t>
            </w:r>
          </w:p>
        </w:tc>
      </w:tr>
      <w:tr w:rsidR="00E91FA7" w:rsidRPr="00E91FA7" w14:paraId="4D160B82" w14:textId="77777777" w:rsidTr="0082404F">
        <w:trPr>
          <w:jc w:val="center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7C0E2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NOS recurrence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F9610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0.2%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CB63C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0.1%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7EE24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7CCD2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0.6%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963CA" w14:textId="77777777" w:rsidR="002F52F2" w:rsidRPr="00E91FA7" w:rsidRDefault="002F52F2" w:rsidP="005A5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E91FA7">
              <w:rPr>
                <w:rFonts w:ascii="Arial" w:eastAsia="Arial" w:hAnsi="Arial" w:cs="Arial"/>
                <w:sz w:val="16"/>
                <w:szCs w:val="16"/>
                <w:lang w:val="en-US"/>
              </w:rPr>
              <w:t>0.4%</w:t>
            </w:r>
          </w:p>
        </w:tc>
      </w:tr>
    </w:tbl>
    <w:p w14:paraId="61C44CDF" w14:textId="1AFA648E" w:rsidR="00DD53AF" w:rsidRPr="00E91FA7" w:rsidRDefault="00DD53AF" w:rsidP="002F52F2">
      <w:pPr>
        <w:rPr>
          <w:rFonts w:ascii="Aptos" w:eastAsia="Aptos" w:hAnsi="Aptos" w:cs="Times New Roman"/>
          <w:lang w:val="en-US"/>
        </w:rPr>
      </w:pPr>
    </w:p>
    <w:p w14:paraId="07A67165" w14:textId="243F6680" w:rsidR="00173A73" w:rsidRPr="00E91FA7" w:rsidRDefault="00173A73" w:rsidP="00173A73">
      <w:pPr>
        <w:rPr>
          <w:rFonts w:ascii="Calibri" w:eastAsia="Calibri" w:hAnsi="Calibri" w:cs="Calibri"/>
          <w:b/>
          <w:bCs/>
          <w:noProof/>
          <w:lang w:val="en-US"/>
        </w:rPr>
      </w:pPr>
      <w:bookmarkStart w:id="0" w:name="_GoBack"/>
      <w:bookmarkEnd w:id="0"/>
      <w:r w:rsidRPr="00E91FA7">
        <w:rPr>
          <w:rFonts w:ascii="Calibri" w:eastAsia="Calibri" w:hAnsi="Calibri" w:cs="Calibri"/>
          <w:b/>
          <w:bCs/>
          <w:noProof/>
          <w:lang w:val="en-US"/>
        </w:rPr>
        <w:t>Supplementary digital content Figure 2</w:t>
      </w:r>
      <w:r w:rsidRPr="00E91FA7">
        <w:rPr>
          <w:rFonts w:ascii="Calibri" w:eastAsia="Calibri" w:hAnsi="Calibri" w:cs="Calibri"/>
          <w:noProof/>
          <w:lang w:val="en-US"/>
        </w:rPr>
        <w:t>: Cumulative incidence of locoregional recurrence, stratified by complication group in absence of R1 resections</w:t>
      </w:r>
    </w:p>
    <w:p w14:paraId="33AAEFB5" w14:textId="144FA14C" w:rsidR="00173A73" w:rsidRPr="00E91FA7" w:rsidRDefault="00173A73">
      <w:pPr>
        <w:spacing w:line="278" w:lineRule="auto"/>
        <w:rPr>
          <w:rFonts w:ascii="Calibri" w:eastAsia="Calibri" w:hAnsi="Calibri" w:cs="Calibri"/>
          <w:b/>
          <w:bCs/>
          <w:noProof/>
          <w:lang w:val="en-US"/>
        </w:rPr>
      </w:pPr>
      <w:r w:rsidRPr="00E91FA7">
        <w:rPr>
          <w:rFonts w:ascii="Calibri" w:eastAsia="Calibri" w:hAnsi="Calibri" w:cs="Calibri"/>
          <w:b/>
          <w:bCs/>
          <w:noProof/>
          <w:lang w:val="en-IN" w:eastAsia="en-IN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4DEBACF6" wp14:editId="6D7B580C">
            <wp:simplePos x="0" y="0"/>
            <wp:positionH relativeFrom="column">
              <wp:posOffset>0</wp:posOffset>
            </wp:positionH>
            <wp:positionV relativeFrom="paragraph">
              <wp:posOffset>-4074</wp:posOffset>
            </wp:positionV>
            <wp:extent cx="5943600" cy="4245610"/>
            <wp:effectExtent l="0" t="0" r="0" b="2540"/>
            <wp:wrapTopAndBottom/>
            <wp:docPr id="122072255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722558" name="Afbeelding 122072255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1FA7">
        <w:rPr>
          <w:rFonts w:ascii="Calibri" w:eastAsia="Calibri" w:hAnsi="Calibri" w:cs="Calibri"/>
          <w:b/>
          <w:bCs/>
          <w:noProof/>
          <w:lang w:val="en-US"/>
        </w:rPr>
        <w:br w:type="page"/>
      </w:r>
    </w:p>
    <w:p w14:paraId="3E5265B8" w14:textId="26660A6E" w:rsidR="002F52F2" w:rsidRPr="00E91FA7" w:rsidRDefault="002F52F2" w:rsidP="002F52F2">
      <w:pPr>
        <w:rPr>
          <w:rFonts w:ascii="Calibri" w:eastAsia="Calibri" w:hAnsi="Calibri" w:cs="Calibri"/>
          <w:b/>
          <w:bCs/>
          <w:noProof/>
          <w:lang w:val="en-US"/>
        </w:rPr>
      </w:pPr>
      <w:r w:rsidRPr="00E91FA7">
        <w:rPr>
          <w:rFonts w:ascii="Calibri" w:eastAsia="Calibri" w:hAnsi="Calibri" w:cs="Calibri"/>
          <w:b/>
          <w:bCs/>
          <w:noProof/>
          <w:lang w:val="en-US"/>
        </w:rPr>
        <w:lastRenderedPageBreak/>
        <w:t xml:space="preserve">Supplementary digital content Figure </w:t>
      </w:r>
      <w:r w:rsidR="00173A73" w:rsidRPr="00E91FA7">
        <w:rPr>
          <w:rFonts w:ascii="Calibri" w:eastAsia="Calibri" w:hAnsi="Calibri" w:cs="Calibri"/>
          <w:b/>
          <w:bCs/>
          <w:noProof/>
          <w:lang w:val="en-US"/>
        </w:rPr>
        <w:t>3</w:t>
      </w:r>
      <w:r w:rsidRPr="00E91FA7">
        <w:rPr>
          <w:rFonts w:ascii="Calibri" w:eastAsia="Calibri" w:hAnsi="Calibri" w:cs="Calibri"/>
          <w:noProof/>
          <w:lang w:val="en-US"/>
        </w:rPr>
        <w:t>: One year conditional overall survival plot, stratified per complication group</w:t>
      </w:r>
    </w:p>
    <w:p w14:paraId="7A151477" w14:textId="77777777" w:rsidR="002F52F2" w:rsidRPr="00E91FA7" w:rsidRDefault="002F52F2" w:rsidP="002F52F2">
      <w:pPr>
        <w:rPr>
          <w:rFonts w:ascii="Calibri" w:eastAsia="Calibri" w:hAnsi="Calibri" w:cs="Calibri"/>
          <w:b/>
          <w:bCs/>
          <w:lang w:val="en-US"/>
        </w:rPr>
      </w:pPr>
      <w:r w:rsidRPr="00E91FA7">
        <w:rPr>
          <w:rFonts w:ascii="Calibri" w:eastAsia="Calibri" w:hAnsi="Calibri" w:cs="Calibri"/>
          <w:b/>
          <w:bCs/>
          <w:noProof/>
          <w:lang w:val="en-IN" w:eastAsia="en-IN"/>
        </w:rPr>
        <w:drawing>
          <wp:inline distT="0" distB="0" distL="0" distR="0" wp14:anchorId="654729A5" wp14:editId="5D1D04C4">
            <wp:extent cx="5943600" cy="4245610"/>
            <wp:effectExtent l="0" t="0" r="0" b="2540"/>
            <wp:docPr id="3" name="Afbeelding 3" descr="Afbeelding met tekst, schermopname, lijn, Parall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, schermopname, lijn, Parallel&#10;&#10;Door AI gegenereerde inhoud is mogelijk onjuis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F0428" w14:textId="77777777" w:rsidR="002F52F2" w:rsidRPr="00E91FA7" w:rsidRDefault="002F52F2" w:rsidP="002F52F2">
      <w:pPr>
        <w:rPr>
          <w:rFonts w:ascii="Aptos" w:eastAsia="Aptos" w:hAnsi="Aptos" w:cs="Times New Roman"/>
          <w:lang w:val="en-US"/>
        </w:rPr>
      </w:pPr>
    </w:p>
    <w:p w14:paraId="19EDF5A6" w14:textId="3D4CACBE" w:rsidR="002F52F2" w:rsidRPr="00E91FA7" w:rsidRDefault="002F52F2" w:rsidP="002F52F2"/>
    <w:sectPr w:rsidR="002F52F2" w:rsidRPr="00E91F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D954F6"/>
    <w:multiLevelType w:val="hybridMultilevel"/>
    <w:tmpl w:val="3BFA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2F2"/>
    <w:rsid w:val="000A5B6C"/>
    <w:rsid w:val="00173A73"/>
    <w:rsid w:val="001D5747"/>
    <w:rsid w:val="002F52F2"/>
    <w:rsid w:val="00374AAD"/>
    <w:rsid w:val="003A17E7"/>
    <w:rsid w:val="004B468E"/>
    <w:rsid w:val="006357CA"/>
    <w:rsid w:val="0082404F"/>
    <w:rsid w:val="00897E22"/>
    <w:rsid w:val="009A72B7"/>
    <w:rsid w:val="00C3183C"/>
    <w:rsid w:val="00CB0598"/>
    <w:rsid w:val="00CC46AA"/>
    <w:rsid w:val="00D330BD"/>
    <w:rsid w:val="00DD53AF"/>
    <w:rsid w:val="00E062A7"/>
    <w:rsid w:val="00E91FA7"/>
    <w:rsid w:val="00E9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FFB5E"/>
  <w15:chartTrackingRefBased/>
  <w15:docId w15:val="{4522D2B9-7496-42C0-9A9C-9AD08E7E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A73"/>
    <w:pPr>
      <w:spacing w:line="259" w:lineRule="auto"/>
    </w:pPr>
    <w:rPr>
      <w:kern w:val="0"/>
      <w:sz w:val="22"/>
      <w:szCs w:val="22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2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2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2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2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2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2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2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2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F52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2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2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2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2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2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2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2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2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2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2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2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2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2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2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2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2F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74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4A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4AAD"/>
    <w:rPr>
      <w:kern w:val="0"/>
      <w:sz w:val="20"/>
      <w:szCs w:val="20"/>
      <w:lang w:val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AAD"/>
    <w:rPr>
      <w:b/>
      <w:bCs/>
      <w:kern w:val="0"/>
      <w:sz w:val="20"/>
      <w:szCs w:val="20"/>
      <w:lang w:val="nl-NL"/>
      <w14:ligatures w14:val="none"/>
    </w:rPr>
  </w:style>
  <w:style w:type="paragraph" w:styleId="Revision">
    <w:name w:val="Revision"/>
    <w:hidden/>
    <w:uiPriority w:val="99"/>
    <w:semiHidden/>
    <w:rsid w:val="00374AAD"/>
    <w:pPr>
      <w:spacing w:after="0" w:line="240" w:lineRule="auto"/>
    </w:pPr>
    <w:rPr>
      <w:kern w:val="0"/>
      <w:sz w:val="22"/>
      <w:szCs w:val="22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CCB8921081C42AAE6A2F981DEE99C" ma:contentTypeVersion="18" ma:contentTypeDescription="Een nieuw document maken." ma:contentTypeScope="" ma:versionID="35a4d042232233919c69c2110b6e2a45">
  <xsd:schema xmlns:xsd="http://www.w3.org/2001/XMLSchema" xmlns:xs="http://www.w3.org/2001/XMLSchema" xmlns:p="http://schemas.microsoft.com/office/2006/metadata/properties" xmlns:ns3="c203cd76-83e3-4aea-856d-5ac5324ac5b9" xmlns:ns4="99f61975-22b7-4adc-ba3a-edab7da76020" targetNamespace="http://schemas.microsoft.com/office/2006/metadata/properties" ma:root="true" ma:fieldsID="f7f4bdace8f8935f7a55e1422dff4762" ns3:_="" ns4:_="">
    <xsd:import namespace="c203cd76-83e3-4aea-856d-5ac5324ac5b9"/>
    <xsd:import namespace="99f61975-22b7-4adc-ba3a-edab7da760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3cd76-83e3-4aea-856d-5ac5324ac5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61975-22b7-4adc-ba3a-edab7da760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03cd76-83e3-4aea-856d-5ac5324ac5b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E2D8E-CD7F-42B6-B855-EE79D15C4D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FC175B-7CEE-465E-B8A6-37CA6C398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03cd76-83e3-4aea-856d-5ac5324ac5b9"/>
    <ds:schemaRef ds:uri="99f61975-22b7-4adc-ba3a-edab7da760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23B7A6-5F48-4533-A6A5-612DC78C3E92}">
  <ds:schemaRefs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99f61975-22b7-4adc-ba3a-edab7da76020"/>
    <ds:schemaRef ds:uri="c203cd76-83e3-4aea-856d-5ac5324ac5b9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478538-FF4F-4961-BB5C-F68E8795A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Rademaker</dc:creator>
  <cp:keywords/>
  <dc:description/>
  <cp:lastModifiedBy>Porkodi L</cp:lastModifiedBy>
  <cp:revision>3</cp:revision>
  <dcterms:created xsi:type="dcterms:W3CDTF">2026-01-21T18:48:00Z</dcterms:created>
  <dcterms:modified xsi:type="dcterms:W3CDTF">2026-04-07T14:36:00Z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0x0101002C1CCB8921081C42AAE6A2F981DEE99C</vt:lpwstr>
  </property>
</Properties>
</file>