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F9CCA5" w14:textId="77777777" w:rsidR="00F718DD" w:rsidRPr="00F718DD" w:rsidRDefault="00F718DD" w:rsidP="00F718DD">
      <w:pPr>
        <w:pStyle w:val="berschrift1"/>
        <w:spacing w:after="240"/>
        <w:jc w:val="center"/>
        <w:rPr>
          <w:rFonts w:ascii="Times New Roman" w:hAnsi="Times New Roman" w:cs="Times New Roman"/>
          <w:b/>
          <w:color w:val="auto"/>
          <w:sz w:val="28"/>
          <w:szCs w:val="28"/>
        </w:rPr>
      </w:pPr>
      <w:bookmarkStart w:id="0" w:name="_jvm6r9x76dez" w:colFirst="0" w:colLast="0"/>
      <w:bookmarkEnd w:id="0"/>
      <w:r w:rsidRPr="00F718DD">
        <w:rPr>
          <w:rFonts w:ascii="Times New Roman" w:hAnsi="Times New Roman" w:cs="Times New Roman"/>
          <w:b/>
          <w:color w:val="auto"/>
          <w:sz w:val="28"/>
          <w:szCs w:val="28"/>
        </w:rPr>
        <w:t>ALiS: Ein Augmented Living Space für erweiterte Autonomie im Alltag älterer und kognitiv eingeschränkter Menschen</w:t>
      </w:r>
    </w:p>
    <w:p w14:paraId="1B9C7B58" w14:textId="351086E5" w:rsidR="00F04D8C" w:rsidRPr="00F03FA7" w:rsidRDefault="00F03FA7" w:rsidP="00F04D8C">
      <w:pPr>
        <w:pStyle w:val="StandardWeb"/>
        <w:spacing w:before="0" w:beforeAutospacing="0" w:after="200" w:afterAutospacing="0"/>
        <w:jc w:val="center"/>
        <w:rPr>
          <w:b/>
          <w:sz w:val="36"/>
          <w:u w:val="single"/>
        </w:rPr>
      </w:pPr>
      <w:r w:rsidRPr="00F03FA7">
        <w:rPr>
          <w:b/>
          <w:color w:val="000000"/>
          <w:sz w:val="28"/>
          <w:szCs w:val="20"/>
          <w:u w:val="single"/>
        </w:rPr>
        <w:t>Appendix</w:t>
      </w:r>
    </w:p>
    <w:p w14:paraId="4B56EFCC" w14:textId="77777777" w:rsidR="00F04D8C" w:rsidRPr="00FF39E3" w:rsidRDefault="00F04D8C" w:rsidP="00F04D8C">
      <w:pPr>
        <w:pStyle w:val="StandardWeb"/>
        <w:spacing w:before="0" w:beforeAutospacing="0" w:after="0" w:afterAutospacing="0"/>
        <w:jc w:val="left"/>
        <w:rPr>
          <w:color w:val="000000"/>
          <w:sz w:val="18"/>
          <w:szCs w:val="18"/>
        </w:rPr>
      </w:pPr>
    </w:p>
    <w:p w14:paraId="61B1B468" w14:textId="085E5A7A" w:rsidR="00F718DD" w:rsidRDefault="00F718DD" w:rsidP="00F718DD">
      <w:pPr>
        <w:spacing w:after="0"/>
        <w:jc w:val="center"/>
      </w:pPr>
      <w:r>
        <w:rPr>
          <w:sz w:val="18"/>
          <w:szCs w:val="18"/>
        </w:rPr>
        <w:t>Martin Böhmer</w:t>
      </w:r>
      <w:r>
        <w:rPr>
          <w:vertAlign w:val="superscript"/>
        </w:rPr>
        <w:t>[0000-0002-6249-3184]</w:t>
      </w:r>
      <w:r>
        <w:rPr>
          <w:sz w:val="18"/>
          <w:szCs w:val="18"/>
        </w:rPr>
        <w:t>,</w:t>
      </w:r>
      <w:r>
        <w:t xml:space="preserve"> </w:t>
      </w:r>
      <w:r>
        <w:rPr>
          <w:sz w:val="18"/>
          <w:szCs w:val="18"/>
        </w:rPr>
        <w:t>Johannes Damarowsky</w:t>
      </w:r>
      <w:r>
        <w:rPr>
          <w:vertAlign w:val="superscript"/>
        </w:rPr>
        <w:t>[0000-0001-8966-5524]</w:t>
      </w:r>
    </w:p>
    <w:p w14:paraId="6100FC6C" w14:textId="77777777" w:rsidR="00F04D8C" w:rsidRPr="00FF39E3" w:rsidRDefault="00F04D8C" w:rsidP="00F04D8C">
      <w:pPr>
        <w:spacing w:line="259" w:lineRule="auto"/>
        <w:jc w:val="center"/>
        <w:rPr>
          <w:rFonts w:ascii="Times New Roman" w:hAnsi="Times New Roman" w:cs="Times New Roman"/>
          <w:color w:val="000000"/>
          <w:sz w:val="20"/>
          <w:szCs w:val="20"/>
        </w:rPr>
      </w:pPr>
    </w:p>
    <w:p w14:paraId="7D52C17F" w14:textId="4BE5F871" w:rsidR="007C67D7" w:rsidRPr="00F04D8C" w:rsidRDefault="00F04D8C" w:rsidP="00F04D8C">
      <w:pPr>
        <w:spacing w:line="259" w:lineRule="auto"/>
        <w:jc w:val="center"/>
        <w:rPr>
          <w:rFonts w:ascii="Times New Roman" w:hAnsi="Times New Roman" w:cs="Times New Roman"/>
          <w:b/>
          <w:sz w:val="20"/>
          <w:szCs w:val="20"/>
        </w:rPr>
      </w:pPr>
      <w:r w:rsidRPr="00F04D8C">
        <w:rPr>
          <w:rFonts w:ascii="Times New Roman" w:hAnsi="Times New Roman" w:cs="Times New Roman"/>
          <w:color w:val="000000"/>
          <w:sz w:val="20"/>
          <w:szCs w:val="20"/>
          <w:vertAlign w:val="superscript"/>
        </w:rPr>
        <w:t>1</w:t>
      </w:r>
      <w:r>
        <w:rPr>
          <w:rFonts w:ascii="Times New Roman" w:hAnsi="Times New Roman" w:cs="Times New Roman"/>
          <w:color w:val="000000"/>
          <w:sz w:val="20"/>
          <w:szCs w:val="20"/>
        </w:rPr>
        <w:t xml:space="preserve"> </w:t>
      </w:r>
      <w:r w:rsidR="00FF39E3">
        <w:rPr>
          <w:rFonts w:ascii="Times New Roman" w:hAnsi="Times New Roman" w:cs="Times New Roman"/>
          <w:color w:val="000000"/>
          <w:sz w:val="20"/>
          <w:szCs w:val="20"/>
        </w:rPr>
        <w:t>Professur</w:t>
      </w:r>
      <w:r w:rsidRPr="00F04D8C">
        <w:rPr>
          <w:rFonts w:ascii="Times New Roman" w:hAnsi="Times New Roman" w:cs="Times New Roman"/>
          <w:color w:val="000000"/>
          <w:sz w:val="20"/>
          <w:szCs w:val="20"/>
        </w:rPr>
        <w:t xml:space="preserve"> für Wirtschaftsinformatik, insb. Betriebliches Informationsmanagement, </w:t>
      </w:r>
      <w:r w:rsidRPr="00F04D8C">
        <w:rPr>
          <w:rFonts w:ascii="Times New Roman" w:hAnsi="Times New Roman" w:cs="Times New Roman"/>
          <w:color w:val="000000"/>
          <w:sz w:val="20"/>
          <w:szCs w:val="20"/>
        </w:rPr>
        <w:br/>
        <w:t xml:space="preserve">Institut für Wirtschaftsinformatik und Operations Research, </w:t>
      </w:r>
      <w:r w:rsidRPr="00F04D8C">
        <w:rPr>
          <w:rFonts w:ascii="Times New Roman" w:hAnsi="Times New Roman" w:cs="Times New Roman"/>
          <w:color w:val="000000"/>
          <w:sz w:val="20"/>
          <w:szCs w:val="20"/>
        </w:rPr>
        <w:br/>
        <w:t xml:space="preserve">Martin-Luther-Universität Halle-Wittenberg, </w:t>
      </w:r>
      <w:r w:rsidRPr="00F04D8C">
        <w:rPr>
          <w:rFonts w:ascii="Times New Roman" w:hAnsi="Times New Roman" w:cs="Times New Roman"/>
          <w:color w:val="000000"/>
          <w:sz w:val="20"/>
          <w:szCs w:val="20"/>
        </w:rPr>
        <w:br/>
        <w:t>Universitätsring 3, 06108 Halle (Saale), Deutschland</w:t>
      </w:r>
    </w:p>
    <w:p w14:paraId="4B6AEEBC" w14:textId="2C232E81" w:rsidR="00124D02" w:rsidRDefault="00124D02">
      <w:pPr>
        <w:spacing w:line="259" w:lineRule="auto"/>
        <w:jc w:val="left"/>
        <w:rPr>
          <w:b/>
          <w:sz w:val="32"/>
        </w:rPr>
      </w:pPr>
      <w:r>
        <w:rPr>
          <w:b/>
          <w:sz w:val="32"/>
        </w:rPr>
        <w:br w:type="page"/>
      </w:r>
    </w:p>
    <w:p w14:paraId="5B51763A" w14:textId="38B358E1" w:rsidR="00124D02" w:rsidRPr="008C1659" w:rsidRDefault="00124D02">
      <w:pPr>
        <w:spacing w:line="259" w:lineRule="auto"/>
        <w:jc w:val="left"/>
        <w:rPr>
          <w:rFonts w:ascii="Times New Roman" w:hAnsi="Times New Roman" w:cs="Times New Roman"/>
          <w:b/>
          <w:sz w:val="32"/>
        </w:rPr>
      </w:pPr>
      <w:r w:rsidRPr="008C1659">
        <w:rPr>
          <w:rFonts w:ascii="Times New Roman" w:hAnsi="Times New Roman" w:cs="Times New Roman"/>
          <w:b/>
          <w:sz w:val="32"/>
        </w:rPr>
        <w:lastRenderedPageBreak/>
        <w:t>Anhang A: Genutzter Fragebogen der Evaluation</w:t>
      </w:r>
    </w:p>
    <w:p w14:paraId="5365786B" w14:textId="77777777" w:rsidR="00124D02" w:rsidRDefault="00124D02">
      <w:pPr>
        <w:spacing w:line="259" w:lineRule="auto"/>
        <w:jc w:val="left"/>
        <w:rPr>
          <w:b/>
          <w:sz w:val="32"/>
        </w:rPr>
      </w:pPr>
      <w:r>
        <w:rPr>
          <w:b/>
          <w:sz w:val="32"/>
        </w:rPr>
        <w:br w:type="page"/>
      </w:r>
    </w:p>
    <w:p w14:paraId="3F8C48CA" w14:textId="77777777" w:rsidR="00F718DD" w:rsidRPr="00B771E1" w:rsidRDefault="00F718DD" w:rsidP="00F718DD">
      <w:pPr>
        <w:jc w:val="center"/>
      </w:pPr>
      <w:r w:rsidRPr="00B771E1">
        <w:rPr>
          <w:b/>
          <w:sz w:val="32"/>
        </w:rPr>
        <w:lastRenderedPageBreak/>
        <w:t xml:space="preserve">Fragebogen zur </w:t>
      </w:r>
      <w:r>
        <w:rPr>
          <w:b/>
          <w:sz w:val="32"/>
        </w:rPr>
        <w:t>w</w:t>
      </w:r>
      <w:r w:rsidRPr="00B771E1">
        <w:rPr>
          <w:b/>
          <w:sz w:val="32"/>
        </w:rPr>
        <w:t xml:space="preserve">ahrgenommenen Nützlichkeit </w:t>
      </w:r>
      <w:r>
        <w:rPr>
          <w:b/>
          <w:sz w:val="32"/>
        </w:rPr>
        <w:br/>
      </w:r>
      <w:r w:rsidRPr="00B771E1">
        <w:rPr>
          <w:b/>
          <w:sz w:val="32"/>
        </w:rPr>
        <w:t xml:space="preserve">einer </w:t>
      </w:r>
      <w:r>
        <w:rPr>
          <w:b/>
          <w:sz w:val="32"/>
        </w:rPr>
        <w:t xml:space="preserve">Design Theorie für erweiterte Autonomie </w:t>
      </w:r>
      <w:r>
        <w:rPr>
          <w:b/>
          <w:sz w:val="32"/>
        </w:rPr>
        <w:br/>
        <w:t xml:space="preserve">kognitiv eingeschränkter Menschen </w:t>
      </w:r>
      <w:r>
        <w:rPr>
          <w:b/>
          <w:sz w:val="32"/>
        </w:rPr>
        <w:br/>
        <w:t>mithilfe eines Augmented Living Space (ALiS)</w:t>
      </w:r>
      <w:r w:rsidRPr="00B771E1">
        <w:rPr>
          <w:b/>
          <w:sz w:val="32"/>
        </w:rPr>
        <w:br/>
      </w:r>
    </w:p>
    <w:p w14:paraId="03D13EFC" w14:textId="77777777" w:rsidR="00F718DD" w:rsidRDefault="00F718DD" w:rsidP="00F718DD">
      <w:r>
        <w:t xml:space="preserve">Über die letzten Jahre entstanden vielerlei digitale Unterstützungssysteme, welche nicht zuletzt kognitiv eingeschränkte Personen, bspw. ältere Leute, in ihrem Alltag begleiten oder gesundheitsbezogene Daten auswerten. Obwohl einige Systeme existieren, die bei bestimmten Handlungen (bspw. Kochen, Beschäftigung) und auf unterschiedliche Art und Weise unterstützend agieren, gibt es noch kein digitales Assistenzsystem, welches jene Personen möglichst ganzheitlich und individuell begleitet, Informationen, Anleitungen, Aktivierungen oder Warnungen kommuniziert und dabei auf situationsbedingte Faktoren eingeht. </w:t>
      </w:r>
    </w:p>
    <w:p w14:paraId="0D69F59C" w14:textId="578783BF" w:rsidR="00F718DD" w:rsidRPr="00B771E1" w:rsidRDefault="00F718DD" w:rsidP="00F718DD">
      <w:r>
        <w:t>Wir wollen dieses Problem mithilfe von Spatial Augmented Reality (SAR) lösen und daher mittels Projektionen sowie auditiven Signalen Ältere und Personen mit milden kognitiven Einschränkungen in ihrem Alltag unterstützen. Dafür haben wir zwei strukturierte Literaturrecherchen und zwei moderierte Fokusgruppen durchgeführt, um nutzerspezifische und technische Anforderungen zu entwickeln. Das Ergebnis unserer bisherigen Forschung ist dabei eine vorläufige Design Theorie, welche einen Augmented Living Space (ALiS) für jene Personen spezifiziert und definiert. Hierbei haben wir 3 allgemeingültige Design Requirements (DR) und 8 Design Principles (DP) definiert, die ein standardisierter ALiS implementieren sollte, um die formulierten Ziele mittels der Lösungsansätze zu erreichen. Zudem haben wir 13 Design Features (DF) definiert, die in unserem konkreten Anwendungsszenario implementiert werden sollten. Die Design Theorie soll Praktiker*innen helfen, ALiS-Systeme standardisiert, aber individuell auf bestimmte Szenarien anzupassen. Diese können die Design Theorie als Ausgangspunkt und Grundkonzept der agil</w:t>
      </w:r>
      <w:r>
        <w:noBreakHyphen/>
        <w:t xml:space="preserve">iterativen Entwicklung nutzen. Die DRs, DPs und DFs werden in diesem Dokument noch einmal eingehender erläutert und können bei Bedarf oder Interesse unter der Abbildung zur Design Theorie nachgelesen werden. </w:t>
      </w:r>
      <w:r w:rsidRPr="00B771E1">
        <w:t xml:space="preserve">Im Rahmen dieses Fragebogens wollen wir die wahrgenommene Nützlichkeit der angesprochenen </w:t>
      </w:r>
      <w:r>
        <w:t>Design Theorie</w:t>
      </w:r>
      <w:r w:rsidRPr="00B771E1">
        <w:t xml:space="preserve"> evaluieren. Bitte füllen Sie hierfür den nachfolgenden Fragebogen aus. </w:t>
      </w:r>
    </w:p>
    <w:p w14:paraId="35000DA8" w14:textId="77777777" w:rsidR="00F718DD" w:rsidRPr="00B771E1" w:rsidRDefault="00F718DD" w:rsidP="00F718DD">
      <w:r w:rsidRPr="00B771E1">
        <w:t xml:space="preserve">Alle Fragen werden vollständig anonym erhoben und nur für den Zweck der Evaluation der </w:t>
      </w:r>
      <w:r>
        <w:t>Design Theorie</w:t>
      </w:r>
      <w:r w:rsidRPr="00B771E1">
        <w:t xml:space="preserve"> herangezogen. Die Daten werden zum Zwecke der Auswertung aggregiert und insbesondere im Rahmen deskriptiver Auswertungen genutzt. Aus diesen Auswertungen ist kein Rückschluss auf Ihr persönliches Antwortverhalten möglich.</w:t>
      </w:r>
      <w:r>
        <w:t xml:space="preserve"> </w:t>
      </w:r>
      <w:r w:rsidRPr="00B771E1">
        <w:t xml:space="preserve">Nach Abschluss des Forschungsprojektes werden Ihre Daten umgehend gelöscht. Die Beantwortung aller Fragen erfolgt vollständig freiwillig, d.h. Sie können gerne auf die Beantwortung einzelner Fragen oder des ganzen Fragebogens verzichten. </w:t>
      </w:r>
    </w:p>
    <w:p w14:paraId="5E18B168" w14:textId="63844AD3" w:rsidR="00F718DD" w:rsidRPr="00B771E1" w:rsidRDefault="00F718DD" w:rsidP="00F718DD">
      <w:r w:rsidRPr="00B771E1">
        <w:t>Generelle Anmerkungen oder Fragen zum Fragebogen oder zur Studie können Sie gerne an</w:t>
      </w:r>
      <w:r>
        <w:t xml:space="preserve"> </w:t>
      </w:r>
      <w:r w:rsidRPr="00F718DD">
        <w:t>xxx</w:t>
      </w:r>
      <w:r w:rsidRPr="00B771E1">
        <w:t xml:space="preserve"> richten. Falls Sie Interesse an den Ergebnissen der Umfrage haben, können Sie dies ebenfalls durch eine E-Mail an die oben angegebene E-Mail-Adresse kundtun. </w:t>
      </w:r>
    </w:p>
    <w:p w14:paraId="3BD94E8A" w14:textId="23489515" w:rsidR="00F718DD" w:rsidRDefault="00F718DD" w:rsidP="00E72BA0">
      <w:r w:rsidRPr="00B771E1">
        <w:t>Die Bearbeitung des Fragebogens bedarf ca. 10 Minuten. Wir danken Ihnen für die Bereitschaft zur Teilnahme an unserer Umfrage!</w:t>
      </w:r>
      <w:r>
        <w:br w:type="page"/>
      </w:r>
    </w:p>
    <w:p w14:paraId="1AA6E983" w14:textId="77777777" w:rsidR="00F718DD" w:rsidRPr="00B771E1" w:rsidRDefault="00F718DD" w:rsidP="00F718DD">
      <w:pPr>
        <w:jc w:val="center"/>
        <w:rPr>
          <w:b/>
          <w:sz w:val="32"/>
        </w:rPr>
      </w:pPr>
      <w:r>
        <w:rPr>
          <w:b/>
          <w:sz w:val="32"/>
        </w:rPr>
        <w:lastRenderedPageBreak/>
        <w:t>Design Theorie eines ALiS</w:t>
      </w:r>
    </w:p>
    <w:p w14:paraId="10591737" w14:textId="77777777" w:rsidR="00F718DD" w:rsidRDefault="00F718DD" w:rsidP="00F718DD">
      <w:r w:rsidRPr="00B771E1">
        <w:t xml:space="preserve">Die nachfolgende Grafik stellt die </w:t>
      </w:r>
      <w:r>
        <w:t>Design Theorie eines ALiS für die erweiterte Autonomie kognitiv eingeschränkter Personen</w:t>
      </w:r>
      <w:r w:rsidRPr="00B771E1">
        <w:t xml:space="preserve"> dar. Bitte betrachten Sie die </w:t>
      </w:r>
      <w:r>
        <w:t>Design Theorie</w:t>
      </w:r>
      <w:r w:rsidRPr="00B771E1">
        <w:t xml:space="preserve"> </w:t>
      </w:r>
      <w:r>
        <w:t>aus Sicht eines Praktikers oder einer Praktikerin, welche/r beispielsweise anwendungsspezifische ALiS-Systeme designen/entwickeln will. Der Fokus dieser Zwischenevaluation soll hierbei verstärkt auf der wahrgenommenen Nützlichkeit für Praktiker*innen und der Adaptivität der Design Theorie liegen und nicht das Empfinden durch die Zielgruppe widerspiegeln.</w:t>
      </w:r>
      <w:r w:rsidRPr="00B771E1">
        <w:t xml:space="preserve"> </w:t>
      </w:r>
      <w:r w:rsidRPr="0091450D">
        <w:t>Ausführungen zu den DRs, DPs und DFs finden Sie unter der Grafik.</w:t>
      </w:r>
      <w:r>
        <w:t xml:space="preserve"> Der ausführliche Text ist dabei unerheblich für die Evaluation, dient aber dem besseren Verständnis, falls Fragen o.ä. auftauchen sollten.</w:t>
      </w:r>
    </w:p>
    <w:p w14:paraId="44DC5D8A" w14:textId="77777777" w:rsidR="00F718DD" w:rsidRDefault="00F718DD" w:rsidP="00F718DD"/>
    <w:p w14:paraId="54FD58B0" w14:textId="77777777" w:rsidR="00F718DD" w:rsidRDefault="00F718DD" w:rsidP="008D2EE3">
      <w:pPr>
        <w:jc w:val="center"/>
      </w:pPr>
      <w:r>
        <w:rPr>
          <w:noProof/>
        </w:rPr>
        <w:drawing>
          <wp:inline distT="0" distB="0" distL="0" distR="0" wp14:anchorId="3F08944C" wp14:editId="0A39B57B">
            <wp:extent cx="6645910" cy="3491865"/>
            <wp:effectExtent l="0" t="0" r="254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sign Theorie ALiS 1.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6645910" cy="3491865"/>
                    </a:xfrm>
                    <a:prstGeom prst="rect">
                      <a:avLst/>
                    </a:prstGeom>
                  </pic:spPr>
                </pic:pic>
              </a:graphicData>
            </a:graphic>
          </wp:inline>
        </w:drawing>
      </w:r>
    </w:p>
    <w:p w14:paraId="164044D0" w14:textId="77777777" w:rsidR="00F718DD" w:rsidRDefault="00F718DD" w:rsidP="00F718DD">
      <w:pPr>
        <w:spacing w:line="259" w:lineRule="auto"/>
        <w:jc w:val="center"/>
        <w:rPr>
          <w:i/>
          <w:iCs/>
          <w:color w:val="000000"/>
          <w:sz w:val="18"/>
          <w:szCs w:val="18"/>
        </w:rPr>
      </w:pPr>
    </w:p>
    <w:p w14:paraId="3A9C901E" w14:textId="77777777" w:rsidR="00F718DD" w:rsidRDefault="00F718DD" w:rsidP="00F718DD">
      <w:pPr>
        <w:spacing w:line="259" w:lineRule="auto"/>
        <w:rPr>
          <w:color w:val="000000"/>
        </w:rPr>
      </w:pPr>
      <w:r>
        <w:rPr>
          <w:color w:val="000000"/>
        </w:rPr>
        <w:t>Als Basis für die Design Theorie dient die</w:t>
      </w:r>
      <w:r w:rsidRPr="0091450D">
        <w:rPr>
          <w:color w:val="000000"/>
        </w:rPr>
        <w:t xml:space="preserve"> Auswertung der </w:t>
      </w:r>
      <w:r>
        <w:rPr>
          <w:color w:val="000000"/>
        </w:rPr>
        <w:t>zwei durchgeführten strukturierten Literaturreviews</w:t>
      </w:r>
      <w:r w:rsidRPr="0091450D">
        <w:rPr>
          <w:color w:val="000000"/>
        </w:rPr>
        <w:t xml:space="preserve"> sowie </w:t>
      </w:r>
      <w:r>
        <w:rPr>
          <w:color w:val="000000"/>
        </w:rPr>
        <w:t xml:space="preserve">zwei moderierten Fokusgruppen mittels einer qualitativen Inhaltsanalyse. </w:t>
      </w:r>
    </w:p>
    <w:p w14:paraId="23519D5A" w14:textId="77777777" w:rsidR="00F718DD" w:rsidRDefault="00F718DD" w:rsidP="00F718DD">
      <w:pPr>
        <w:spacing w:line="259" w:lineRule="auto"/>
        <w:rPr>
          <w:color w:val="000000"/>
        </w:rPr>
      </w:pPr>
      <w:r w:rsidRPr="0091450D">
        <w:rPr>
          <w:color w:val="000000"/>
        </w:rPr>
        <w:t xml:space="preserve">Dabei illustrieren die DRs die Ziele, welche alle ALiS-Systeme adressieren sollten und stellen hierdurch allgemeingültige Rahmenbedingungen dar Weiterhin definieren die DPs, welche Lösungsansätze von allen ALiS-Systemen implementiert werden sollten, wohingegen die DFs speziell die Implementierung von Lösungsansätzen eines ALiS im Kontext zu unserer Zielgruppe, der Hardware, Software, Mitarbeiter*innen und Kompetenzen spezifizieren. </w:t>
      </w:r>
    </w:p>
    <w:p w14:paraId="0D0E3FFE" w14:textId="77777777" w:rsidR="00F718DD" w:rsidRDefault="00F718DD" w:rsidP="00F718DD">
      <w:pPr>
        <w:spacing w:line="259" w:lineRule="auto"/>
        <w:rPr>
          <w:color w:val="000000"/>
        </w:rPr>
      </w:pPr>
      <w:r w:rsidRPr="0091450D">
        <w:rPr>
          <w:color w:val="000000"/>
        </w:rPr>
        <w:t>Während sich unser DSR-Ansatz ferner an der ISO 9241-210:2020 und somit der menschzentrierten Gestaltung interaktiver Systeme orientiert, konnten wir die Anforderung der Gebrauchstauglichkeit nach ISO 9241-11:2018 in die drei Kernkomponenten aufgliedern: Zufriedenheit der Benutzer*innen (</w:t>
      </w:r>
      <w:r w:rsidRPr="0091450D">
        <w:rPr>
          <w:b/>
          <w:bCs/>
          <w:color w:val="000000"/>
        </w:rPr>
        <w:t>DR1</w:t>
      </w:r>
      <w:r w:rsidRPr="0091450D">
        <w:rPr>
          <w:color w:val="000000"/>
        </w:rPr>
        <w:t>), Effizienz (</w:t>
      </w:r>
      <w:r w:rsidRPr="0091450D">
        <w:rPr>
          <w:b/>
          <w:bCs/>
          <w:color w:val="000000"/>
        </w:rPr>
        <w:t>DR2</w:t>
      </w:r>
      <w:r w:rsidRPr="0091450D">
        <w:rPr>
          <w:color w:val="000000"/>
        </w:rPr>
        <w:t>) und Effektivität (</w:t>
      </w:r>
      <w:r w:rsidRPr="0091450D">
        <w:rPr>
          <w:b/>
          <w:bCs/>
          <w:color w:val="000000"/>
        </w:rPr>
        <w:t>DR3</w:t>
      </w:r>
      <w:r w:rsidRPr="0091450D">
        <w:rPr>
          <w:color w:val="000000"/>
        </w:rPr>
        <w:t xml:space="preserve">). </w:t>
      </w:r>
    </w:p>
    <w:p w14:paraId="76B9B2E2" w14:textId="77777777" w:rsidR="00F718DD" w:rsidRDefault="00F718DD" w:rsidP="00F718DD">
      <w:pPr>
        <w:spacing w:line="259" w:lineRule="auto"/>
        <w:rPr>
          <w:color w:val="000000"/>
        </w:rPr>
      </w:pPr>
      <w:r w:rsidRPr="0091450D">
        <w:rPr>
          <w:color w:val="000000"/>
        </w:rPr>
        <w:t xml:space="preserve">Wohingegen </w:t>
      </w:r>
      <w:r w:rsidRPr="0091450D">
        <w:rPr>
          <w:b/>
          <w:bCs/>
          <w:color w:val="000000"/>
        </w:rPr>
        <w:t>DR1</w:t>
      </w:r>
      <w:r w:rsidRPr="0091450D">
        <w:rPr>
          <w:color w:val="000000"/>
        </w:rPr>
        <w:t xml:space="preserve"> intuitiv verständlich sein sollte und die Anforderung stellt, dass Nutzer*innen einen ALiS gern nutzen wollen, bedarf es einer klaren und verständlichen Trennung zwischen Effizienz und </w:t>
      </w:r>
      <w:r w:rsidRPr="0091450D">
        <w:rPr>
          <w:color w:val="000000"/>
        </w:rPr>
        <w:lastRenderedPageBreak/>
        <w:t xml:space="preserve">Effektivität. Jene Begrifflichkeiten sollten dabei nicht wirtschaftlich, sondern aufgabenorientiert betrachtet werden. </w:t>
      </w:r>
    </w:p>
    <w:p w14:paraId="4D109078" w14:textId="77777777" w:rsidR="00F718DD" w:rsidRDefault="00F718DD" w:rsidP="00F718DD">
      <w:pPr>
        <w:spacing w:line="259" w:lineRule="auto"/>
        <w:rPr>
          <w:color w:val="000000"/>
        </w:rPr>
      </w:pPr>
      <w:r w:rsidRPr="0091450D">
        <w:rPr>
          <w:b/>
          <w:bCs/>
          <w:color w:val="000000"/>
        </w:rPr>
        <w:t>DR2</w:t>
      </w:r>
      <w:r w:rsidRPr="0091450D">
        <w:rPr>
          <w:color w:val="000000"/>
        </w:rPr>
        <w:t xml:space="preserve"> beschreibt somit die Anforderung, dass ein ALiS einerseits mit geringem Aufwand von Nutzer*innen bedient werden kann, andererseits aber auch durch Administrator*innen leicht angepasst werden kann. Dabei sind vor allem die Faktoren Zeit und Zugänglichkeit zu Funktionen relevante Kriterien. </w:t>
      </w:r>
    </w:p>
    <w:p w14:paraId="0F833BEA" w14:textId="77777777" w:rsidR="00F718DD" w:rsidRDefault="00F718DD" w:rsidP="00F718DD">
      <w:pPr>
        <w:spacing w:line="259" w:lineRule="auto"/>
        <w:rPr>
          <w:color w:val="000000"/>
        </w:rPr>
      </w:pPr>
      <w:r w:rsidRPr="0091450D">
        <w:rPr>
          <w:b/>
          <w:bCs/>
          <w:color w:val="000000"/>
        </w:rPr>
        <w:t>DR3</w:t>
      </w:r>
      <w:r w:rsidRPr="0091450D">
        <w:rPr>
          <w:color w:val="000000"/>
        </w:rPr>
        <w:t xml:space="preserve"> beschreibt durch die Effektivität das Bereitstellen aller nützlichen Funktionen für die Zielgruppe. In anderen Worten impliziert dies, dass für eine Zielgruppe unwirksame Funktionen obsolet werden. </w:t>
      </w:r>
    </w:p>
    <w:p w14:paraId="389E3E33" w14:textId="77777777" w:rsidR="00F718DD" w:rsidRDefault="00F718DD" w:rsidP="00F718DD">
      <w:pPr>
        <w:spacing w:line="259" w:lineRule="auto"/>
        <w:rPr>
          <w:color w:val="000000"/>
        </w:rPr>
      </w:pPr>
      <w:r w:rsidRPr="0091450D">
        <w:rPr>
          <w:b/>
          <w:bCs/>
          <w:color w:val="000000"/>
        </w:rPr>
        <w:t>DP1</w:t>
      </w:r>
      <w:r w:rsidRPr="0091450D">
        <w:rPr>
          <w:color w:val="000000"/>
        </w:rPr>
        <w:t xml:space="preserve"> definiert die individuell bedürfnisorientierte, intuitive und zielgruppengerechte Interaktion, wodurch die Anforderung der Individualität aus der MFG sowie nutzerzentriert</w:t>
      </w:r>
      <w:r>
        <w:rPr>
          <w:color w:val="000000"/>
        </w:rPr>
        <w:t>e Ausrichtung aus der Literatur</w:t>
      </w:r>
      <w:r w:rsidRPr="0091450D">
        <w:rPr>
          <w:color w:val="000000"/>
        </w:rPr>
        <w:t xml:space="preserve"> erfüllt wird. Für unseren speziellen ALiS-Anwendungskontext ergeben sich daher für </w:t>
      </w:r>
      <w:r w:rsidRPr="0091450D">
        <w:rPr>
          <w:b/>
          <w:bCs/>
          <w:color w:val="000000"/>
        </w:rPr>
        <w:t>DP1</w:t>
      </w:r>
      <w:r w:rsidRPr="0091450D">
        <w:rPr>
          <w:color w:val="000000"/>
        </w:rPr>
        <w:t xml:space="preserve"> die </w:t>
      </w:r>
      <w:r w:rsidRPr="0091450D">
        <w:rPr>
          <w:b/>
          <w:bCs/>
          <w:color w:val="000000"/>
        </w:rPr>
        <w:t>DFs 1-6</w:t>
      </w:r>
      <w:r w:rsidRPr="0091450D">
        <w:rPr>
          <w:color w:val="000000"/>
        </w:rPr>
        <w:t>, welche insbesondere die durch die MFG geforderte einfache und eindeutige Sprache (</w:t>
      </w:r>
      <w:r w:rsidRPr="0091450D">
        <w:rPr>
          <w:b/>
          <w:bCs/>
          <w:color w:val="000000"/>
        </w:rPr>
        <w:t>DF1</w:t>
      </w:r>
      <w:r w:rsidRPr="0091450D">
        <w:rPr>
          <w:color w:val="000000"/>
        </w:rPr>
        <w:t>), das Nutzen von Metaphern statt Abstraktionen, um nicht die reale Welt zu digitalisieren, sondern virtuelle Hinweise in die reale Welt zu integrieren (</w:t>
      </w:r>
      <w:r w:rsidRPr="0091450D">
        <w:rPr>
          <w:b/>
          <w:bCs/>
          <w:color w:val="000000"/>
        </w:rPr>
        <w:t>DF2</w:t>
      </w:r>
      <w:r w:rsidRPr="0091450D">
        <w:rPr>
          <w:color w:val="000000"/>
        </w:rPr>
        <w:t>), sowie Mehrfachkodierungen hinsich</w:t>
      </w:r>
      <w:r>
        <w:rPr>
          <w:color w:val="000000"/>
        </w:rPr>
        <w:t xml:space="preserve">tlich Ton, Schrift und Sprache </w:t>
      </w:r>
      <w:r w:rsidRPr="0091450D">
        <w:rPr>
          <w:color w:val="000000"/>
        </w:rPr>
        <w:t>definieren (</w:t>
      </w:r>
      <w:r w:rsidRPr="0091450D">
        <w:rPr>
          <w:b/>
          <w:bCs/>
          <w:color w:val="000000"/>
        </w:rPr>
        <w:t>DF3</w:t>
      </w:r>
      <w:r w:rsidRPr="0091450D">
        <w:rPr>
          <w:color w:val="000000"/>
        </w:rPr>
        <w:t>). Ferner sollte ein ALiS eine niedrigschwellige Interaktion beinhalten, wodurch auch Menschen mit sporadischer Technologie-Erfahrung das System intuitiv nutzen können (</w:t>
      </w:r>
      <w:r w:rsidRPr="0091450D">
        <w:rPr>
          <w:b/>
          <w:bCs/>
          <w:color w:val="000000"/>
        </w:rPr>
        <w:t>DF4</w:t>
      </w:r>
      <w:r w:rsidRPr="0091450D">
        <w:rPr>
          <w:color w:val="000000"/>
        </w:rPr>
        <w:t>) sowie synthetische Inhalte in einer Art Ankerfunktion an physischen Objekten fixieren, um eine Gleichmäßigkeit und einen Erinnerungsbezug herzustellen (</w:t>
      </w:r>
      <w:r w:rsidRPr="0091450D">
        <w:rPr>
          <w:b/>
          <w:bCs/>
          <w:color w:val="000000"/>
        </w:rPr>
        <w:t>DF5</w:t>
      </w:r>
      <w:r w:rsidRPr="0091450D">
        <w:rPr>
          <w:color w:val="000000"/>
        </w:rPr>
        <w:t>), welche durch die MFG als äußerst relevant erachtet wurden. Gleichzeitig sollte eine nutzerzentrierte, agil-iterative Entwicklung nach ISO 9241-210:2020 realisiert werden, um das System bestmöglich auf die Zielgruppe ausrichten zu können (</w:t>
      </w:r>
      <w:r w:rsidRPr="0091450D">
        <w:rPr>
          <w:b/>
          <w:bCs/>
          <w:color w:val="000000"/>
        </w:rPr>
        <w:t>DF6</w:t>
      </w:r>
      <w:r w:rsidRPr="0091450D">
        <w:rPr>
          <w:color w:val="000000"/>
        </w:rPr>
        <w:t xml:space="preserve">). </w:t>
      </w:r>
    </w:p>
    <w:p w14:paraId="29C4FB3A" w14:textId="77777777" w:rsidR="00F718DD" w:rsidRDefault="00F718DD" w:rsidP="00F718DD">
      <w:pPr>
        <w:spacing w:line="259" w:lineRule="auto"/>
        <w:rPr>
          <w:color w:val="000000"/>
        </w:rPr>
      </w:pPr>
      <w:r w:rsidRPr="0091450D">
        <w:rPr>
          <w:color w:val="000000"/>
        </w:rPr>
        <w:t xml:space="preserve">Wenngleich </w:t>
      </w:r>
      <w:r w:rsidRPr="0091450D">
        <w:rPr>
          <w:b/>
          <w:bCs/>
          <w:color w:val="000000"/>
        </w:rPr>
        <w:t>DP2</w:t>
      </w:r>
      <w:r w:rsidRPr="0091450D">
        <w:rPr>
          <w:color w:val="000000"/>
        </w:rPr>
        <w:t xml:space="preserve"> sich </w:t>
      </w:r>
      <w:r w:rsidRPr="00111018">
        <w:rPr>
          <w:color w:val="000000"/>
        </w:rPr>
        <w:t xml:space="preserve">ähnlich </w:t>
      </w:r>
      <w:r w:rsidRPr="00111018">
        <w:rPr>
          <w:bCs/>
          <w:color w:val="000000"/>
        </w:rPr>
        <w:t xml:space="preserve">DP1 </w:t>
      </w:r>
      <w:r w:rsidRPr="00111018">
        <w:rPr>
          <w:color w:val="000000"/>
        </w:rPr>
        <w:t>liest</w:t>
      </w:r>
      <w:r w:rsidRPr="0091450D">
        <w:rPr>
          <w:color w:val="000000"/>
        </w:rPr>
        <w:t xml:space="preserve">, so zielt es jedoch nicht auf die Interaktion, sondern auf die Kommunikation ab, da die Auswertung der MFG einen Schwerpunkt auf die individuelle Kommunikation erschließen ließ und jenes Prinzip in der Literatur als relevant erachtet wird. </w:t>
      </w:r>
      <w:r w:rsidRPr="0091450D">
        <w:rPr>
          <w:b/>
          <w:bCs/>
          <w:color w:val="000000"/>
        </w:rPr>
        <w:t>DP2</w:t>
      </w:r>
      <w:r w:rsidRPr="0091450D">
        <w:rPr>
          <w:color w:val="000000"/>
        </w:rPr>
        <w:t xml:space="preserve"> beinhaltet dabei ebenfalls </w:t>
      </w:r>
      <w:r w:rsidRPr="0091450D">
        <w:rPr>
          <w:b/>
          <w:bCs/>
          <w:color w:val="000000"/>
        </w:rPr>
        <w:t>DF3</w:t>
      </w:r>
      <w:r w:rsidRPr="0091450D">
        <w:rPr>
          <w:color w:val="000000"/>
        </w:rPr>
        <w:t xml:space="preserve">, </w:t>
      </w:r>
      <w:r w:rsidRPr="0091450D">
        <w:rPr>
          <w:b/>
          <w:bCs/>
          <w:color w:val="000000"/>
        </w:rPr>
        <w:t>DF5</w:t>
      </w:r>
      <w:r w:rsidRPr="0091450D">
        <w:rPr>
          <w:color w:val="000000"/>
        </w:rPr>
        <w:t xml:space="preserve"> sowie </w:t>
      </w:r>
      <w:r w:rsidRPr="0091450D">
        <w:rPr>
          <w:b/>
          <w:bCs/>
          <w:color w:val="000000"/>
        </w:rPr>
        <w:t>DF6</w:t>
      </w:r>
      <w:r w:rsidRPr="0091450D">
        <w:rPr>
          <w:color w:val="000000"/>
        </w:rPr>
        <w:t xml:space="preserve">. Zugleich wird es um </w:t>
      </w:r>
      <w:r w:rsidRPr="0091450D">
        <w:rPr>
          <w:b/>
          <w:bCs/>
          <w:color w:val="000000"/>
        </w:rPr>
        <w:t>DF7</w:t>
      </w:r>
      <w:r w:rsidRPr="0091450D">
        <w:rPr>
          <w:color w:val="000000"/>
        </w:rPr>
        <w:t xml:space="preserve"> erweitert, womit die Funktion des Eye-Tracking gefordert wird, sodass die besagten Ankerpunkte indirekt/direkt angesteuert und Informationen blickrichtungs-basie</w:t>
      </w:r>
      <w:r>
        <w:rPr>
          <w:color w:val="000000"/>
        </w:rPr>
        <w:t>rt hervorgehoben werden können.</w:t>
      </w:r>
    </w:p>
    <w:p w14:paraId="04E6AB9A" w14:textId="77777777" w:rsidR="00F718DD" w:rsidRDefault="00F718DD" w:rsidP="00F718DD">
      <w:pPr>
        <w:spacing w:line="259" w:lineRule="auto"/>
        <w:rPr>
          <w:color w:val="000000"/>
        </w:rPr>
      </w:pPr>
      <w:r w:rsidRPr="0091450D">
        <w:rPr>
          <w:b/>
          <w:bCs/>
          <w:color w:val="000000"/>
        </w:rPr>
        <w:t>DP3</w:t>
      </w:r>
      <w:r w:rsidRPr="0091450D">
        <w:rPr>
          <w:color w:val="000000"/>
        </w:rPr>
        <w:t xml:space="preserve"> knüpft dabei an jenem DF an und definiert die Gewährleistung des Datenschutzes, indem </w:t>
      </w:r>
      <w:r w:rsidRPr="0091450D">
        <w:rPr>
          <w:b/>
          <w:bCs/>
          <w:color w:val="000000"/>
        </w:rPr>
        <w:t>DF8</w:t>
      </w:r>
      <w:r w:rsidRPr="0091450D">
        <w:rPr>
          <w:color w:val="000000"/>
        </w:rPr>
        <w:t xml:space="preserve"> und die damit verbundene lokale Verarbeitung der Daten realisiert werden soll. Hiermit werden die gewonnenen Daten (bspw. durch kontextuelle Kameras, Sensoren, etc.) nur für den individuellen Gebrauch genutzt, wodurch die Daten das lokale Umfeld der Nutzer*innen nicht verlassen. </w:t>
      </w:r>
    </w:p>
    <w:p w14:paraId="2051EA05" w14:textId="77777777" w:rsidR="00F718DD" w:rsidRDefault="00F718DD" w:rsidP="00F718DD">
      <w:pPr>
        <w:spacing w:line="259" w:lineRule="auto"/>
        <w:rPr>
          <w:color w:val="000000"/>
        </w:rPr>
      </w:pPr>
      <w:r w:rsidRPr="0091450D">
        <w:rPr>
          <w:b/>
          <w:bCs/>
          <w:color w:val="000000"/>
        </w:rPr>
        <w:t>DP4</w:t>
      </w:r>
      <w:r w:rsidRPr="0091450D">
        <w:rPr>
          <w:color w:val="000000"/>
        </w:rPr>
        <w:t xml:space="preserve"> stellt zugleich die Nutzer*innen in den Mittelpunkt und wird darüber definiert, dass ein ALiS ein service-orientiertes, unterstützendes Angebot darstellt</w:t>
      </w:r>
      <w:r>
        <w:rPr>
          <w:color w:val="000000"/>
        </w:rPr>
        <w:t xml:space="preserve"> und nicht als auffordernde und</w:t>
      </w:r>
      <w:r w:rsidRPr="0091450D">
        <w:rPr>
          <w:color w:val="000000"/>
        </w:rPr>
        <w:t xml:space="preserve"> “gängelnde” Last empfunden wird. Somit sollen die Nutzer*innen eine intrinsische Motivation entwickeln, durch die sich autonomer in ihrem häuslichen Umfeld bewegen. </w:t>
      </w:r>
    </w:p>
    <w:p w14:paraId="018B88B4" w14:textId="77777777" w:rsidR="00F718DD" w:rsidRDefault="00F718DD" w:rsidP="00F718DD">
      <w:pPr>
        <w:spacing w:line="259" w:lineRule="auto"/>
        <w:rPr>
          <w:color w:val="000000"/>
        </w:rPr>
      </w:pPr>
      <w:r w:rsidRPr="0091450D">
        <w:rPr>
          <w:color w:val="000000"/>
        </w:rPr>
        <w:t xml:space="preserve">Um </w:t>
      </w:r>
      <w:r w:rsidRPr="00111018">
        <w:rPr>
          <w:bCs/>
          <w:color w:val="000000"/>
        </w:rPr>
        <w:t>DR2</w:t>
      </w:r>
      <w:r w:rsidRPr="00111018">
        <w:rPr>
          <w:color w:val="000000"/>
        </w:rPr>
        <w:t xml:space="preserve"> </w:t>
      </w:r>
      <w:r w:rsidRPr="0091450D">
        <w:rPr>
          <w:color w:val="000000"/>
        </w:rPr>
        <w:t xml:space="preserve">zu erfüllen, wird durch </w:t>
      </w:r>
      <w:r w:rsidRPr="0091450D">
        <w:rPr>
          <w:b/>
          <w:bCs/>
          <w:color w:val="000000"/>
        </w:rPr>
        <w:t>DP5</w:t>
      </w:r>
      <w:r w:rsidRPr="0091450D">
        <w:rPr>
          <w:color w:val="000000"/>
        </w:rPr>
        <w:t xml:space="preserve"> die Nutzung von AR-Technologie ohne tragbare Geräte definiert. Nutzer*innen haben somit einen geringen Aufwand, das System zu bedienen, da sie keinerlei Geräte dafür tragen oder aktiv bedienen müssen. Daraus leiten sich im speziellen </w:t>
      </w:r>
      <w:r w:rsidRPr="0091450D">
        <w:rPr>
          <w:b/>
          <w:bCs/>
          <w:color w:val="000000"/>
        </w:rPr>
        <w:t>DF9</w:t>
      </w:r>
      <w:r w:rsidRPr="0091450D">
        <w:rPr>
          <w:color w:val="000000"/>
        </w:rPr>
        <w:t xml:space="preserve">, wodurch möglichst viele Inhalte mithilfe von </w:t>
      </w:r>
      <w:r>
        <w:rPr>
          <w:color w:val="000000"/>
        </w:rPr>
        <w:t>Projektor</w:t>
      </w:r>
      <w:r>
        <w:rPr>
          <w:color w:val="000000"/>
        </w:rPr>
        <w:noBreakHyphen/>
      </w:r>
      <w:r w:rsidRPr="0091450D">
        <w:rPr>
          <w:color w:val="000000"/>
        </w:rPr>
        <w:t xml:space="preserve">Technologie dargestellt werden soll, und </w:t>
      </w:r>
      <w:r w:rsidRPr="0091450D">
        <w:rPr>
          <w:b/>
          <w:bCs/>
          <w:color w:val="000000"/>
        </w:rPr>
        <w:t>DF10</w:t>
      </w:r>
      <w:r w:rsidRPr="0091450D">
        <w:rPr>
          <w:color w:val="000000"/>
        </w:rPr>
        <w:t>, welches die Nutzung von SAR vorschlägt, ab. Dies umfasst die Nutzung von Projektoren, Kameras, Mikrofonen und Lautsprechern.</w:t>
      </w:r>
    </w:p>
    <w:p w14:paraId="61080E6C" w14:textId="77777777" w:rsidR="00F718DD" w:rsidRDefault="00F718DD" w:rsidP="00F718DD">
      <w:pPr>
        <w:spacing w:line="259" w:lineRule="auto"/>
        <w:rPr>
          <w:color w:val="000000"/>
        </w:rPr>
      </w:pPr>
      <w:r w:rsidRPr="0091450D">
        <w:rPr>
          <w:b/>
          <w:bCs/>
          <w:color w:val="000000"/>
        </w:rPr>
        <w:t>DP6</w:t>
      </w:r>
      <w:r w:rsidRPr="0091450D">
        <w:rPr>
          <w:color w:val="000000"/>
        </w:rPr>
        <w:t xml:space="preserve"> definiert überdies die gleichzeitige Umsetzung von </w:t>
      </w:r>
      <w:r w:rsidRPr="0091450D">
        <w:rPr>
          <w:b/>
          <w:bCs/>
          <w:color w:val="000000"/>
        </w:rPr>
        <w:t>DR2</w:t>
      </w:r>
      <w:r w:rsidRPr="0091450D">
        <w:rPr>
          <w:color w:val="000000"/>
        </w:rPr>
        <w:t xml:space="preserve"> und </w:t>
      </w:r>
      <w:r w:rsidRPr="0091450D">
        <w:rPr>
          <w:b/>
          <w:bCs/>
          <w:color w:val="000000"/>
        </w:rPr>
        <w:t>DR3</w:t>
      </w:r>
      <w:r w:rsidRPr="0091450D">
        <w:rPr>
          <w:color w:val="000000"/>
        </w:rPr>
        <w:t xml:space="preserve"> und die aus der MFG und Literatur</w:t>
      </w:r>
      <w:r>
        <w:rPr>
          <w:color w:val="000000"/>
        </w:rPr>
        <w:t xml:space="preserve"> </w:t>
      </w:r>
      <w:r w:rsidRPr="0091450D">
        <w:rPr>
          <w:color w:val="000000"/>
        </w:rPr>
        <w:t xml:space="preserve">gewonnenen Anforderung der modularen und individuellen Unterstützung. Dieses DP beinhaltet kein DF, da alle ALiS-Systeme diesen Lösungsansatz implementieren sollten. </w:t>
      </w:r>
    </w:p>
    <w:p w14:paraId="0D1E2572" w14:textId="77777777" w:rsidR="00F718DD" w:rsidRDefault="00F718DD" w:rsidP="00F718DD">
      <w:pPr>
        <w:spacing w:line="259" w:lineRule="auto"/>
        <w:rPr>
          <w:color w:val="000000"/>
        </w:rPr>
      </w:pPr>
      <w:r w:rsidRPr="0091450D">
        <w:rPr>
          <w:color w:val="000000"/>
        </w:rPr>
        <w:lastRenderedPageBreak/>
        <w:t xml:space="preserve">Ferner definiert </w:t>
      </w:r>
      <w:r w:rsidRPr="0091450D">
        <w:rPr>
          <w:b/>
          <w:bCs/>
          <w:color w:val="000000"/>
        </w:rPr>
        <w:t>DP7</w:t>
      </w:r>
      <w:r w:rsidRPr="0091450D">
        <w:rPr>
          <w:color w:val="000000"/>
        </w:rPr>
        <w:t xml:space="preserve"> als Lösungsansatz für DR3 die Nutzung von kontext-basierten Sensoren, die nicht für die explizite Kommunikation mit den Nutzer*innen dienen. In unserem speziellen Fall wird überdies durch </w:t>
      </w:r>
      <w:r w:rsidRPr="0091450D">
        <w:rPr>
          <w:b/>
          <w:bCs/>
          <w:color w:val="000000"/>
        </w:rPr>
        <w:t>DF7</w:t>
      </w:r>
      <w:r w:rsidRPr="0091450D">
        <w:rPr>
          <w:color w:val="000000"/>
        </w:rPr>
        <w:t xml:space="preserve"> und </w:t>
      </w:r>
      <w:r w:rsidRPr="0091450D">
        <w:rPr>
          <w:b/>
          <w:bCs/>
          <w:color w:val="000000"/>
        </w:rPr>
        <w:t>DF11</w:t>
      </w:r>
      <w:r w:rsidRPr="0091450D">
        <w:rPr>
          <w:color w:val="000000"/>
        </w:rPr>
        <w:t xml:space="preserve"> die Nutzung jener Technologien weiter spezifiziert. </w:t>
      </w:r>
    </w:p>
    <w:p w14:paraId="588F4E0B" w14:textId="77777777" w:rsidR="00F718DD" w:rsidRPr="00CF5279" w:rsidRDefault="00F718DD" w:rsidP="00F718DD">
      <w:pPr>
        <w:spacing w:line="259" w:lineRule="auto"/>
      </w:pPr>
      <w:r w:rsidRPr="0091450D">
        <w:rPr>
          <w:color w:val="000000"/>
        </w:rPr>
        <w:t xml:space="preserve">Abschließend wird durch </w:t>
      </w:r>
      <w:r w:rsidRPr="0091450D">
        <w:rPr>
          <w:b/>
          <w:bCs/>
          <w:color w:val="000000"/>
        </w:rPr>
        <w:t>DP8</w:t>
      </w:r>
      <w:r w:rsidRPr="0091450D">
        <w:rPr>
          <w:color w:val="000000"/>
        </w:rPr>
        <w:t xml:space="preserve">, welches ebenfalls die Anforderung von </w:t>
      </w:r>
      <w:r w:rsidRPr="0091450D">
        <w:rPr>
          <w:b/>
          <w:bCs/>
          <w:color w:val="000000"/>
        </w:rPr>
        <w:t>DR3</w:t>
      </w:r>
      <w:r w:rsidRPr="0091450D">
        <w:rPr>
          <w:color w:val="000000"/>
        </w:rPr>
        <w:t xml:space="preserve"> erfüllt, die Integration in bestehende IT</w:t>
      </w:r>
      <w:r>
        <w:rPr>
          <w:color w:val="000000"/>
        </w:rPr>
        <w:noBreakHyphen/>
      </w:r>
      <w:r w:rsidRPr="0091450D">
        <w:rPr>
          <w:color w:val="000000"/>
        </w:rPr>
        <w:t xml:space="preserve">Systeme der Nutzer*innen suggeriert. Durch </w:t>
      </w:r>
      <w:r w:rsidRPr="0091450D">
        <w:rPr>
          <w:b/>
          <w:bCs/>
          <w:color w:val="000000"/>
        </w:rPr>
        <w:t>DF12</w:t>
      </w:r>
      <w:r w:rsidRPr="0091450D">
        <w:rPr>
          <w:color w:val="000000"/>
        </w:rPr>
        <w:t xml:space="preserve"> wird in unserem Fall die Integration mit individuellen Unterstützungssystemen (bspw. </w:t>
      </w:r>
      <w:r w:rsidRPr="0091450D">
        <w:rPr>
          <w:i/>
          <w:iCs/>
          <w:color w:val="000000"/>
        </w:rPr>
        <w:t>Alexa</w:t>
      </w:r>
      <w:r w:rsidRPr="0091450D">
        <w:rPr>
          <w:color w:val="000000"/>
        </w:rPr>
        <w:t xml:space="preserve">, Digitaler Kalender, </w:t>
      </w:r>
      <w:r w:rsidRPr="0091450D">
        <w:rPr>
          <w:i/>
          <w:iCs/>
          <w:color w:val="000000"/>
        </w:rPr>
        <w:t>Google Home</w:t>
      </w:r>
      <w:r w:rsidRPr="0091450D">
        <w:rPr>
          <w:color w:val="000000"/>
        </w:rPr>
        <w:t>) vorgeschlagen, um Informationen individuell und passgenau auf die jeweiligen Endanwender*innen anzupassen.</w:t>
      </w:r>
      <w:r w:rsidRPr="00CF5279">
        <w:br w:type="page"/>
      </w:r>
    </w:p>
    <w:p w14:paraId="0CB1EEB7" w14:textId="77777777" w:rsidR="00F718DD" w:rsidRPr="00F479A9" w:rsidRDefault="00F718DD" w:rsidP="00F718DD">
      <w:pPr>
        <w:pStyle w:val="berschrift2"/>
        <w:jc w:val="center"/>
        <w:rPr>
          <w:u w:val="single"/>
          <w:lang w:val="en-GB"/>
        </w:rPr>
      </w:pPr>
      <w:r w:rsidRPr="00F479A9">
        <w:rPr>
          <w:u w:val="single"/>
          <w:lang w:val="en-GB"/>
        </w:rPr>
        <w:lastRenderedPageBreak/>
        <w:t xml:space="preserve">Statements on the Perceived Usefulness of a Design Theory for an ALiS supporting the elderly and people with mild cognitive impairments  </w:t>
      </w:r>
    </w:p>
    <w:p w14:paraId="211F997B" w14:textId="77777777" w:rsidR="00F718DD" w:rsidRPr="00F479A9" w:rsidRDefault="00F718DD" w:rsidP="00F718DD">
      <w:pPr>
        <w:jc w:val="center"/>
      </w:pPr>
    </w:p>
    <w:p w14:paraId="544FC399" w14:textId="02954339" w:rsidR="00F718DD" w:rsidRPr="00F479A9" w:rsidRDefault="00F718DD" w:rsidP="00F718DD">
      <w:pPr>
        <w:jc w:val="center"/>
      </w:pPr>
      <w:r w:rsidRPr="00F479A9">
        <w:t xml:space="preserve">Please rate the </w:t>
      </w:r>
      <w:r>
        <w:t>perceived</w:t>
      </w:r>
      <w:r w:rsidRPr="00F479A9">
        <w:t xml:space="preserve"> usefulness of the design theory presented by reporting your level of agreement or disagreement with the statements </w:t>
      </w:r>
      <w:r>
        <w:t xml:space="preserve">(SI1)-(SI6) </w:t>
      </w:r>
      <w:r w:rsidRPr="00F479A9">
        <w:t>on the verbal-numeric seven-point Likert-style interval scales.</w:t>
      </w:r>
    </w:p>
    <w:p w14:paraId="130F9C1A" w14:textId="77777777" w:rsidR="00F718DD" w:rsidRPr="00A4509F" w:rsidRDefault="00F718DD" w:rsidP="00F718DD">
      <w:pPr>
        <w:rPr>
          <w:lang w:val="en-GB"/>
        </w:rPr>
      </w:pPr>
    </w:p>
    <w:p w14:paraId="4F3E0031" w14:textId="77777777" w:rsidR="00F718DD" w:rsidRDefault="00F718DD" w:rsidP="00F718DD"/>
    <w:p w14:paraId="189A4A12" w14:textId="77777777" w:rsidR="00F718DD" w:rsidRPr="00850F7C" w:rsidRDefault="00F718DD" w:rsidP="00F718DD">
      <w:pPr>
        <w:pStyle w:val="berschrift2"/>
        <w:jc w:val="center"/>
      </w:pPr>
      <w:r w:rsidRPr="00850F7C">
        <w:rPr>
          <w:rFonts w:asciiTheme="minorHAnsi" w:eastAsiaTheme="minorHAnsi" w:hAnsiTheme="minorHAnsi" w:cstheme="minorBidi"/>
          <w:sz w:val="24"/>
          <w:szCs w:val="22"/>
        </w:rPr>
        <w:t>Aussagen zur wahrgenommenen Nützlichkeit</w:t>
      </w:r>
    </w:p>
    <w:p w14:paraId="72184816" w14:textId="77777777" w:rsidR="00F718DD" w:rsidRPr="00850F7C" w:rsidRDefault="00F718DD" w:rsidP="00F718DD">
      <w:pPr>
        <w:pStyle w:val="berschrift2"/>
        <w:jc w:val="center"/>
        <w:rPr>
          <w:sz w:val="2"/>
          <w:szCs w:val="2"/>
        </w:rPr>
      </w:pPr>
    </w:p>
    <w:tbl>
      <w:tblPr>
        <w:tblW w:w="8927" w:type="dxa"/>
        <w:tblCellMar>
          <w:left w:w="70" w:type="dxa"/>
          <w:right w:w="70" w:type="dxa"/>
        </w:tblCellMar>
        <w:tblLook w:val="04A0" w:firstRow="1" w:lastRow="0" w:firstColumn="1" w:lastColumn="0" w:noHBand="0" w:noVBand="1"/>
      </w:tblPr>
      <w:tblGrid>
        <w:gridCol w:w="3340"/>
        <w:gridCol w:w="300"/>
        <w:gridCol w:w="300"/>
        <w:gridCol w:w="300"/>
        <w:gridCol w:w="300"/>
        <w:gridCol w:w="300"/>
        <w:gridCol w:w="300"/>
        <w:gridCol w:w="300"/>
        <w:gridCol w:w="300"/>
        <w:gridCol w:w="300"/>
        <w:gridCol w:w="300"/>
        <w:gridCol w:w="300"/>
        <w:gridCol w:w="300"/>
        <w:gridCol w:w="300"/>
        <w:gridCol w:w="300"/>
        <w:gridCol w:w="300"/>
        <w:gridCol w:w="394"/>
        <w:gridCol w:w="300"/>
        <w:gridCol w:w="393"/>
      </w:tblGrid>
      <w:tr w:rsidR="00F718DD" w:rsidRPr="00850F7C" w14:paraId="276CC8B6" w14:textId="77777777" w:rsidTr="00F718DD">
        <w:trPr>
          <w:trHeight w:val="300"/>
        </w:trPr>
        <w:tc>
          <w:tcPr>
            <w:tcW w:w="3340" w:type="dxa"/>
            <w:vMerge w:val="restart"/>
            <w:tcBorders>
              <w:top w:val="nil"/>
              <w:left w:val="nil"/>
              <w:bottom w:val="single" w:sz="4" w:space="0" w:color="000000"/>
              <w:right w:val="single" w:sz="4" w:space="0" w:color="auto"/>
            </w:tcBorders>
            <w:shd w:val="clear" w:color="auto" w:fill="auto"/>
            <w:vAlign w:val="bottom"/>
            <w:hideMark/>
          </w:tcPr>
          <w:p w14:paraId="289272FF"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900"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155275FC" w14:textId="77777777" w:rsidR="00F718DD" w:rsidRPr="00850F7C" w:rsidRDefault="00F718DD" w:rsidP="00F718DD">
            <w:pPr>
              <w:spacing w:after="0" w:line="240" w:lineRule="auto"/>
              <w:jc w:val="center"/>
              <w:rPr>
                <w:rFonts w:ascii="Calibri" w:eastAsia="Times New Roman" w:hAnsi="Calibri" w:cs="Calibri"/>
                <w:color w:val="000000"/>
                <w:lang w:eastAsia="de-DE"/>
              </w:rPr>
            </w:pPr>
            <w:r w:rsidRPr="00850F7C">
              <w:t>Stimme überhaupt nicht zu</w:t>
            </w:r>
          </w:p>
        </w:tc>
        <w:tc>
          <w:tcPr>
            <w:tcW w:w="300" w:type="dxa"/>
            <w:tcBorders>
              <w:top w:val="single" w:sz="4" w:space="0" w:color="auto"/>
              <w:left w:val="nil"/>
              <w:bottom w:val="nil"/>
              <w:right w:val="nil"/>
            </w:tcBorders>
            <w:shd w:val="clear" w:color="auto" w:fill="auto"/>
            <w:noWrap/>
            <w:vAlign w:val="bottom"/>
            <w:hideMark/>
          </w:tcPr>
          <w:p w14:paraId="1784F3C1"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auto"/>
              <w:left w:val="nil"/>
              <w:bottom w:val="nil"/>
              <w:right w:val="nil"/>
            </w:tcBorders>
            <w:shd w:val="clear" w:color="auto" w:fill="auto"/>
            <w:noWrap/>
            <w:vAlign w:val="bottom"/>
            <w:hideMark/>
          </w:tcPr>
          <w:p w14:paraId="6287F739"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auto"/>
              <w:left w:val="nil"/>
              <w:bottom w:val="nil"/>
              <w:right w:val="nil"/>
            </w:tcBorders>
            <w:shd w:val="clear" w:color="auto" w:fill="auto"/>
            <w:noWrap/>
            <w:vAlign w:val="bottom"/>
            <w:hideMark/>
          </w:tcPr>
          <w:p w14:paraId="152423D2"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900" w:type="dxa"/>
            <w:gridSpan w:val="3"/>
            <w:vMerge w:val="restart"/>
            <w:tcBorders>
              <w:top w:val="single" w:sz="4" w:space="0" w:color="auto"/>
              <w:left w:val="nil"/>
              <w:bottom w:val="single" w:sz="4" w:space="0" w:color="000000"/>
              <w:right w:val="nil"/>
            </w:tcBorders>
            <w:shd w:val="clear" w:color="auto" w:fill="auto"/>
            <w:vAlign w:val="center"/>
            <w:hideMark/>
          </w:tcPr>
          <w:p w14:paraId="267EE829" w14:textId="77777777" w:rsidR="00F718DD" w:rsidRPr="00850F7C" w:rsidRDefault="00F718DD" w:rsidP="00F718DD">
            <w:pPr>
              <w:spacing w:after="0" w:line="240" w:lineRule="auto"/>
              <w:jc w:val="center"/>
              <w:rPr>
                <w:rFonts w:ascii="Calibri" w:eastAsia="Times New Roman" w:hAnsi="Calibri" w:cs="Calibri"/>
                <w:color w:val="000000"/>
                <w:lang w:eastAsia="de-DE"/>
              </w:rPr>
            </w:pPr>
            <w:r w:rsidRPr="00850F7C">
              <w:rPr>
                <w:rFonts w:ascii="Calibri" w:eastAsia="Times New Roman" w:hAnsi="Calibri" w:cs="Calibri"/>
                <w:color w:val="000000"/>
                <w:lang w:eastAsia="de-DE"/>
              </w:rPr>
              <w:t>Stimme teilweise zu</w:t>
            </w:r>
          </w:p>
        </w:tc>
        <w:tc>
          <w:tcPr>
            <w:tcW w:w="300" w:type="dxa"/>
            <w:tcBorders>
              <w:top w:val="single" w:sz="4" w:space="0" w:color="auto"/>
              <w:left w:val="nil"/>
              <w:bottom w:val="nil"/>
              <w:right w:val="nil"/>
            </w:tcBorders>
            <w:shd w:val="clear" w:color="auto" w:fill="auto"/>
            <w:noWrap/>
            <w:vAlign w:val="bottom"/>
            <w:hideMark/>
          </w:tcPr>
          <w:p w14:paraId="6D9D4190"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auto"/>
              <w:left w:val="nil"/>
              <w:bottom w:val="nil"/>
              <w:right w:val="nil"/>
            </w:tcBorders>
            <w:shd w:val="clear" w:color="auto" w:fill="auto"/>
            <w:noWrap/>
            <w:vAlign w:val="bottom"/>
            <w:hideMark/>
          </w:tcPr>
          <w:p w14:paraId="44E914E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auto"/>
              <w:left w:val="nil"/>
              <w:bottom w:val="nil"/>
              <w:right w:val="nil"/>
            </w:tcBorders>
            <w:shd w:val="clear" w:color="auto" w:fill="auto"/>
            <w:noWrap/>
            <w:vAlign w:val="bottom"/>
            <w:hideMark/>
          </w:tcPr>
          <w:p w14:paraId="3CD3581A"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900" w:type="dxa"/>
            <w:gridSpan w:val="3"/>
            <w:vMerge w:val="restart"/>
            <w:tcBorders>
              <w:top w:val="single" w:sz="4" w:space="0" w:color="auto"/>
              <w:left w:val="nil"/>
              <w:bottom w:val="single" w:sz="4" w:space="0" w:color="000000"/>
              <w:right w:val="nil"/>
            </w:tcBorders>
            <w:shd w:val="clear" w:color="auto" w:fill="auto"/>
            <w:vAlign w:val="center"/>
            <w:hideMark/>
          </w:tcPr>
          <w:p w14:paraId="12E7BF28" w14:textId="77777777" w:rsidR="00F718DD" w:rsidRPr="00850F7C" w:rsidRDefault="00F718DD" w:rsidP="00F718DD">
            <w:pPr>
              <w:spacing w:after="0" w:line="240" w:lineRule="auto"/>
              <w:jc w:val="center"/>
              <w:rPr>
                <w:rFonts w:ascii="Calibri" w:eastAsia="Times New Roman" w:hAnsi="Calibri" w:cs="Calibri"/>
                <w:color w:val="000000"/>
                <w:lang w:eastAsia="de-DE"/>
              </w:rPr>
            </w:pPr>
            <w:r w:rsidRPr="00850F7C">
              <w:t>Stimme völlig zu</w:t>
            </w:r>
          </w:p>
        </w:tc>
        <w:tc>
          <w:tcPr>
            <w:tcW w:w="1087"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9D0F9C" w14:textId="77777777" w:rsidR="00F718DD" w:rsidRPr="00850F7C" w:rsidRDefault="00F718DD" w:rsidP="00F718DD">
            <w:pPr>
              <w:spacing w:after="0" w:line="240" w:lineRule="auto"/>
              <w:jc w:val="center"/>
              <w:rPr>
                <w:rFonts w:ascii="Calibri" w:eastAsia="Times New Roman" w:hAnsi="Calibri" w:cs="Calibri"/>
                <w:color w:val="000000"/>
                <w:lang w:eastAsia="de-DE"/>
              </w:rPr>
            </w:pPr>
            <w:r w:rsidRPr="00850F7C">
              <w:t>Keine Aussage</w:t>
            </w:r>
          </w:p>
        </w:tc>
      </w:tr>
      <w:tr w:rsidR="00F718DD" w:rsidRPr="00850F7C" w14:paraId="05AEFDCA" w14:textId="77777777" w:rsidTr="00F718DD">
        <w:trPr>
          <w:trHeight w:val="300"/>
        </w:trPr>
        <w:tc>
          <w:tcPr>
            <w:tcW w:w="3340" w:type="dxa"/>
            <w:vMerge/>
            <w:tcBorders>
              <w:top w:val="nil"/>
              <w:left w:val="nil"/>
              <w:bottom w:val="single" w:sz="4" w:space="0" w:color="000000"/>
              <w:right w:val="single" w:sz="4" w:space="0" w:color="auto"/>
            </w:tcBorders>
            <w:vAlign w:val="center"/>
            <w:hideMark/>
          </w:tcPr>
          <w:p w14:paraId="135CBD52"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900" w:type="dxa"/>
            <w:gridSpan w:val="3"/>
            <w:vMerge/>
            <w:tcBorders>
              <w:top w:val="single" w:sz="4" w:space="0" w:color="auto"/>
              <w:left w:val="single" w:sz="4" w:space="0" w:color="auto"/>
              <w:bottom w:val="single" w:sz="4" w:space="0" w:color="000000"/>
              <w:right w:val="nil"/>
            </w:tcBorders>
            <w:vAlign w:val="center"/>
            <w:hideMark/>
          </w:tcPr>
          <w:p w14:paraId="67D7A60A"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nil"/>
              <w:right w:val="nil"/>
            </w:tcBorders>
            <w:shd w:val="clear" w:color="auto" w:fill="auto"/>
            <w:noWrap/>
            <w:vAlign w:val="bottom"/>
            <w:hideMark/>
          </w:tcPr>
          <w:p w14:paraId="5709B0C3" w14:textId="77777777" w:rsidR="00F718DD" w:rsidRPr="00850F7C" w:rsidRDefault="00F718DD" w:rsidP="00F718DD">
            <w:pPr>
              <w:spacing w:after="0" w:line="240" w:lineRule="auto"/>
              <w:jc w:val="center"/>
              <w:rPr>
                <w:rFonts w:ascii="Calibri" w:eastAsia="Times New Roman" w:hAnsi="Calibri" w:cs="Calibri"/>
                <w:color w:val="000000"/>
                <w:lang w:eastAsia="de-DE"/>
              </w:rPr>
            </w:pPr>
          </w:p>
        </w:tc>
        <w:tc>
          <w:tcPr>
            <w:tcW w:w="300" w:type="dxa"/>
            <w:tcBorders>
              <w:top w:val="nil"/>
              <w:left w:val="nil"/>
              <w:bottom w:val="nil"/>
              <w:right w:val="nil"/>
            </w:tcBorders>
            <w:shd w:val="clear" w:color="auto" w:fill="auto"/>
            <w:noWrap/>
            <w:vAlign w:val="bottom"/>
            <w:hideMark/>
          </w:tcPr>
          <w:p w14:paraId="29CF0E98" w14:textId="77777777" w:rsidR="00F718DD" w:rsidRPr="00850F7C" w:rsidRDefault="00F718DD" w:rsidP="00F718DD">
            <w:pPr>
              <w:spacing w:after="0" w:line="240" w:lineRule="auto"/>
              <w:jc w:val="left"/>
              <w:rPr>
                <w:rFonts w:ascii="Times New Roman" w:eastAsia="Times New Roman" w:hAnsi="Times New Roman" w:cs="Times New Roman"/>
                <w:sz w:val="20"/>
                <w:szCs w:val="20"/>
                <w:lang w:eastAsia="de-DE"/>
              </w:rPr>
            </w:pPr>
          </w:p>
        </w:tc>
        <w:tc>
          <w:tcPr>
            <w:tcW w:w="300" w:type="dxa"/>
            <w:tcBorders>
              <w:top w:val="nil"/>
              <w:left w:val="nil"/>
              <w:bottom w:val="nil"/>
              <w:right w:val="nil"/>
            </w:tcBorders>
            <w:shd w:val="clear" w:color="auto" w:fill="auto"/>
            <w:noWrap/>
            <w:vAlign w:val="bottom"/>
            <w:hideMark/>
          </w:tcPr>
          <w:p w14:paraId="076FAA53" w14:textId="77777777" w:rsidR="00F718DD" w:rsidRPr="00850F7C" w:rsidRDefault="00F718DD" w:rsidP="00F718DD">
            <w:pPr>
              <w:spacing w:after="0" w:line="240" w:lineRule="auto"/>
              <w:jc w:val="left"/>
              <w:rPr>
                <w:rFonts w:ascii="Times New Roman" w:eastAsia="Times New Roman" w:hAnsi="Times New Roman" w:cs="Times New Roman"/>
                <w:sz w:val="20"/>
                <w:szCs w:val="20"/>
                <w:lang w:eastAsia="de-DE"/>
              </w:rPr>
            </w:pPr>
          </w:p>
        </w:tc>
        <w:tc>
          <w:tcPr>
            <w:tcW w:w="900" w:type="dxa"/>
            <w:gridSpan w:val="3"/>
            <w:vMerge/>
            <w:tcBorders>
              <w:top w:val="nil"/>
              <w:left w:val="nil"/>
              <w:bottom w:val="nil"/>
              <w:right w:val="nil"/>
            </w:tcBorders>
            <w:vAlign w:val="center"/>
            <w:hideMark/>
          </w:tcPr>
          <w:p w14:paraId="61E5E21B"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nil"/>
              <w:right w:val="nil"/>
            </w:tcBorders>
            <w:shd w:val="clear" w:color="auto" w:fill="auto"/>
            <w:noWrap/>
            <w:vAlign w:val="bottom"/>
            <w:hideMark/>
          </w:tcPr>
          <w:p w14:paraId="4B20093D" w14:textId="77777777" w:rsidR="00F718DD" w:rsidRPr="00850F7C" w:rsidRDefault="00F718DD" w:rsidP="00F718DD">
            <w:pPr>
              <w:spacing w:after="0" w:line="240" w:lineRule="auto"/>
              <w:jc w:val="left"/>
              <w:rPr>
                <w:rFonts w:ascii="Times New Roman" w:eastAsia="Times New Roman" w:hAnsi="Times New Roman" w:cs="Times New Roman"/>
                <w:sz w:val="20"/>
                <w:szCs w:val="20"/>
                <w:lang w:eastAsia="de-DE"/>
              </w:rPr>
            </w:pPr>
          </w:p>
        </w:tc>
        <w:tc>
          <w:tcPr>
            <w:tcW w:w="300" w:type="dxa"/>
            <w:tcBorders>
              <w:top w:val="nil"/>
              <w:left w:val="nil"/>
              <w:bottom w:val="nil"/>
              <w:right w:val="nil"/>
            </w:tcBorders>
            <w:shd w:val="clear" w:color="auto" w:fill="auto"/>
            <w:noWrap/>
            <w:vAlign w:val="bottom"/>
            <w:hideMark/>
          </w:tcPr>
          <w:p w14:paraId="270F446D" w14:textId="77777777" w:rsidR="00F718DD" w:rsidRPr="00850F7C" w:rsidRDefault="00F718DD" w:rsidP="00F718DD">
            <w:pPr>
              <w:spacing w:after="0" w:line="240" w:lineRule="auto"/>
              <w:jc w:val="left"/>
              <w:rPr>
                <w:rFonts w:ascii="Times New Roman" w:eastAsia="Times New Roman" w:hAnsi="Times New Roman" w:cs="Times New Roman"/>
                <w:sz w:val="20"/>
                <w:szCs w:val="20"/>
                <w:lang w:eastAsia="de-DE"/>
              </w:rPr>
            </w:pPr>
          </w:p>
        </w:tc>
        <w:tc>
          <w:tcPr>
            <w:tcW w:w="300" w:type="dxa"/>
            <w:tcBorders>
              <w:top w:val="nil"/>
              <w:left w:val="nil"/>
              <w:bottom w:val="nil"/>
              <w:right w:val="nil"/>
            </w:tcBorders>
            <w:shd w:val="clear" w:color="auto" w:fill="auto"/>
            <w:noWrap/>
            <w:vAlign w:val="bottom"/>
            <w:hideMark/>
          </w:tcPr>
          <w:p w14:paraId="0FC0C638" w14:textId="77777777" w:rsidR="00F718DD" w:rsidRPr="00850F7C" w:rsidRDefault="00F718DD" w:rsidP="00F718DD">
            <w:pPr>
              <w:spacing w:after="0" w:line="240" w:lineRule="auto"/>
              <w:jc w:val="left"/>
              <w:rPr>
                <w:rFonts w:ascii="Times New Roman" w:eastAsia="Times New Roman" w:hAnsi="Times New Roman" w:cs="Times New Roman"/>
                <w:sz w:val="20"/>
                <w:szCs w:val="20"/>
                <w:lang w:eastAsia="de-DE"/>
              </w:rPr>
            </w:pPr>
          </w:p>
        </w:tc>
        <w:tc>
          <w:tcPr>
            <w:tcW w:w="900" w:type="dxa"/>
            <w:gridSpan w:val="3"/>
            <w:vMerge/>
            <w:tcBorders>
              <w:top w:val="nil"/>
              <w:left w:val="nil"/>
              <w:bottom w:val="nil"/>
              <w:right w:val="single" w:sz="4" w:space="0" w:color="auto"/>
            </w:tcBorders>
            <w:vAlign w:val="center"/>
            <w:hideMark/>
          </w:tcPr>
          <w:p w14:paraId="718103CB"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1087" w:type="dxa"/>
            <w:gridSpan w:val="3"/>
            <w:vMerge/>
            <w:tcBorders>
              <w:top w:val="nil"/>
              <w:left w:val="single" w:sz="4" w:space="0" w:color="auto"/>
              <w:bottom w:val="single" w:sz="4" w:space="0" w:color="auto"/>
              <w:right w:val="single" w:sz="4" w:space="0" w:color="auto"/>
            </w:tcBorders>
            <w:vAlign w:val="center"/>
            <w:hideMark/>
          </w:tcPr>
          <w:p w14:paraId="7D7B7E73"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r>
      <w:tr w:rsidR="00F718DD" w:rsidRPr="00850F7C" w14:paraId="2FEA063E" w14:textId="77777777" w:rsidTr="00F718DD">
        <w:trPr>
          <w:trHeight w:val="300"/>
        </w:trPr>
        <w:tc>
          <w:tcPr>
            <w:tcW w:w="3340" w:type="dxa"/>
            <w:vMerge/>
            <w:tcBorders>
              <w:top w:val="nil"/>
              <w:left w:val="nil"/>
              <w:bottom w:val="single" w:sz="4" w:space="0" w:color="000000"/>
              <w:right w:val="single" w:sz="4" w:space="0" w:color="auto"/>
            </w:tcBorders>
            <w:vAlign w:val="center"/>
            <w:hideMark/>
          </w:tcPr>
          <w:p w14:paraId="254AD32D"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900" w:type="dxa"/>
            <w:gridSpan w:val="3"/>
            <w:vMerge/>
            <w:tcBorders>
              <w:top w:val="single" w:sz="4" w:space="0" w:color="auto"/>
              <w:left w:val="single" w:sz="4" w:space="0" w:color="auto"/>
              <w:bottom w:val="single" w:sz="4" w:space="0" w:color="000000"/>
              <w:right w:val="nil"/>
            </w:tcBorders>
            <w:vAlign w:val="center"/>
            <w:hideMark/>
          </w:tcPr>
          <w:p w14:paraId="42941FF1"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single" w:sz="4" w:space="0" w:color="auto"/>
              <w:right w:val="nil"/>
            </w:tcBorders>
            <w:shd w:val="clear" w:color="auto" w:fill="auto"/>
            <w:noWrap/>
            <w:vAlign w:val="bottom"/>
            <w:hideMark/>
          </w:tcPr>
          <w:p w14:paraId="479A3C0A"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02FE1D29"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69B152FB"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900" w:type="dxa"/>
            <w:gridSpan w:val="3"/>
            <w:vMerge/>
            <w:tcBorders>
              <w:top w:val="nil"/>
              <w:left w:val="nil"/>
              <w:bottom w:val="single" w:sz="4" w:space="0" w:color="auto"/>
              <w:right w:val="nil"/>
            </w:tcBorders>
            <w:vAlign w:val="center"/>
            <w:hideMark/>
          </w:tcPr>
          <w:p w14:paraId="52C96404"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single" w:sz="4" w:space="0" w:color="auto"/>
              <w:right w:val="nil"/>
            </w:tcBorders>
            <w:shd w:val="clear" w:color="auto" w:fill="auto"/>
            <w:noWrap/>
            <w:vAlign w:val="bottom"/>
            <w:hideMark/>
          </w:tcPr>
          <w:p w14:paraId="130ECF76"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3A39ABD2"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51817BD8"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900" w:type="dxa"/>
            <w:gridSpan w:val="3"/>
            <w:vMerge/>
            <w:tcBorders>
              <w:top w:val="nil"/>
              <w:left w:val="nil"/>
              <w:bottom w:val="single" w:sz="4" w:space="0" w:color="auto"/>
              <w:right w:val="single" w:sz="4" w:space="0" w:color="auto"/>
            </w:tcBorders>
            <w:vAlign w:val="center"/>
            <w:hideMark/>
          </w:tcPr>
          <w:p w14:paraId="6F78DE2A"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1087" w:type="dxa"/>
            <w:gridSpan w:val="3"/>
            <w:vMerge/>
            <w:tcBorders>
              <w:top w:val="nil"/>
              <w:left w:val="single" w:sz="4" w:space="0" w:color="auto"/>
              <w:bottom w:val="single" w:sz="4" w:space="0" w:color="auto"/>
              <w:right w:val="single" w:sz="4" w:space="0" w:color="auto"/>
            </w:tcBorders>
            <w:vAlign w:val="center"/>
            <w:hideMark/>
          </w:tcPr>
          <w:p w14:paraId="0AEFE327"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r>
      <w:tr w:rsidR="00F718DD" w:rsidRPr="00850F7C" w14:paraId="0F317950" w14:textId="77777777" w:rsidTr="00F718DD">
        <w:trPr>
          <w:trHeight w:val="300"/>
        </w:trPr>
        <w:tc>
          <w:tcPr>
            <w:tcW w:w="3340" w:type="dxa"/>
            <w:vMerge w:val="restart"/>
            <w:tcBorders>
              <w:top w:val="nil"/>
              <w:left w:val="single" w:sz="4" w:space="0" w:color="auto"/>
              <w:bottom w:val="single" w:sz="4" w:space="0" w:color="auto"/>
              <w:right w:val="single" w:sz="4" w:space="0" w:color="auto"/>
            </w:tcBorders>
            <w:shd w:val="clear" w:color="auto" w:fill="auto"/>
            <w:hideMark/>
          </w:tcPr>
          <w:p w14:paraId="3FFE3F68" w14:textId="0DE98470"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w:t>
            </w:r>
            <w:r>
              <w:rPr>
                <w:rFonts w:ascii="Calibri" w:eastAsia="Times New Roman" w:hAnsi="Calibri" w:cs="Calibri"/>
                <w:color w:val="000000"/>
                <w:lang w:eastAsia="de-DE"/>
              </w:rPr>
              <w:t>SI1</w:t>
            </w:r>
            <w:r w:rsidRPr="00850F7C">
              <w:rPr>
                <w:rFonts w:ascii="Calibri" w:eastAsia="Times New Roman" w:hAnsi="Calibri" w:cs="Calibri"/>
                <w:color w:val="000000"/>
                <w:lang w:eastAsia="de-DE"/>
              </w:rPr>
              <w:t xml:space="preserve">) Die </w:t>
            </w:r>
            <w:r>
              <w:rPr>
                <w:rFonts w:ascii="Calibri" w:eastAsia="Times New Roman" w:hAnsi="Calibri" w:cs="Calibri"/>
                <w:color w:val="000000"/>
                <w:lang w:eastAsia="de-DE"/>
              </w:rPr>
              <w:t xml:space="preserve">Designtheorie </w:t>
            </w:r>
            <w:r w:rsidRPr="00850F7C">
              <w:rPr>
                <w:rFonts w:ascii="Calibri" w:eastAsia="Times New Roman" w:hAnsi="Calibri" w:cs="Calibri"/>
                <w:color w:val="000000"/>
                <w:lang w:eastAsia="de-DE"/>
              </w:rPr>
              <w:t xml:space="preserve">ermöglicht es mir, meine Aufgaben schneller zu erledigen (z. B. </w:t>
            </w:r>
            <w:r>
              <w:rPr>
                <w:rFonts w:ascii="Calibri" w:eastAsia="Times New Roman" w:hAnsi="Calibri" w:cs="Calibri"/>
                <w:color w:val="000000"/>
                <w:lang w:eastAsia="de-DE"/>
              </w:rPr>
              <w:t>Entwicklung kontext-abhängiger ALiS-Systeme</w:t>
            </w:r>
            <w:r w:rsidRPr="00850F7C">
              <w:rPr>
                <w:rFonts w:ascii="Calibri" w:eastAsia="Times New Roman" w:hAnsi="Calibri" w:cs="Calibri"/>
                <w:color w:val="000000"/>
                <w:lang w:eastAsia="de-DE"/>
              </w:rPr>
              <w:t>).</w:t>
            </w:r>
          </w:p>
        </w:tc>
        <w:tc>
          <w:tcPr>
            <w:tcW w:w="300" w:type="dxa"/>
            <w:tcBorders>
              <w:top w:val="nil"/>
              <w:left w:val="nil"/>
              <w:bottom w:val="nil"/>
              <w:right w:val="nil"/>
            </w:tcBorders>
            <w:shd w:val="clear" w:color="auto" w:fill="auto"/>
            <w:noWrap/>
            <w:vAlign w:val="bottom"/>
            <w:hideMark/>
          </w:tcPr>
          <w:p w14:paraId="17D34C2E"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201E3A8F"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42B93C1E" w14:textId="77777777" w:rsidR="00F718DD"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p w14:paraId="57441F44"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nil"/>
              <w:right w:val="nil"/>
            </w:tcBorders>
            <w:shd w:val="clear" w:color="auto" w:fill="auto"/>
            <w:noWrap/>
            <w:vAlign w:val="bottom"/>
            <w:hideMark/>
          </w:tcPr>
          <w:p w14:paraId="6B7061C5"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5163BC40"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7A39BC7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1400EE11"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02B9AFF6"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28A0232C"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2272084F"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0BB58775"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4E1A554A"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6346E427"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31AB9811"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1EF58D3C"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4" w:type="dxa"/>
            <w:tcBorders>
              <w:top w:val="nil"/>
              <w:left w:val="single" w:sz="4" w:space="0" w:color="auto"/>
              <w:bottom w:val="nil"/>
              <w:right w:val="nil"/>
            </w:tcBorders>
            <w:shd w:val="clear" w:color="auto" w:fill="auto"/>
            <w:noWrap/>
            <w:vAlign w:val="bottom"/>
            <w:hideMark/>
          </w:tcPr>
          <w:p w14:paraId="4D37EE18"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75B5EA81"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3" w:type="dxa"/>
            <w:tcBorders>
              <w:top w:val="nil"/>
              <w:left w:val="nil"/>
              <w:bottom w:val="nil"/>
              <w:right w:val="single" w:sz="4" w:space="0" w:color="auto"/>
            </w:tcBorders>
            <w:shd w:val="clear" w:color="auto" w:fill="auto"/>
            <w:noWrap/>
            <w:vAlign w:val="bottom"/>
            <w:hideMark/>
          </w:tcPr>
          <w:p w14:paraId="5EF24442"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r>
      <w:tr w:rsidR="00F718DD" w:rsidRPr="00850F7C" w14:paraId="43E2B48F" w14:textId="77777777" w:rsidTr="00F718DD">
        <w:trPr>
          <w:trHeight w:val="300"/>
        </w:trPr>
        <w:tc>
          <w:tcPr>
            <w:tcW w:w="3340" w:type="dxa"/>
            <w:vMerge/>
            <w:tcBorders>
              <w:top w:val="nil"/>
              <w:left w:val="single" w:sz="4" w:space="0" w:color="auto"/>
              <w:bottom w:val="single" w:sz="4" w:space="0" w:color="auto"/>
              <w:right w:val="single" w:sz="4" w:space="0" w:color="auto"/>
            </w:tcBorders>
            <w:vAlign w:val="center"/>
            <w:hideMark/>
          </w:tcPr>
          <w:p w14:paraId="7807A3A9"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nil"/>
              <w:right w:val="nil"/>
            </w:tcBorders>
            <w:shd w:val="clear" w:color="auto" w:fill="auto"/>
            <w:noWrap/>
            <w:vAlign w:val="bottom"/>
            <w:hideMark/>
          </w:tcPr>
          <w:p w14:paraId="581E9409"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221109"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3DF45219"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FE5C07"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191D554F"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5E663C"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6184B78E"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829F6C"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1D2ACE19"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316316"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17B2F9D8"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278572"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2F37462C"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8BE511"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6FDFAA45"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94" w:type="dxa"/>
            <w:tcBorders>
              <w:top w:val="nil"/>
              <w:left w:val="single" w:sz="4" w:space="0" w:color="auto"/>
              <w:bottom w:val="nil"/>
              <w:right w:val="nil"/>
            </w:tcBorders>
            <w:shd w:val="clear" w:color="auto" w:fill="auto"/>
            <w:noWrap/>
            <w:vAlign w:val="bottom"/>
            <w:hideMark/>
          </w:tcPr>
          <w:p w14:paraId="729404E3"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8C60FE"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3" w:type="dxa"/>
            <w:tcBorders>
              <w:top w:val="nil"/>
              <w:left w:val="nil"/>
              <w:bottom w:val="nil"/>
              <w:right w:val="single" w:sz="4" w:space="0" w:color="auto"/>
            </w:tcBorders>
            <w:shd w:val="clear" w:color="auto" w:fill="auto"/>
            <w:noWrap/>
            <w:vAlign w:val="bottom"/>
            <w:hideMark/>
          </w:tcPr>
          <w:p w14:paraId="2B71B2B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r>
      <w:tr w:rsidR="00F718DD" w:rsidRPr="00850F7C" w14:paraId="3EF6B6B7" w14:textId="77777777" w:rsidTr="00F718DD">
        <w:trPr>
          <w:trHeight w:val="300"/>
        </w:trPr>
        <w:tc>
          <w:tcPr>
            <w:tcW w:w="3340" w:type="dxa"/>
            <w:vMerge/>
            <w:tcBorders>
              <w:top w:val="nil"/>
              <w:left w:val="single" w:sz="4" w:space="0" w:color="auto"/>
              <w:bottom w:val="single" w:sz="4" w:space="0" w:color="auto"/>
              <w:right w:val="single" w:sz="4" w:space="0" w:color="auto"/>
            </w:tcBorders>
            <w:vAlign w:val="center"/>
            <w:hideMark/>
          </w:tcPr>
          <w:p w14:paraId="6B3598C1"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single" w:sz="4" w:space="0" w:color="auto"/>
              <w:right w:val="nil"/>
            </w:tcBorders>
            <w:shd w:val="clear" w:color="auto" w:fill="auto"/>
            <w:noWrap/>
            <w:vAlign w:val="bottom"/>
            <w:hideMark/>
          </w:tcPr>
          <w:p w14:paraId="023216E8"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56A5803F"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2635D30C"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79EE3BE3"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437C6D13"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17714440"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6F5416A0"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07F4EDFE"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5A5AD21C"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693B55C9"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2456E327"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34550E8F"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3E1C510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5F5E360A"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3C4C0110"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4" w:type="dxa"/>
            <w:tcBorders>
              <w:top w:val="nil"/>
              <w:left w:val="single" w:sz="4" w:space="0" w:color="auto"/>
              <w:bottom w:val="single" w:sz="4" w:space="0" w:color="auto"/>
              <w:right w:val="nil"/>
            </w:tcBorders>
            <w:shd w:val="clear" w:color="auto" w:fill="auto"/>
            <w:noWrap/>
            <w:vAlign w:val="bottom"/>
            <w:hideMark/>
          </w:tcPr>
          <w:p w14:paraId="4AD19E13"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66AA21E1"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3" w:type="dxa"/>
            <w:tcBorders>
              <w:top w:val="nil"/>
              <w:left w:val="nil"/>
              <w:bottom w:val="single" w:sz="4" w:space="0" w:color="auto"/>
              <w:right w:val="single" w:sz="4" w:space="0" w:color="auto"/>
            </w:tcBorders>
            <w:shd w:val="clear" w:color="auto" w:fill="auto"/>
            <w:noWrap/>
            <w:vAlign w:val="bottom"/>
            <w:hideMark/>
          </w:tcPr>
          <w:p w14:paraId="27E2B2EB"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r>
      <w:tr w:rsidR="00F718DD" w:rsidRPr="00850F7C" w14:paraId="13EEAEA6" w14:textId="77777777" w:rsidTr="00F718DD">
        <w:trPr>
          <w:trHeight w:val="300"/>
        </w:trPr>
        <w:tc>
          <w:tcPr>
            <w:tcW w:w="3340" w:type="dxa"/>
            <w:vMerge w:val="restart"/>
            <w:tcBorders>
              <w:top w:val="nil"/>
              <w:left w:val="single" w:sz="4" w:space="0" w:color="auto"/>
              <w:bottom w:val="single" w:sz="4" w:space="0" w:color="auto"/>
              <w:right w:val="single" w:sz="4" w:space="0" w:color="auto"/>
            </w:tcBorders>
            <w:shd w:val="clear" w:color="auto" w:fill="auto"/>
            <w:hideMark/>
          </w:tcPr>
          <w:p w14:paraId="19CC600D" w14:textId="6A3E7664" w:rsidR="00F718DD" w:rsidRPr="00850F7C" w:rsidRDefault="00F718DD" w:rsidP="00F718DD">
            <w:pPr>
              <w:spacing w:after="0" w:line="240" w:lineRule="auto"/>
              <w:jc w:val="left"/>
              <w:rPr>
                <w:rFonts w:ascii="Calibri" w:eastAsia="Times New Roman" w:hAnsi="Calibri" w:cs="Calibri"/>
                <w:color w:val="000000"/>
                <w:lang w:eastAsia="de-DE"/>
              </w:rPr>
            </w:pPr>
            <w:r>
              <w:rPr>
                <w:rFonts w:ascii="Calibri" w:eastAsia="Times New Roman" w:hAnsi="Calibri" w:cs="Calibri"/>
                <w:color w:val="000000"/>
                <w:lang w:eastAsia="de-DE"/>
              </w:rPr>
              <w:t>(SI2</w:t>
            </w:r>
            <w:r w:rsidRPr="00850F7C">
              <w:rPr>
                <w:rFonts w:ascii="Calibri" w:eastAsia="Times New Roman" w:hAnsi="Calibri" w:cs="Calibri"/>
                <w:color w:val="000000"/>
                <w:lang w:eastAsia="de-DE"/>
              </w:rPr>
              <w:t xml:space="preserve">) Die Verwendung der der </w:t>
            </w:r>
            <w:r>
              <w:rPr>
                <w:rFonts w:ascii="Calibri" w:eastAsia="Times New Roman" w:hAnsi="Calibri" w:cs="Calibri"/>
                <w:color w:val="000000"/>
                <w:lang w:eastAsia="de-DE"/>
              </w:rPr>
              <w:br/>
              <w:t>Designtheorie</w:t>
            </w:r>
            <w:r w:rsidRPr="00850F7C">
              <w:rPr>
                <w:rFonts w:ascii="Calibri" w:eastAsia="Times New Roman" w:hAnsi="Calibri" w:cs="Calibri"/>
                <w:color w:val="000000"/>
                <w:lang w:eastAsia="de-DE"/>
              </w:rPr>
              <w:t xml:space="preserve"> verbessert die Leistung in meinem Beruf (z. B. </w:t>
            </w:r>
            <w:r>
              <w:rPr>
                <w:rFonts w:ascii="Calibri" w:eastAsia="Times New Roman" w:hAnsi="Calibri" w:cs="Calibri"/>
                <w:color w:val="000000"/>
                <w:lang w:eastAsia="de-DE"/>
              </w:rPr>
              <w:t>Entwicklung kontext-abhängiger ALiS-Systeme</w:t>
            </w:r>
            <w:r w:rsidRPr="00850F7C">
              <w:rPr>
                <w:rFonts w:ascii="Calibri" w:eastAsia="Times New Roman" w:hAnsi="Calibri" w:cs="Calibri"/>
                <w:color w:val="000000"/>
                <w:lang w:eastAsia="de-DE"/>
              </w:rPr>
              <w:t>)</w:t>
            </w:r>
            <w:r>
              <w:rPr>
                <w:rFonts w:ascii="Calibri" w:eastAsia="Times New Roman" w:hAnsi="Calibri" w:cs="Calibri"/>
                <w:color w:val="000000"/>
                <w:lang w:eastAsia="de-DE"/>
              </w:rPr>
              <w:t>.</w:t>
            </w:r>
          </w:p>
        </w:tc>
        <w:tc>
          <w:tcPr>
            <w:tcW w:w="300" w:type="dxa"/>
            <w:tcBorders>
              <w:top w:val="nil"/>
              <w:left w:val="nil"/>
              <w:bottom w:val="nil"/>
              <w:right w:val="nil"/>
            </w:tcBorders>
            <w:shd w:val="clear" w:color="auto" w:fill="auto"/>
            <w:noWrap/>
            <w:vAlign w:val="bottom"/>
            <w:hideMark/>
          </w:tcPr>
          <w:p w14:paraId="508D96D5"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62E0477D" w14:textId="77777777" w:rsidR="00F718DD"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p w14:paraId="512365A5"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nil"/>
              <w:right w:val="nil"/>
            </w:tcBorders>
            <w:shd w:val="clear" w:color="auto" w:fill="auto"/>
            <w:noWrap/>
            <w:vAlign w:val="bottom"/>
            <w:hideMark/>
          </w:tcPr>
          <w:p w14:paraId="55FF3F9C"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3C382741"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5146AB73"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1F2C3585"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7E0DE18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7591799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68F37531"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5EE3CE10"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64651FEA"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168647A0"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3876830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358D0BA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7F046E96"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4" w:type="dxa"/>
            <w:tcBorders>
              <w:top w:val="nil"/>
              <w:left w:val="single" w:sz="4" w:space="0" w:color="auto"/>
              <w:bottom w:val="nil"/>
              <w:right w:val="nil"/>
            </w:tcBorders>
            <w:shd w:val="clear" w:color="auto" w:fill="auto"/>
            <w:noWrap/>
            <w:vAlign w:val="bottom"/>
            <w:hideMark/>
          </w:tcPr>
          <w:p w14:paraId="681372CA"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4D27AACA"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3" w:type="dxa"/>
            <w:tcBorders>
              <w:top w:val="nil"/>
              <w:left w:val="nil"/>
              <w:bottom w:val="nil"/>
              <w:right w:val="single" w:sz="4" w:space="0" w:color="auto"/>
            </w:tcBorders>
            <w:shd w:val="clear" w:color="auto" w:fill="auto"/>
            <w:noWrap/>
            <w:vAlign w:val="bottom"/>
            <w:hideMark/>
          </w:tcPr>
          <w:p w14:paraId="05CFE772"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r>
      <w:tr w:rsidR="00F718DD" w:rsidRPr="00850F7C" w14:paraId="427D6BD8" w14:textId="77777777" w:rsidTr="00F718DD">
        <w:trPr>
          <w:trHeight w:val="300"/>
        </w:trPr>
        <w:tc>
          <w:tcPr>
            <w:tcW w:w="3340" w:type="dxa"/>
            <w:vMerge/>
            <w:tcBorders>
              <w:top w:val="nil"/>
              <w:left w:val="single" w:sz="4" w:space="0" w:color="auto"/>
              <w:bottom w:val="single" w:sz="4" w:space="0" w:color="auto"/>
              <w:right w:val="single" w:sz="4" w:space="0" w:color="auto"/>
            </w:tcBorders>
            <w:vAlign w:val="center"/>
            <w:hideMark/>
          </w:tcPr>
          <w:p w14:paraId="46AECC8D"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nil"/>
              <w:right w:val="nil"/>
            </w:tcBorders>
            <w:shd w:val="clear" w:color="auto" w:fill="auto"/>
            <w:noWrap/>
            <w:vAlign w:val="bottom"/>
            <w:hideMark/>
          </w:tcPr>
          <w:p w14:paraId="3AEA2A8B"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6EF0DC"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6F1B0402"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75A3A1"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0E134EB4"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BF0292"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5BD250D6"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740B9E"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34EE7920"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A99A77"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749798E6"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D1AF4E"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653F37FF"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542ACC"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48FAA2EF"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94" w:type="dxa"/>
            <w:tcBorders>
              <w:top w:val="nil"/>
              <w:left w:val="single" w:sz="4" w:space="0" w:color="auto"/>
              <w:bottom w:val="nil"/>
              <w:right w:val="nil"/>
            </w:tcBorders>
            <w:shd w:val="clear" w:color="auto" w:fill="auto"/>
            <w:noWrap/>
            <w:vAlign w:val="bottom"/>
            <w:hideMark/>
          </w:tcPr>
          <w:p w14:paraId="524987F6"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F1B9B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3" w:type="dxa"/>
            <w:tcBorders>
              <w:top w:val="nil"/>
              <w:left w:val="nil"/>
              <w:bottom w:val="nil"/>
              <w:right w:val="single" w:sz="4" w:space="0" w:color="auto"/>
            </w:tcBorders>
            <w:shd w:val="clear" w:color="auto" w:fill="auto"/>
            <w:noWrap/>
            <w:vAlign w:val="bottom"/>
            <w:hideMark/>
          </w:tcPr>
          <w:p w14:paraId="796F6B89"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r>
      <w:tr w:rsidR="00F718DD" w:rsidRPr="00850F7C" w14:paraId="15D9D151" w14:textId="77777777" w:rsidTr="00F718DD">
        <w:trPr>
          <w:trHeight w:val="300"/>
        </w:trPr>
        <w:tc>
          <w:tcPr>
            <w:tcW w:w="3340" w:type="dxa"/>
            <w:vMerge/>
            <w:tcBorders>
              <w:top w:val="nil"/>
              <w:left w:val="single" w:sz="4" w:space="0" w:color="auto"/>
              <w:bottom w:val="single" w:sz="4" w:space="0" w:color="auto"/>
              <w:right w:val="single" w:sz="4" w:space="0" w:color="auto"/>
            </w:tcBorders>
            <w:vAlign w:val="center"/>
            <w:hideMark/>
          </w:tcPr>
          <w:p w14:paraId="609F07B9"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single" w:sz="4" w:space="0" w:color="auto"/>
              <w:right w:val="nil"/>
            </w:tcBorders>
            <w:shd w:val="clear" w:color="auto" w:fill="auto"/>
            <w:noWrap/>
            <w:vAlign w:val="bottom"/>
            <w:hideMark/>
          </w:tcPr>
          <w:p w14:paraId="4FF81E45"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7CAE23A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3F9A3DF8"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1B482272"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single" w:sz="4" w:space="0" w:color="auto"/>
              <w:right w:val="nil"/>
            </w:tcBorders>
            <w:shd w:val="clear" w:color="auto" w:fill="auto"/>
            <w:noWrap/>
            <w:vAlign w:val="bottom"/>
            <w:hideMark/>
          </w:tcPr>
          <w:p w14:paraId="395E309A"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6D7B5ED5"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30F1F7E2"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4DBF5F29"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41B27B5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773385F5"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0EA70CC8"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39A2030A"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175B5AD2"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26B7E902"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7872A679"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4" w:type="dxa"/>
            <w:tcBorders>
              <w:top w:val="nil"/>
              <w:left w:val="single" w:sz="4" w:space="0" w:color="auto"/>
              <w:bottom w:val="single" w:sz="4" w:space="0" w:color="auto"/>
              <w:right w:val="nil"/>
            </w:tcBorders>
            <w:shd w:val="clear" w:color="auto" w:fill="auto"/>
            <w:noWrap/>
            <w:vAlign w:val="bottom"/>
            <w:hideMark/>
          </w:tcPr>
          <w:p w14:paraId="61696B5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2448AEEC"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3" w:type="dxa"/>
            <w:tcBorders>
              <w:top w:val="nil"/>
              <w:left w:val="nil"/>
              <w:bottom w:val="single" w:sz="4" w:space="0" w:color="auto"/>
              <w:right w:val="single" w:sz="4" w:space="0" w:color="auto"/>
            </w:tcBorders>
            <w:shd w:val="clear" w:color="auto" w:fill="auto"/>
            <w:noWrap/>
            <w:vAlign w:val="bottom"/>
            <w:hideMark/>
          </w:tcPr>
          <w:p w14:paraId="136B48F0"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r>
      <w:tr w:rsidR="00F718DD" w:rsidRPr="00850F7C" w14:paraId="53DF5F4A" w14:textId="77777777" w:rsidTr="00F718DD">
        <w:trPr>
          <w:trHeight w:val="300"/>
        </w:trPr>
        <w:tc>
          <w:tcPr>
            <w:tcW w:w="3340" w:type="dxa"/>
            <w:vMerge w:val="restart"/>
            <w:tcBorders>
              <w:top w:val="nil"/>
              <w:left w:val="single" w:sz="4" w:space="0" w:color="auto"/>
              <w:bottom w:val="single" w:sz="4" w:space="0" w:color="auto"/>
              <w:right w:val="single" w:sz="4" w:space="0" w:color="auto"/>
            </w:tcBorders>
            <w:shd w:val="clear" w:color="auto" w:fill="auto"/>
            <w:hideMark/>
          </w:tcPr>
          <w:p w14:paraId="603FD7C2" w14:textId="31F44636" w:rsidR="00F718DD" w:rsidRPr="00850F7C" w:rsidRDefault="00F718DD" w:rsidP="00F718DD">
            <w:pPr>
              <w:spacing w:after="0" w:line="240" w:lineRule="auto"/>
              <w:jc w:val="left"/>
              <w:rPr>
                <w:rFonts w:ascii="Calibri" w:eastAsia="Times New Roman" w:hAnsi="Calibri" w:cs="Calibri"/>
                <w:color w:val="000000"/>
                <w:lang w:eastAsia="de-DE"/>
              </w:rPr>
            </w:pPr>
            <w:r>
              <w:rPr>
                <w:rFonts w:ascii="Calibri" w:eastAsia="Times New Roman" w:hAnsi="Calibri" w:cs="Calibri"/>
                <w:color w:val="000000"/>
                <w:lang w:eastAsia="de-DE"/>
              </w:rPr>
              <w:t>(SI3</w:t>
            </w:r>
            <w:r w:rsidRPr="00850F7C">
              <w:rPr>
                <w:rFonts w:ascii="Calibri" w:eastAsia="Times New Roman" w:hAnsi="Calibri" w:cs="Calibri"/>
                <w:color w:val="000000"/>
                <w:lang w:eastAsia="de-DE"/>
              </w:rPr>
              <w:t xml:space="preserve">) Die Verwendung der </w:t>
            </w:r>
            <w:r>
              <w:rPr>
                <w:rFonts w:ascii="Calibri" w:eastAsia="Times New Roman" w:hAnsi="Calibri" w:cs="Calibri"/>
                <w:color w:val="000000"/>
                <w:lang w:eastAsia="de-DE"/>
              </w:rPr>
              <w:br/>
              <w:t>Designtheorie</w:t>
            </w:r>
            <w:r w:rsidRPr="00850F7C">
              <w:rPr>
                <w:rFonts w:ascii="Calibri" w:eastAsia="Times New Roman" w:hAnsi="Calibri" w:cs="Calibri"/>
                <w:color w:val="000000"/>
                <w:lang w:eastAsia="de-DE"/>
              </w:rPr>
              <w:t xml:space="preserve"> steigert meine </w:t>
            </w:r>
            <w:r>
              <w:rPr>
                <w:rFonts w:ascii="Calibri" w:eastAsia="Times New Roman" w:hAnsi="Calibri" w:cs="Calibri"/>
                <w:color w:val="000000"/>
                <w:lang w:eastAsia="de-DE"/>
              </w:rPr>
              <w:br/>
            </w:r>
            <w:r w:rsidRPr="00850F7C">
              <w:rPr>
                <w:rFonts w:ascii="Calibri" w:eastAsia="Times New Roman" w:hAnsi="Calibri" w:cs="Calibri"/>
                <w:color w:val="000000"/>
                <w:lang w:eastAsia="de-DE"/>
              </w:rPr>
              <w:t xml:space="preserve">Produktivität (z. B. </w:t>
            </w:r>
            <w:r>
              <w:rPr>
                <w:rFonts w:ascii="Calibri" w:eastAsia="Times New Roman" w:hAnsi="Calibri" w:cs="Calibri"/>
                <w:color w:val="000000"/>
                <w:lang w:eastAsia="de-DE"/>
              </w:rPr>
              <w:t>Entwicklung kontext-abhängiger ALiS-Systeme</w:t>
            </w:r>
            <w:r w:rsidRPr="00850F7C">
              <w:rPr>
                <w:rFonts w:ascii="Calibri" w:eastAsia="Times New Roman" w:hAnsi="Calibri" w:cs="Calibri"/>
                <w:color w:val="000000"/>
                <w:lang w:eastAsia="de-DE"/>
              </w:rPr>
              <w:t>).</w:t>
            </w:r>
          </w:p>
        </w:tc>
        <w:tc>
          <w:tcPr>
            <w:tcW w:w="300" w:type="dxa"/>
            <w:tcBorders>
              <w:top w:val="nil"/>
              <w:left w:val="nil"/>
              <w:bottom w:val="nil"/>
              <w:right w:val="nil"/>
            </w:tcBorders>
            <w:shd w:val="clear" w:color="auto" w:fill="auto"/>
            <w:noWrap/>
            <w:vAlign w:val="bottom"/>
            <w:hideMark/>
          </w:tcPr>
          <w:p w14:paraId="0C450452" w14:textId="77777777" w:rsidR="00F718DD" w:rsidRDefault="00F718DD" w:rsidP="00F718DD">
            <w:pPr>
              <w:spacing w:after="0" w:line="240" w:lineRule="auto"/>
              <w:jc w:val="left"/>
              <w:rPr>
                <w:rFonts w:ascii="Calibri" w:eastAsia="Times New Roman" w:hAnsi="Calibri" w:cs="Calibri"/>
                <w:color w:val="000000"/>
                <w:lang w:eastAsia="de-DE"/>
              </w:rPr>
            </w:pPr>
          </w:p>
          <w:p w14:paraId="4EC38545"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nil"/>
              <w:right w:val="nil"/>
            </w:tcBorders>
            <w:shd w:val="clear" w:color="auto" w:fill="auto"/>
            <w:noWrap/>
            <w:vAlign w:val="bottom"/>
            <w:hideMark/>
          </w:tcPr>
          <w:p w14:paraId="3DDC8CD8"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51142012"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tcPr>
          <w:p w14:paraId="0C1F3812"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nil"/>
              <w:right w:val="nil"/>
            </w:tcBorders>
            <w:shd w:val="clear" w:color="auto" w:fill="auto"/>
            <w:noWrap/>
            <w:vAlign w:val="bottom"/>
            <w:hideMark/>
          </w:tcPr>
          <w:p w14:paraId="24B6C2B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125988FB"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0FE8C121"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6F45CE73"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640E0C35"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09F745F8"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6E43E01B"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3CF961AC"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4624D2AF"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0DB35D31"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350ADD92"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4" w:type="dxa"/>
            <w:tcBorders>
              <w:top w:val="nil"/>
              <w:left w:val="single" w:sz="4" w:space="0" w:color="auto"/>
              <w:bottom w:val="nil"/>
              <w:right w:val="nil"/>
            </w:tcBorders>
            <w:shd w:val="clear" w:color="auto" w:fill="auto"/>
            <w:noWrap/>
            <w:vAlign w:val="bottom"/>
            <w:hideMark/>
          </w:tcPr>
          <w:p w14:paraId="7CE2E96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2821EE10"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3" w:type="dxa"/>
            <w:tcBorders>
              <w:top w:val="nil"/>
              <w:left w:val="nil"/>
              <w:bottom w:val="nil"/>
              <w:right w:val="single" w:sz="4" w:space="0" w:color="auto"/>
            </w:tcBorders>
            <w:shd w:val="clear" w:color="auto" w:fill="auto"/>
            <w:noWrap/>
            <w:vAlign w:val="bottom"/>
            <w:hideMark/>
          </w:tcPr>
          <w:p w14:paraId="38B6B235"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r>
      <w:tr w:rsidR="00F718DD" w:rsidRPr="00850F7C" w14:paraId="39BBE303" w14:textId="77777777" w:rsidTr="00F718DD">
        <w:trPr>
          <w:trHeight w:val="300"/>
        </w:trPr>
        <w:tc>
          <w:tcPr>
            <w:tcW w:w="3340" w:type="dxa"/>
            <w:vMerge/>
            <w:tcBorders>
              <w:top w:val="nil"/>
              <w:left w:val="single" w:sz="4" w:space="0" w:color="auto"/>
              <w:bottom w:val="single" w:sz="4" w:space="0" w:color="auto"/>
              <w:right w:val="single" w:sz="4" w:space="0" w:color="auto"/>
            </w:tcBorders>
            <w:vAlign w:val="center"/>
            <w:hideMark/>
          </w:tcPr>
          <w:p w14:paraId="3B577106"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nil"/>
              <w:right w:val="nil"/>
            </w:tcBorders>
            <w:shd w:val="clear" w:color="auto" w:fill="auto"/>
            <w:noWrap/>
            <w:vAlign w:val="bottom"/>
            <w:hideMark/>
          </w:tcPr>
          <w:p w14:paraId="2497D689"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0E1A10"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680ABEE9"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4AEE72"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78AA8AA4"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959FE7"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2424312B"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7F06B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7330F730"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87D770"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4E60A5D9"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C75E9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3784516C"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34673C"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7769622D"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94" w:type="dxa"/>
            <w:tcBorders>
              <w:top w:val="nil"/>
              <w:left w:val="single" w:sz="4" w:space="0" w:color="auto"/>
              <w:bottom w:val="nil"/>
              <w:right w:val="nil"/>
            </w:tcBorders>
            <w:shd w:val="clear" w:color="auto" w:fill="auto"/>
            <w:noWrap/>
            <w:vAlign w:val="bottom"/>
            <w:hideMark/>
          </w:tcPr>
          <w:p w14:paraId="20E86271"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1559E7"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3" w:type="dxa"/>
            <w:tcBorders>
              <w:top w:val="nil"/>
              <w:left w:val="nil"/>
              <w:bottom w:val="nil"/>
              <w:right w:val="single" w:sz="4" w:space="0" w:color="auto"/>
            </w:tcBorders>
            <w:shd w:val="clear" w:color="auto" w:fill="auto"/>
            <w:noWrap/>
            <w:vAlign w:val="bottom"/>
            <w:hideMark/>
          </w:tcPr>
          <w:p w14:paraId="6426A60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r>
      <w:tr w:rsidR="00F718DD" w:rsidRPr="00850F7C" w14:paraId="2577242A" w14:textId="77777777" w:rsidTr="00F718DD">
        <w:trPr>
          <w:trHeight w:val="300"/>
        </w:trPr>
        <w:tc>
          <w:tcPr>
            <w:tcW w:w="3340" w:type="dxa"/>
            <w:vMerge/>
            <w:tcBorders>
              <w:top w:val="nil"/>
              <w:left w:val="single" w:sz="4" w:space="0" w:color="auto"/>
              <w:bottom w:val="single" w:sz="4" w:space="0" w:color="auto"/>
              <w:right w:val="single" w:sz="4" w:space="0" w:color="auto"/>
            </w:tcBorders>
            <w:vAlign w:val="center"/>
            <w:hideMark/>
          </w:tcPr>
          <w:p w14:paraId="7800B1B8"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single" w:sz="4" w:space="0" w:color="auto"/>
              <w:right w:val="nil"/>
            </w:tcBorders>
            <w:shd w:val="clear" w:color="auto" w:fill="auto"/>
            <w:noWrap/>
            <w:vAlign w:val="bottom"/>
            <w:hideMark/>
          </w:tcPr>
          <w:p w14:paraId="4DAED28F"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46D09562"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4AFFBDD9"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5023013A"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69F2EE47"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27ABFC53"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0BFBD086"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567B6C63"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57F9E549"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28DDFAC3"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66E9CB20"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322284FC"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715482C6"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5229CDDB"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28CB2200"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4" w:type="dxa"/>
            <w:tcBorders>
              <w:top w:val="nil"/>
              <w:left w:val="single" w:sz="4" w:space="0" w:color="auto"/>
              <w:bottom w:val="single" w:sz="4" w:space="0" w:color="auto"/>
              <w:right w:val="nil"/>
            </w:tcBorders>
            <w:shd w:val="clear" w:color="auto" w:fill="auto"/>
            <w:noWrap/>
            <w:vAlign w:val="bottom"/>
            <w:hideMark/>
          </w:tcPr>
          <w:p w14:paraId="13E432DE"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34803276"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3" w:type="dxa"/>
            <w:tcBorders>
              <w:top w:val="nil"/>
              <w:left w:val="nil"/>
              <w:bottom w:val="single" w:sz="4" w:space="0" w:color="auto"/>
              <w:right w:val="single" w:sz="4" w:space="0" w:color="auto"/>
            </w:tcBorders>
            <w:shd w:val="clear" w:color="auto" w:fill="auto"/>
            <w:noWrap/>
            <w:vAlign w:val="bottom"/>
            <w:hideMark/>
          </w:tcPr>
          <w:p w14:paraId="351C9B1B"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r>
      <w:tr w:rsidR="00F718DD" w:rsidRPr="00850F7C" w14:paraId="0111BCE4" w14:textId="77777777" w:rsidTr="00F718DD">
        <w:trPr>
          <w:trHeight w:val="300"/>
        </w:trPr>
        <w:tc>
          <w:tcPr>
            <w:tcW w:w="3340" w:type="dxa"/>
            <w:vMerge w:val="restart"/>
            <w:tcBorders>
              <w:top w:val="nil"/>
              <w:left w:val="single" w:sz="4" w:space="0" w:color="auto"/>
              <w:bottom w:val="single" w:sz="4" w:space="0" w:color="auto"/>
              <w:right w:val="single" w:sz="4" w:space="0" w:color="auto"/>
            </w:tcBorders>
            <w:shd w:val="clear" w:color="auto" w:fill="auto"/>
            <w:hideMark/>
          </w:tcPr>
          <w:p w14:paraId="66B3326D" w14:textId="17E96F12" w:rsidR="00F718DD" w:rsidRPr="00850F7C" w:rsidRDefault="00F718DD" w:rsidP="00F718DD">
            <w:pPr>
              <w:spacing w:after="0" w:line="240" w:lineRule="auto"/>
              <w:jc w:val="left"/>
              <w:rPr>
                <w:rFonts w:ascii="Calibri" w:eastAsia="Times New Roman" w:hAnsi="Calibri" w:cs="Calibri"/>
                <w:color w:val="000000"/>
                <w:lang w:eastAsia="de-DE"/>
              </w:rPr>
            </w:pPr>
            <w:r>
              <w:rPr>
                <w:rFonts w:ascii="Calibri" w:eastAsia="Times New Roman" w:hAnsi="Calibri" w:cs="Calibri"/>
                <w:color w:val="000000"/>
                <w:lang w:eastAsia="de-DE"/>
              </w:rPr>
              <w:t>(SI4</w:t>
            </w:r>
            <w:r w:rsidRPr="00850F7C">
              <w:rPr>
                <w:rFonts w:ascii="Calibri" w:eastAsia="Times New Roman" w:hAnsi="Calibri" w:cs="Calibri"/>
                <w:color w:val="000000"/>
                <w:lang w:eastAsia="de-DE"/>
              </w:rPr>
              <w:t xml:space="preserve">) Die Verwendung der </w:t>
            </w:r>
            <w:r>
              <w:rPr>
                <w:rFonts w:ascii="Calibri" w:eastAsia="Times New Roman" w:hAnsi="Calibri" w:cs="Calibri"/>
                <w:color w:val="000000"/>
                <w:lang w:eastAsia="de-DE"/>
              </w:rPr>
              <w:t>Designtheorie</w:t>
            </w:r>
            <w:r w:rsidRPr="00850F7C">
              <w:rPr>
                <w:rFonts w:ascii="Calibri" w:eastAsia="Times New Roman" w:hAnsi="Calibri" w:cs="Calibri"/>
                <w:color w:val="000000"/>
                <w:lang w:eastAsia="de-DE"/>
              </w:rPr>
              <w:t xml:space="preserve"> verbessert meine </w:t>
            </w:r>
            <w:r>
              <w:rPr>
                <w:rFonts w:ascii="Calibri" w:eastAsia="Times New Roman" w:hAnsi="Calibri" w:cs="Calibri"/>
                <w:color w:val="000000"/>
                <w:lang w:eastAsia="de-DE"/>
              </w:rPr>
              <w:t>Effektivität</w:t>
            </w:r>
            <w:r w:rsidRPr="00850F7C">
              <w:rPr>
                <w:rFonts w:ascii="Calibri" w:eastAsia="Times New Roman" w:hAnsi="Calibri" w:cs="Calibri"/>
                <w:color w:val="000000"/>
                <w:lang w:eastAsia="de-DE"/>
              </w:rPr>
              <w:t xml:space="preserve"> in meinem Beruf (z. B. </w:t>
            </w:r>
            <w:r>
              <w:rPr>
                <w:rFonts w:ascii="Calibri" w:eastAsia="Times New Roman" w:hAnsi="Calibri" w:cs="Calibri"/>
                <w:color w:val="000000"/>
                <w:lang w:eastAsia="de-DE"/>
              </w:rPr>
              <w:t>Entwicklung kontext-abhängiger ALiS-Systeme</w:t>
            </w:r>
            <w:r w:rsidRPr="00850F7C">
              <w:rPr>
                <w:rFonts w:ascii="Calibri" w:eastAsia="Times New Roman" w:hAnsi="Calibri" w:cs="Calibri"/>
                <w:color w:val="000000"/>
                <w:lang w:eastAsia="de-DE"/>
              </w:rPr>
              <w:t>).</w:t>
            </w:r>
          </w:p>
        </w:tc>
        <w:tc>
          <w:tcPr>
            <w:tcW w:w="300" w:type="dxa"/>
            <w:tcBorders>
              <w:top w:val="nil"/>
              <w:left w:val="nil"/>
              <w:bottom w:val="nil"/>
              <w:right w:val="nil"/>
            </w:tcBorders>
            <w:shd w:val="clear" w:color="auto" w:fill="auto"/>
            <w:noWrap/>
            <w:vAlign w:val="bottom"/>
            <w:hideMark/>
          </w:tcPr>
          <w:p w14:paraId="03A27145"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09E0063D" w14:textId="77777777" w:rsidR="00F718DD" w:rsidRDefault="00F718DD" w:rsidP="00F718DD">
            <w:pPr>
              <w:spacing w:after="0" w:line="240" w:lineRule="auto"/>
              <w:jc w:val="left"/>
              <w:rPr>
                <w:rFonts w:ascii="Calibri" w:eastAsia="Times New Roman" w:hAnsi="Calibri" w:cs="Calibri"/>
                <w:color w:val="000000"/>
                <w:lang w:eastAsia="de-DE"/>
              </w:rPr>
            </w:pPr>
          </w:p>
          <w:p w14:paraId="725BFF0A"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nil"/>
              <w:right w:val="nil"/>
            </w:tcBorders>
            <w:shd w:val="clear" w:color="auto" w:fill="auto"/>
            <w:noWrap/>
            <w:vAlign w:val="bottom"/>
            <w:hideMark/>
          </w:tcPr>
          <w:p w14:paraId="4E541B4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0BA6EAA1"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1D83DDAF"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66DC491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2BEC818C"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2B32A650"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5123055B"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47915A09"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2E37ED47"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329686C0"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53BC31F1"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75D4BB3F"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7D2051C6"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4" w:type="dxa"/>
            <w:tcBorders>
              <w:top w:val="nil"/>
              <w:left w:val="single" w:sz="4" w:space="0" w:color="auto"/>
              <w:bottom w:val="nil"/>
              <w:right w:val="nil"/>
            </w:tcBorders>
            <w:shd w:val="clear" w:color="auto" w:fill="auto"/>
            <w:noWrap/>
            <w:vAlign w:val="bottom"/>
            <w:hideMark/>
          </w:tcPr>
          <w:p w14:paraId="5BEE1CBA"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58D0F8E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3" w:type="dxa"/>
            <w:tcBorders>
              <w:top w:val="nil"/>
              <w:left w:val="nil"/>
              <w:bottom w:val="nil"/>
              <w:right w:val="single" w:sz="4" w:space="0" w:color="auto"/>
            </w:tcBorders>
            <w:shd w:val="clear" w:color="auto" w:fill="auto"/>
            <w:noWrap/>
            <w:vAlign w:val="bottom"/>
            <w:hideMark/>
          </w:tcPr>
          <w:p w14:paraId="63E91D31"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r>
      <w:tr w:rsidR="00F718DD" w:rsidRPr="00850F7C" w14:paraId="660E6F78" w14:textId="77777777" w:rsidTr="00F718DD">
        <w:trPr>
          <w:trHeight w:val="300"/>
        </w:trPr>
        <w:tc>
          <w:tcPr>
            <w:tcW w:w="3340" w:type="dxa"/>
            <w:vMerge/>
            <w:tcBorders>
              <w:top w:val="nil"/>
              <w:left w:val="single" w:sz="4" w:space="0" w:color="auto"/>
              <w:bottom w:val="single" w:sz="4" w:space="0" w:color="auto"/>
              <w:right w:val="single" w:sz="4" w:space="0" w:color="auto"/>
            </w:tcBorders>
            <w:vAlign w:val="center"/>
            <w:hideMark/>
          </w:tcPr>
          <w:p w14:paraId="2088335F"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nil"/>
              <w:right w:val="nil"/>
            </w:tcBorders>
            <w:shd w:val="clear" w:color="auto" w:fill="auto"/>
            <w:noWrap/>
            <w:vAlign w:val="bottom"/>
            <w:hideMark/>
          </w:tcPr>
          <w:p w14:paraId="2427945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73726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70F823CE"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82843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7C181E0E"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45EFB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4A09A687"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467696"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7D4047C2"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0DD3A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7B7CFF49"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5A830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7C60EEB7"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B2E083"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425BC926"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94" w:type="dxa"/>
            <w:tcBorders>
              <w:top w:val="nil"/>
              <w:left w:val="single" w:sz="4" w:space="0" w:color="auto"/>
              <w:bottom w:val="nil"/>
              <w:right w:val="nil"/>
            </w:tcBorders>
            <w:shd w:val="clear" w:color="auto" w:fill="auto"/>
            <w:noWrap/>
            <w:vAlign w:val="bottom"/>
            <w:hideMark/>
          </w:tcPr>
          <w:p w14:paraId="56407C30"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E91EEC"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3" w:type="dxa"/>
            <w:tcBorders>
              <w:top w:val="nil"/>
              <w:left w:val="nil"/>
              <w:bottom w:val="nil"/>
              <w:right w:val="single" w:sz="4" w:space="0" w:color="auto"/>
            </w:tcBorders>
            <w:shd w:val="clear" w:color="auto" w:fill="auto"/>
            <w:noWrap/>
            <w:vAlign w:val="bottom"/>
            <w:hideMark/>
          </w:tcPr>
          <w:p w14:paraId="44540346"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r>
      <w:tr w:rsidR="00F718DD" w:rsidRPr="00850F7C" w14:paraId="28F96F55" w14:textId="77777777" w:rsidTr="00F718DD">
        <w:trPr>
          <w:trHeight w:val="300"/>
        </w:trPr>
        <w:tc>
          <w:tcPr>
            <w:tcW w:w="3340" w:type="dxa"/>
            <w:vMerge/>
            <w:tcBorders>
              <w:top w:val="nil"/>
              <w:left w:val="single" w:sz="4" w:space="0" w:color="auto"/>
              <w:bottom w:val="single" w:sz="4" w:space="0" w:color="auto"/>
              <w:right w:val="single" w:sz="4" w:space="0" w:color="auto"/>
            </w:tcBorders>
            <w:vAlign w:val="center"/>
            <w:hideMark/>
          </w:tcPr>
          <w:p w14:paraId="52D733AC"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single" w:sz="4" w:space="0" w:color="FFFFFF" w:themeColor="background1"/>
              <w:right w:val="nil"/>
            </w:tcBorders>
            <w:shd w:val="clear" w:color="auto" w:fill="auto"/>
            <w:noWrap/>
            <w:vAlign w:val="bottom"/>
            <w:hideMark/>
          </w:tcPr>
          <w:p w14:paraId="24E62899"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FFFFFF" w:themeColor="background1"/>
              <w:right w:val="nil"/>
            </w:tcBorders>
            <w:shd w:val="clear" w:color="auto" w:fill="auto"/>
            <w:noWrap/>
            <w:vAlign w:val="bottom"/>
            <w:hideMark/>
          </w:tcPr>
          <w:p w14:paraId="2CB04AA1"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FFFFFF" w:themeColor="background1"/>
              <w:right w:val="nil"/>
            </w:tcBorders>
            <w:shd w:val="clear" w:color="auto" w:fill="auto"/>
            <w:noWrap/>
            <w:vAlign w:val="bottom"/>
            <w:hideMark/>
          </w:tcPr>
          <w:p w14:paraId="022BBC30"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FFFFFF" w:themeColor="background1"/>
              <w:right w:val="nil"/>
            </w:tcBorders>
            <w:shd w:val="clear" w:color="auto" w:fill="auto"/>
            <w:noWrap/>
            <w:vAlign w:val="bottom"/>
            <w:hideMark/>
          </w:tcPr>
          <w:p w14:paraId="62DF2BAB"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FFFFFF" w:themeColor="background1"/>
              <w:right w:val="nil"/>
            </w:tcBorders>
            <w:shd w:val="clear" w:color="auto" w:fill="auto"/>
            <w:noWrap/>
            <w:vAlign w:val="bottom"/>
            <w:hideMark/>
          </w:tcPr>
          <w:p w14:paraId="269B1BB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FFFFFF" w:themeColor="background1"/>
              <w:right w:val="nil"/>
            </w:tcBorders>
            <w:shd w:val="clear" w:color="auto" w:fill="auto"/>
            <w:noWrap/>
            <w:vAlign w:val="bottom"/>
            <w:hideMark/>
          </w:tcPr>
          <w:p w14:paraId="2783D942"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FFFFFF" w:themeColor="background1"/>
              <w:right w:val="nil"/>
            </w:tcBorders>
            <w:shd w:val="clear" w:color="auto" w:fill="auto"/>
            <w:noWrap/>
            <w:vAlign w:val="bottom"/>
            <w:hideMark/>
          </w:tcPr>
          <w:p w14:paraId="08328A47"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FFFFFF" w:themeColor="background1"/>
              <w:right w:val="nil"/>
            </w:tcBorders>
            <w:shd w:val="clear" w:color="auto" w:fill="auto"/>
            <w:noWrap/>
            <w:vAlign w:val="bottom"/>
            <w:hideMark/>
          </w:tcPr>
          <w:p w14:paraId="15EF7C58"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FFFFFF" w:themeColor="background1"/>
              <w:right w:val="nil"/>
            </w:tcBorders>
            <w:shd w:val="clear" w:color="auto" w:fill="auto"/>
            <w:noWrap/>
            <w:vAlign w:val="bottom"/>
            <w:hideMark/>
          </w:tcPr>
          <w:p w14:paraId="1F81F870"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FFFFFF" w:themeColor="background1"/>
              <w:right w:val="nil"/>
            </w:tcBorders>
            <w:shd w:val="clear" w:color="auto" w:fill="auto"/>
            <w:noWrap/>
            <w:vAlign w:val="bottom"/>
            <w:hideMark/>
          </w:tcPr>
          <w:p w14:paraId="5824AA91"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FFFFFF" w:themeColor="background1"/>
              <w:right w:val="nil"/>
            </w:tcBorders>
            <w:shd w:val="clear" w:color="auto" w:fill="auto"/>
            <w:noWrap/>
            <w:vAlign w:val="bottom"/>
            <w:hideMark/>
          </w:tcPr>
          <w:p w14:paraId="11B05A4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FFFFFF" w:themeColor="background1"/>
              <w:right w:val="nil"/>
            </w:tcBorders>
            <w:shd w:val="clear" w:color="auto" w:fill="auto"/>
            <w:noWrap/>
            <w:vAlign w:val="bottom"/>
            <w:hideMark/>
          </w:tcPr>
          <w:p w14:paraId="35839129"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FFFFFF" w:themeColor="background1"/>
              <w:right w:val="nil"/>
            </w:tcBorders>
            <w:shd w:val="clear" w:color="auto" w:fill="auto"/>
            <w:noWrap/>
            <w:vAlign w:val="bottom"/>
            <w:hideMark/>
          </w:tcPr>
          <w:p w14:paraId="13649D0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FFFFFF" w:themeColor="background1"/>
              <w:right w:val="nil"/>
            </w:tcBorders>
            <w:shd w:val="clear" w:color="auto" w:fill="auto"/>
            <w:noWrap/>
            <w:vAlign w:val="bottom"/>
            <w:hideMark/>
          </w:tcPr>
          <w:p w14:paraId="15E9B652"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FFFFFF" w:themeColor="background1"/>
              <w:right w:val="nil"/>
            </w:tcBorders>
            <w:shd w:val="clear" w:color="auto" w:fill="auto"/>
            <w:noWrap/>
            <w:vAlign w:val="bottom"/>
            <w:hideMark/>
          </w:tcPr>
          <w:p w14:paraId="42041CEA"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4" w:type="dxa"/>
            <w:tcBorders>
              <w:top w:val="nil"/>
              <w:left w:val="single" w:sz="4" w:space="0" w:color="auto"/>
              <w:bottom w:val="single" w:sz="4" w:space="0" w:color="FFFFFF" w:themeColor="background1"/>
              <w:right w:val="nil"/>
            </w:tcBorders>
            <w:shd w:val="clear" w:color="auto" w:fill="auto"/>
            <w:noWrap/>
            <w:vAlign w:val="bottom"/>
            <w:hideMark/>
          </w:tcPr>
          <w:p w14:paraId="32D60E88"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FFFFFF" w:themeColor="background1"/>
              <w:right w:val="nil"/>
            </w:tcBorders>
            <w:shd w:val="clear" w:color="auto" w:fill="auto"/>
            <w:noWrap/>
            <w:vAlign w:val="bottom"/>
            <w:hideMark/>
          </w:tcPr>
          <w:p w14:paraId="58F842DC"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3" w:type="dxa"/>
            <w:tcBorders>
              <w:top w:val="nil"/>
              <w:left w:val="nil"/>
              <w:bottom w:val="single" w:sz="4" w:space="0" w:color="FFFFFF" w:themeColor="background1"/>
              <w:right w:val="single" w:sz="4" w:space="0" w:color="auto"/>
            </w:tcBorders>
            <w:shd w:val="clear" w:color="auto" w:fill="auto"/>
            <w:noWrap/>
            <w:vAlign w:val="bottom"/>
            <w:hideMark/>
          </w:tcPr>
          <w:p w14:paraId="4729C86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r>
      <w:tr w:rsidR="00F718DD" w:rsidRPr="00850F7C" w14:paraId="1DD1A8FB" w14:textId="77777777" w:rsidTr="00F718DD">
        <w:trPr>
          <w:trHeight w:val="300"/>
        </w:trPr>
        <w:tc>
          <w:tcPr>
            <w:tcW w:w="3340" w:type="dxa"/>
            <w:vMerge/>
            <w:tcBorders>
              <w:top w:val="nil"/>
              <w:left w:val="single" w:sz="4" w:space="0" w:color="auto"/>
              <w:bottom w:val="single" w:sz="4" w:space="0" w:color="auto"/>
              <w:right w:val="single" w:sz="4" w:space="0" w:color="auto"/>
            </w:tcBorders>
            <w:vAlign w:val="center"/>
            <w:hideMark/>
          </w:tcPr>
          <w:p w14:paraId="0430E2E7"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FFFFFF" w:themeColor="background1"/>
              <w:left w:val="nil"/>
              <w:bottom w:val="single" w:sz="4" w:space="0" w:color="auto"/>
              <w:right w:val="nil"/>
            </w:tcBorders>
            <w:shd w:val="clear" w:color="auto" w:fill="auto"/>
            <w:noWrap/>
            <w:vAlign w:val="bottom"/>
            <w:hideMark/>
          </w:tcPr>
          <w:p w14:paraId="627D7548"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FFFFFF" w:themeColor="background1"/>
              <w:left w:val="nil"/>
              <w:bottom w:val="single" w:sz="4" w:space="0" w:color="auto"/>
              <w:right w:val="nil"/>
            </w:tcBorders>
            <w:shd w:val="clear" w:color="auto" w:fill="auto"/>
            <w:noWrap/>
            <w:vAlign w:val="bottom"/>
            <w:hideMark/>
          </w:tcPr>
          <w:p w14:paraId="0209424C"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FFFFFF" w:themeColor="background1"/>
              <w:left w:val="nil"/>
              <w:bottom w:val="single" w:sz="4" w:space="0" w:color="auto"/>
              <w:right w:val="nil"/>
            </w:tcBorders>
            <w:shd w:val="clear" w:color="auto" w:fill="auto"/>
            <w:noWrap/>
            <w:vAlign w:val="bottom"/>
            <w:hideMark/>
          </w:tcPr>
          <w:p w14:paraId="384109BE"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FFFFFF" w:themeColor="background1"/>
              <w:left w:val="nil"/>
              <w:bottom w:val="single" w:sz="4" w:space="0" w:color="auto"/>
              <w:right w:val="nil"/>
            </w:tcBorders>
            <w:shd w:val="clear" w:color="auto" w:fill="auto"/>
            <w:noWrap/>
            <w:vAlign w:val="bottom"/>
            <w:hideMark/>
          </w:tcPr>
          <w:p w14:paraId="321F9757"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FFFFFF" w:themeColor="background1"/>
              <w:left w:val="nil"/>
              <w:bottom w:val="single" w:sz="4" w:space="0" w:color="auto"/>
              <w:right w:val="nil"/>
            </w:tcBorders>
            <w:shd w:val="clear" w:color="auto" w:fill="auto"/>
            <w:noWrap/>
            <w:vAlign w:val="bottom"/>
            <w:hideMark/>
          </w:tcPr>
          <w:p w14:paraId="00FDC2DF"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FFFFFF" w:themeColor="background1"/>
              <w:left w:val="nil"/>
              <w:bottom w:val="single" w:sz="4" w:space="0" w:color="auto"/>
              <w:right w:val="nil"/>
            </w:tcBorders>
            <w:shd w:val="clear" w:color="auto" w:fill="auto"/>
            <w:noWrap/>
            <w:vAlign w:val="bottom"/>
            <w:hideMark/>
          </w:tcPr>
          <w:p w14:paraId="22298575"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FFFFFF" w:themeColor="background1"/>
              <w:left w:val="nil"/>
              <w:bottom w:val="single" w:sz="4" w:space="0" w:color="auto"/>
              <w:right w:val="nil"/>
            </w:tcBorders>
            <w:shd w:val="clear" w:color="auto" w:fill="auto"/>
            <w:noWrap/>
            <w:vAlign w:val="bottom"/>
            <w:hideMark/>
          </w:tcPr>
          <w:p w14:paraId="2DF1A5EF"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FFFFFF" w:themeColor="background1"/>
              <w:left w:val="nil"/>
              <w:bottom w:val="single" w:sz="4" w:space="0" w:color="auto"/>
              <w:right w:val="nil"/>
            </w:tcBorders>
            <w:shd w:val="clear" w:color="auto" w:fill="auto"/>
            <w:noWrap/>
            <w:vAlign w:val="bottom"/>
            <w:hideMark/>
          </w:tcPr>
          <w:p w14:paraId="2A778B4B"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FFFFFF" w:themeColor="background1"/>
              <w:left w:val="nil"/>
              <w:bottom w:val="single" w:sz="4" w:space="0" w:color="auto"/>
              <w:right w:val="nil"/>
            </w:tcBorders>
            <w:shd w:val="clear" w:color="auto" w:fill="auto"/>
            <w:noWrap/>
            <w:vAlign w:val="bottom"/>
            <w:hideMark/>
          </w:tcPr>
          <w:p w14:paraId="472786B0"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FFFFFF" w:themeColor="background1"/>
              <w:left w:val="nil"/>
              <w:bottom w:val="single" w:sz="4" w:space="0" w:color="auto"/>
              <w:right w:val="nil"/>
            </w:tcBorders>
            <w:shd w:val="clear" w:color="auto" w:fill="auto"/>
            <w:noWrap/>
            <w:vAlign w:val="bottom"/>
            <w:hideMark/>
          </w:tcPr>
          <w:p w14:paraId="5266E63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FFFFFF" w:themeColor="background1"/>
              <w:left w:val="nil"/>
              <w:bottom w:val="single" w:sz="4" w:space="0" w:color="auto"/>
              <w:right w:val="nil"/>
            </w:tcBorders>
            <w:shd w:val="clear" w:color="auto" w:fill="auto"/>
            <w:noWrap/>
            <w:vAlign w:val="bottom"/>
            <w:hideMark/>
          </w:tcPr>
          <w:p w14:paraId="509BA1A7"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FFFFFF" w:themeColor="background1"/>
              <w:left w:val="nil"/>
              <w:bottom w:val="single" w:sz="4" w:space="0" w:color="auto"/>
              <w:right w:val="nil"/>
            </w:tcBorders>
            <w:shd w:val="clear" w:color="auto" w:fill="auto"/>
            <w:noWrap/>
            <w:vAlign w:val="bottom"/>
            <w:hideMark/>
          </w:tcPr>
          <w:p w14:paraId="7D95684B"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FFFFFF" w:themeColor="background1"/>
              <w:left w:val="nil"/>
              <w:bottom w:val="single" w:sz="4" w:space="0" w:color="auto"/>
              <w:right w:val="nil"/>
            </w:tcBorders>
            <w:shd w:val="clear" w:color="auto" w:fill="auto"/>
            <w:noWrap/>
            <w:vAlign w:val="bottom"/>
            <w:hideMark/>
          </w:tcPr>
          <w:p w14:paraId="67CF0346"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FFFFFF" w:themeColor="background1"/>
              <w:left w:val="nil"/>
              <w:bottom w:val="single" w:sz="4" w:space="0" w:color="auto"/>
              <w:right w:val="nil"/>
            </w:tcBorders>
            <w:shd w:val="clear" w:color="auto" w:fill="auto"/>
            <w:noWrap/>
            <w:vAlign w:val="bottom"/>
            <w:hideMark/>
          </w:tcPr>
          <w:p w14:paraId="0BBD825A"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FFFFFF" w:themeColor="background1"/>
              <w:left w:val="nil"/>
              <w:bottom w:val="single" w:sz="4" w:space="0" w:color="auto"/>
              <w:right w:val="nil"/>
            </w:tcBorders>
            <w:shd w:val="clear" w:color="auto" w:fill="auto"/>
            <w:noWrap/>
            <w:vAlign w:val="bottom"/>
            <w:hideMark/>
          </w:tcPr>
          <w:p w14:paraId="003E7C15"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4" w:type="dxa"/>
            <w:tcBorders>
              <w:top w:val="single" w:sz="4" w:space="0" w:color="FFFFFF" w:themeColor="background1"/>
              <w:left w:val="single" w:sz="4" w:space="0" w:color="auto"/>
              <w:bottom w:val="single" w:sz="4" w:space="0" w:color="auto"/>
              <w:right w:val="nil"/>
            </w:tcBorders>
            <w:shd w:val="clear" w:color="auto" w:fill="auto"/>
            <w:noWrap/>
            <w:vAlign w:val="bottom"/>
            <w:hideMark/>
          </w:tcPr>
          <w:p w14:paraId="782AECBF"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FFFFFF" w:themeColor="background1"/>
              <w:left w:val="nil"/>
              <w:bottom w:val="single" w:sz="4" w:space="0" w:color="auto"/>
              <w:right w:val="nil"/>
            </w:tcBorders>
            <w:shd w:val="clear" w:color="auto" w:fill="auto"/>
            <w:noWrap/>
            <w:vAlign w:val="bottom"/>
            <w:hideMark/>
          </w:tcPr>
          <w:p w14:paraId="21C9414B"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3" w:type="dxa"/>
            <w:tcBorders>
              <w:top w:val="single" w:sz="4" w:space="0" w:color="FFFFFF" w:themeColor="background1"/>
              <w:left w:val="nil"/>
              <w:bottom w:val="single" w:sz="4" w:space="0" w:color="auto"/>
              <w:right w:val="single" w:sz="4" w:space="0" w:color="auto"/>
            </w:tcBorders>
            <w:shd w:val="clear" w:color="auto" w:fill="auto"/>
            <w:noWrap/>
            <w:vAlign w:val="bottom"/>
            <w:hideMark/>
          </w:tcPr>
          <w:p w14:paraId="40DA9D4F"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r>
      <w:tr w:rsidR="00F718DD" w:rsidRPr="00850F7C" w14:paraId="27405963" w14:textId="77777777" w:rsidTr="00F718DD">
        <w:trPr>
          <w:trHeight w:val="300"/>
        </w:trPr>
        <w:tc>
          <w:tcPr>
            <w:tcW w:w="3340" w:type="dxa"/>
            <w:vMerge w:val="restart"/>
            <w:tcBorders>
              <w:top w:val="nil"/>
              <w:left w:val="single" w:sz="4" w:space="0" w:color="auto"/>
              <w:bottom w:val="single" w:sz="4" w:space="0" w:color="auto"/>
              <w:right w:val="single" w:sz="4" w:space="0" w:color="auto"/>
            </w:tcBorders>
            <w:shd w:val="clear" w:color="auto" w:fill="auto"/>
            <w:hideMark/>
          </w:tcPr>
          <w:p w14:paraId="0F4C7164" w14:textId="53CB2E18" w:rsidR="00F718DD" w:rsidRPr="00850F7C" w:rsidRDefault="00F718DD" w:rsidP="00F718DD">
            <w:pPr>
              <w:spacing w:after="0" w:line="240" w:lineRule="auto"/>
              <w:jc w:val="left"/>
              <w:rPr>
                <w:rFonts w:ascii="Calibri" w:eastAsia="Times New Roman" w:hAnsi="Calibri" w:cs="Calibri"/>
                <w:color w:val="000000"/>
                <w:lang w:eastAsia="de-DE"/>
              </w:rPr>
            </w:pPr>
            <w:r>
              <w:rPr>
                <w:rFonts w:ascii="Calibri" w:eastAsia="Times New Roman" w:hAnsi="Calibri" w:cs="Calibri"/>
                <w:color w:val="000000"/>
                <w:lang w:eastAsia="de-DE"/>
              </w:rPr>
              <w:t>(SI5</w:t>
            </w:r>
            <w:r w:rsidRPr="00850F7C">
              <w:rPr>
                <w:rFonts w:ascii="Calibri" w:eastAsia="Times New Roman" w:hAnsi="Calibri" w:cs="Calibri"/>
                <w:color w:val="000000"/>
                <w:lang w:eastAsia="de-DE"/>
              </w:rPr>
              <w:t xml:space="preserve">) Die Verwendung der </w:t>
            </w:r>
            <w:r>
              <w:rPr>
                <w:rFonts w:ascii="Calibri" w:eastAsia="Times New Roman" w:hAnsi="Calibri" w:cs="Calibri"/>
                <w:color w:val="000000"/>
                <w:lang w:eastAsia="de-DE"/>
              </w:rPr>
              <w:br/>
              <w:t xml:space="preserve">Designtheorie </w:t>
            </w:r>
            <w:r w:rsidRPr="00850F7C">
              <w:rPr>
                <w:rFonts w:ascii="Calibri" w:eastAsia="Times New Roman" w:hAnsi="Calibri" w:cs="Calibri"/>
                <w:color w:val="000000"/>
                <w:lang w:eastAsia="de-DE"/>
              </w:rPr>
              <w:t xml:space="preserve">macht mir meinen </w:t>
            </w:r>
            <w:r>
              <w:rPr>
                <w:rFonts w:ascii="Calibri" w:eastAsia="Times New Roman" w:hAnsi="Calibri" w:cs="Calibri"/>
                <w:color w:val="000000"/>
                <w:lang w:eastAsia="de-DE"/>
              </w:rPr>
              <w:br/>
            </w:r>
            <w:r w:rsidRPr="00850F7C">
              <w:rPr>
                <w:rFonts w:ascii="Calibri" w:eastAsia="Times New Roman" w:hAnsi="Calibri" w:cs="Calibri"/>
                <w:color w:val="000000"/>
                <w:lang w:eastAsia="de-DE"/>
              </w:rPr>
              <w:t xml:space="preserve">Beruf einfacher (z. B. </w:t>
            </w:r>
            <w:r>
              <w:rPr>
                <w:rFonts w:ascii="Calibri" w:eastAsia="Times New Roman" w:hAnsi="Calibri" w:cs="Calibri"/>
                <w:color w:val="000000"/>
                <w:lang w:eastAsia="de-DE"/>
              </w:rPr>
              <w:t>Entwicklung kontext-abhängiger ALiS-Systeme</w:t>
            </w:r>
            <w:r w:rsidRPr="00850F7C">
              <w:rPr>
                <w:rFonts w:ascii="Calibri" w:eastAsia="Times New Roman" w:hAnsi="Calibri" w:cs="Calibri"/>
                <w:color w:val="000000"/>
                <w:lang w:eastAsia="de-DE"/>
              </w:rPr>
              <w:t>).</w:t>
            </w:r>
          </w:p>
        </w:tc>
        <w:tc>
          <w:tcPr>
            <w:tcW w:w="300" w:type="dxa"/>
            <w:tcBorders>
              <w:top w:val="nil"/>
              <w:left w:val="nil"/>
              <w:bottom w:val="nil"/>
              <w:right w:val="nil"/>
            </w:tcBorders>
            <w:shd w:val="clear" w:color="auto" w:fill="auto"/>
            <w:noWrap/>
            <w:vAlign w:val="bottom"/>
            <w:hideMark/>
          </w:tcPr>
          <w:p w14:paraId="02A6B265" w14:textId="77777777" w:rsidR="00F718DD"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p w14:paraId="50166E7C"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nil"/>
              <w:right w:val="nil"/>
            </w:tcBorders>
            <w:shd w:val="clear" w:color="auto" w:fill="auto"/>
            <w:noWrap/>
            <w:vAlign w:val="bottom"/>
            <w:hideMark/>
          </w:tcPr>
          <w:p w14:paraId="079961D2"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224A6672"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1B48DCE3"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554EB027"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46C8B12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1C409E47"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7604C85B"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30873E99"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4F79510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7C25F3B2"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5702ED6C"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265B2885"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122E3975"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125EE76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4" w:type="dxa"/>
            <w:tcBorders>
              <w:top w:val="nil"/>
              <w:left w:val="single" w:sz="4" w:space="0" w:color="auto"/>
              <w:bottom w:val="nil"/>
              <w:right w:val="nil"/>
            </w:tcBorders>
            <w:shd w:val="clear" w:color="auto" w:fill="auto"/>
            <w:noWrap/>
            <w:vAlign w:val="bottom"/>
            <w:hideMark/>
          </w:tcPr>
          <w:p w14:paraId="5DDFAF68"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69591EF1"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3" w:type="dxa"/>
            <w:tcBorders>
              <w:top w:val="nil"/>
              <w:left w:val="nil"/>
              <w:bottom w:val="nil"/>
              <w:right w:val="single" w:sz="4" w:space="0" w:color="auto"/>
            </w:tcBorders>
            <w:shd w:val="clear" w:color="auto" w:fill="auto"/>
            <w:noWrap/>
            <w:vAlign w:val="bottom"/>
            <w:hideMark/>
          </w:tcPr>
          <w:p w14:paraId="1B04EE8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r>
      <w:tr w:rsidR="00F718DD" w:rsidRPr="00850F7C" w14:paraId="35E08E30" w14:textId="77777777" w:rsidTr="00F718DD">
        <w:trPr>
          <w:trHeight w:val="300"/>
        </w:trPr>
        <w:tc>
          <w:tcPr>
            <w:tcW w:w="3340" w:type="dxa"/>
            <w:vMerge/>
            <w:tcBorders>
              <w:top w:val="nil"/>
              <w:left w:val="single" w:sz="4" w:space="0" w:color="auto"/>
              <w:bottom w:val="single" w:sz="4" w:space="0" w:color="auto"/>
              <w:right w:val="single" w:sz="4" w:space="0" w:color="auto"/>
            </w:tcBorders>
            <w:vAlign w:val="center"/>
            <w:hideMark/>
          </w:tcPr>
          <w:p w14:paraId="6AB1ED59"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nil"/>
              <w:right w:val="nil"/>
            </w:tcBorders>
            <w:shd w:val="clear" w:color="auto" w:fill="auto"/>
            <w:noWrap/>
            <w:vAlign w:val="bottom"/>
            <w:hideMark/>
          </w:tcPr>
          <w:p w14:paraId="46EB6CF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C0F0D6"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14E43429"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B1CA63"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6CADE1FF"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C3F00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28DBB760"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16A343"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4F81FC75"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BEFA68"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619942D1"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A5405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11A313F8"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41BEF3"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4D475069"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94" w:type="dxa"/>
            <w:tcBorders>
              <w:top w:val="nil"/>
              <w:left w:val="single" w:sz="4" w:space="0" w:color="auto"/>
              <w:bottom w:val="nil"/>
              <w:right w:val="nil"/>
            </w:tcBorders>
            <w:shd w:val="clear" w:color="auto" w:fill="auto"/>
            <w:noWrap/>
            <w:vAlign w:val="bottom"/>
            <w:hideMark/>
          </w:tcPr>
          <w:p w14:paraId="43E4A7B5"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02A33F"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3" w:type="dxa"/>
            <w:tcBorders>
              <w:top w:val="nil"/>
              <w:left w:val="nil"/>
              <w:bottom w:val="nil"/>
              <w:right w:val="single" w:sz="4" w:space="0" w:color="auto"/>
            </w:tcBorders>
            <w:shd w:val="clear" w:color="auto" w:fill="auto"/>
            <w:noWrap/>
            <w:vAlign w:val="bottom"/>
            <w:hideMark/>
          </w:tcPr>
          <w:p w14:paraId="1E3D6F39"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r>
      <w:tr w:rsidR="00F718DD" w:rsidRPr="00850F7C" w14:paraId="698447D7" w14:textId="77777777" w:rsidTr="00F718DD">
        <w:trPr>
          <w:trHeight w:val="300"/>
        </w:trPr>
        <w:tc>
          <w:tcPr>
            <w:tcW w:w="3340" w:type="dxa"/>
            <w:vMerge/>
            <w:tcBorders>
              <w:top w:val="nil"/>
              <w:left w:val="single" w:sz="4" w:space="0" w:color="auto"/>
              <w:bottom w:val="single" w:sz="4" w:space="0" w:color="auto"/>
              <w:right w:val="single" w:sz="4" w:space="0" w:color="auto"/>
            </w:tcBorders>
            <w:vAlign w:val="center"/>
            <w:hideMark/>
          </w:tcPr>
          <w:p w14:paraId="02BB8EEC"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single" w:sz="4" w:space="0" w:color="auto"/>
              <w:right w:val="nil"/>
            </w:tcBorders>
            <w:shd w:val="clear" w:color="auto" w:fill="auto"/>
            <w:noWrap/>
            <w:vAlign w:val="bottom"/>
            <w:hideMark/>
          </w:tcPr>
          <w:p w14:paraId="7066B226"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2ECD4169"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13532F6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794DC56C"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379BC5FB"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6E0710D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201ED098"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593516AF"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64B40BA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6A2F8B23"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3CF9A185"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4FB6430F"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1E3764D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4E23CC57"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4E630FB4"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4" w:type="dxa"/>
            <w:tcBorders>
              <w:top w:val="nil"/>
              <w:left w:val="single" w:sz="4" w:space="0" w:color="auto"/>
              <w:bottom w:val="single" w:sz="4" w:space="0" w:color="auto"/>
              <w:right w:val="nil"/>
            </w:tcBorders>
            <w:shd w:val="clear" w:color="auto" w:fill="auto"/>
            <w:noWrap/>
            <w:vAlign w:val="bottom"/>
            <w:hideMark/>
          </w:tcPr>
          <w:p w14:paraId="495E4E06"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41E409A8"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3" w:type="dxa"/>
            <w:tcBorders>
              <w:top w:val="nil"/>
              <w:left w:val="nil"/>
              <w:bottom w:val="single" w:sz="4" w:space="0" w:color="auto"/>
              <w:right w:val="single" w:sz="4" w:space="0" w:color="auto"/>
            </w:tcBorders>
            <w:shd w:val="clear" w:color="auto" w:fill="auto"/>
            <w:noWrap/>
            <w:vAlign w:val="bottom"/>
            <w:hideMark/>
          </w:tcPr>
          <w:p w14:paraId="645344D3"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r>
      <w:tr w:rsidR="00F718DD" w:rsidRPr="00850F7C" w14:paraId="030C67AF" w14:textId="77777777" w:rsidTr="00F718DD">
        <w:trPr>
          <w:trHeight w:val="300"/>
        </w:trPr>
        <w:tc>
          <w:tcPr>
            <w:tcW w:w="3340" w:type="dxa"/>
            <w:vMerge w:val="restart"/>
            <w:tcBorders>
              <w:top w:val="nil"/>
              <w:left w:val="single" w:sz="4" w:space="0" w:color="auto"/>
              <w:bottom w:val="single" w:sz="4" w:space="0" w:color="auto"/>
              <w:right w:val="single" w:sz="4" w:space="0" w:color="auto"/>
            </w:tcBorders>
            <w:shd w:val="clear" w:color="auto" w:fill="auto"/>
            <w:hideMark/>
          </w:tcPr>
          <w:p w14:paraId="12C4E03F" w14:textId="04069D9E" w:rsidR="00F718DD" w:rsidRPr="00850F7C" w:rsidRDefault="00F718DD" w:rsidP="00F718DD">
            <w:pPr>
              <w:spacing w:after="0" w:line="240" w:lineRule="auto"/>
              <w:jc w:val="left"/>
              <w:rPr>
                <w:rFonts w:ascii="Calibri" w:eastAsia="Times New Roman" w:hAnsi="Calibri" w:cs="Calibri"/>
                <w:color w:val="000000"/>
                <w:lang w:eastAsia="de-DE"/>
              </w:rPr>
            </w:pPr>
            <w:r>
              <w:rPr>
                <w:rFonts w:ascii="Calibri" w:eastAsia="Times New Roman" w:hAnsi="Calibri" w:cs="Calibri"/>
                <w:color w:val="000000"/>
                <w:lang w:eastAsia="de-DE"/>
              </w:rPr>
              <w:t>(SI6</w:t>
            </w:r>
            <w:r w:rsidRPr="00850F7C">
              <w:rPr>
                <w:rFonts w:ascii="Calibri" w:eastAsia="Times New Roman" w:hAnsi="Calibri" w:cs="Calibri"/>
                <w:color w:val="000000"/>
                <w:lang w:eastAsia="de-DE"/>
              </w:rPr>
              <w:t xml:space="preserve">) Alles in allem beurteile ich die </w:t>
            </w:r>
            <w:r>
              <w:rPr>
                <w:rFonts w:ascii="Calibri" w:eastAsia="Times New Roman" w:hAnsi="Calibri" w:cs="Calibri"/>
                <w:color w:val="000000"/>
                <w:lang w:eastAsia="de-DE"/>
              </w:rPr>
              <w:t>Designtheorie</w:t>
            </w:r>
            <w:r w:rsidRPr="00850F7C">
              <w:rPr>
                <w:rFonts w:ascii="Calibri" w:eastAsia="Times New Roman" w:hAnsi="Calibri" w:cs="Calibri"/>
                <w:color w:val="000000"/>
                <w:lang w:eastAsia="de-DE"/>
              </w:rPr>
              <w:t xml:space="preserve"> als nützlich für meinen Beruf.</w:t>
            </w:r>
          </w:p>
        </w:tc>
        <w:tc>
          <w:tcPr>
            <w:tcW w:w="300" w:type="dxa"/>
            <w:tcBorders>
              <w:top w:val="nil"/>
              <w:left w:val="nil"/>
              <w:bottom w:val="nil"/>
              <w:right w:val="nil"/>
            </w:tcBorders>
            <w:shd w:val="clear" w:color="auto" w:fill="auto"/>
            <w:noWrap/>
            <w:vAlign w:val="bottom"/>
            <w:hideMark/>
          </w:tcPr>
          <w:p w14:paraId="25DB7BE6"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702CE411"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05366541"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12D71282"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5FEDB8E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3DDC42A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45F6B3E0"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245F67BA"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7B1B0BC1"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579EEC5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06DE925E"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23A1C6D0"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1054E8EA"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24781A33"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2E91CB0E"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4" w:type="dxa"/>
            <w:tcBorders>
              <w:top w:val="nil"/>
              <w:left w:val="single" w:sz="4" w:space="0" w:color="auto"/>
              <w:bottom w:val="nil"/>
              <w:right w:val="nil"/>
            </w:tcBorders>
            <w:shd w:val="clear" w:color="auto" w:fill="auto"/>
            <w:noWrap/>
            <w:vAlign w:val="bottom"/>
            <w:hideMark/>
          </w:tcPr>
          <w:p w14:paraId="2A27983A"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4C07AF21"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3" w:type="dxa"/>
            <w:tcBorders>
              <w:top w:val="nil"/>
              <w:left w:val="nil"/>
              <w:bottom w:val="nil"/>
              <w:right w:val="single" w:sz="4" w:space="0" w:color="auto"/>
            </w:tcBorders>
            <w:shd w:val="clear" w:color="auto" w:fill="auto"/>
            <w:noWrap/>
            <w:vAlign w:val="bottom"/>
            <w:hideMark/>
          </w:tcPr>
          <w:p w14:paraId="5DD65875"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r>
      <w:tr w:rsidR="00F718DD" w:rsidRPr="00850F7C" w14:paraId="060F482B" w14:textId="77777777" w:rsidTr="00F718DD">
        <w:trPr>
          <w:trHeight w:val="300"/>
        </w:trPr>
        <w:tc>
          <w:tcPr>
            <w:tcW w:w="3340" w:type="dxa"/>
            <w:vMerge/>
            <w:tcBorders>
              <w:top w:val="nil"/>
              <w:left w:val="single" w:sz="4" w:space="0" w:color="auto"/>
              <w:bottom w:val="single" w:sz="4" w:space="0" w:color="auto"/>
              <w:right w:val="single" w:sz="4" w:space="0" w:color="auto"/>
            </w:tcBorders>
            <w:vAlign w:val="center"/>
            <w:hideMark/>
          </w:tcPr>
          <w:p w14:paraId="0DF25CA0"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nil"/>
              <w:right w:val="nil"/>
            </w:tcBorders>
            <w:shd w:val="clear" w:color="auto" w:fill="auto"/>
            <w:noWrap/>
            <w:vAlign w:val="bottom"/>
            <w:hideMark/>
          </w:tcPr>
          <w:p w14:paraId="25D81483"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979A69"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6C0BB084"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7FBA42"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1A1924A9"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A02117"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072243F4"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959DE3"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2ED6FAC9"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5FCB63"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5E0A4AB0"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E024D8"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70F24350"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0D53E5"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nil"/>
              <w:right w:val="nil"/>
            </w:tcBorders>
            <w:shd w:val="clear" w:color="auto" w:fill="auto"/>
            <w:noWrap/>
            <w:vAlign w:val="bottom"/>
            <w:hideMark/>
          </w:tcPr>
          <w:p w14:paraId="2F58272C"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94" w:type="dxa"/>
            <w:tcBorders>
              <w:top w:val="nil"/>
              <w:left w:val="single" w:sz="4" w:space="0" w:color="auto"/>
              <w:bottom w:val="nil"/>
              <w:right w:val="nil"/>
            </w:tcBorders>
            <w:shd w:val="clear" w:color="auto" w:fill="auto"/>
            <w:noWrap/>
            <w:vAlign w:val="bottom"/>
            <w:hideMark/>
          </w:tcPr>
          <w:p w14:paraId="63E3988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6043B2"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3" w:type="dxa"/>
            <w:tcBorders>
              <w:top w:val="nil"/>
              <w:left w:val="nil"/>
              <w:bottom w:val="nil"/>
              <w:right w:val="single" w:sz="4" w:space="0" w:color="auto"/>
            </w:tcBorders>
            <w:shd w:val="clear" w:color="auto" w:fill="auto"/>
            <w:noWrap/>
            <w:vAlign w:val="bottom"/>
            <w:hideMark/>
          </w:tcPr>
          <w:p w14:paraId="6111E1C6"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r>
      <w:tr w:rsidR="00F718DD" w:rsidRPr="00850F7C" w14:paraId="0AC40DFE" w14:textId="77777777" w:rsidTr="00F718DD">
        <w:trPr>
          <w:trHeight w:val="82"/>
        </w:trPr>
        <w:tc>
          <w:tcPr>
            <w:tcW w:w="3340" w:type="dxa"/>
            <w:vMerge/>
            <w:tcBorders>
              <w:top w:val="nil"/>
              <w:left w:val="single" w:sz="4" w:space="0" w:color="auto"/>
              <w:bottom w:val="single" w:sz="4" w:space="0" w:color="auto"/>
              <w:right w:val="single" w:sz="4" w:space="0" w:color="auto"/>
            </w:tcBorders>
            <w:vAlign w:val="center"/>
            <w:hideMark/>
          </w:tcPr>
          <w:p w14:paraId="135047EE" w14:textId="77777777" w:rsidR="00F718DD" w:rsidRPr="00850F7C" w:rsidRDefault="00F718DD" w:rsidP="00F718DD">
            <w:pPr>
              <w:spacing w:after="0" w:line="240" w:lineRule="auto"/>
              <w:jc w:val="left"/>
              <w:rPr>
                <w:rFonts w:ascii="Calibri" w:eastAsia="Times New Roman" w:hAnsi="Calibri" w:cs="Calibri"/>
                <w:color w:val="000000"/>
                <w:lang w:eastAsia="de-DE"/>
              </w:rPr>
            </w:pPr>
          </w:p>
        </w:tc>
        <w:tc>
          <w:tcPr>
            <w:tcW w:w="300" w:type="dxa"/>
            <w:tcBorders>
              <w:top w:val="nil"/>
              <w:left w:val="nil"/>
              <w:bottom w:val="single" w:sz="4" w:space="0" w:color="auto"/>
              <w:right w:val="nil"/>
            </w:tcBorders>
            <w:shd w:val="clear" w:color="auto" w:fill="auto"/>
            <w:noWrap/>
            <w:vAlign w:val="bottom"/>
            <w:hideMark/>
          </w:tcPr>
          <w:p w14:paraId="09E432AE"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1279000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4703A719"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722E42A5"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73BFA89A"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1AB4151B"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099A7BB6"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0688B2DD"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45426F2C"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20AFCF3E"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13AE325A"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1CCE5C59"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33B977E8"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6D39D43F"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5E907457"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4" w:type="dxa"/>
            <w:tcBorders>
              <w:top w:val="nil"/>
              <w:left w:val="single" w:sz="4" w:space="0" w:color="auto"/>
              <w:bottom w:val="single" w:sz="4" w:space="0" w:color="auto"/>
              <w:right w:val="nil"/>
            </w:tcBorders>
            <w:shd w:val="clear" w:color="auto" w:fill="auto"/>
            <w:noWrap/>
            <w:vAlign w:val="bottom"/>
            <w:hideMark/>
          </w:tcPr>
          <w:p w14:paraId="66CC0665"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00" w:type="dxa"/>
            <w:tcBorders>
              <w:top w:val="nil"/>
              <w:left w:val="nil"/>
              <w:bottom w:val="single" w:sz="4" w:space="0" w:color="auto"/>
              <w:right w:val="nil"/>
            </w:tcBorders>
            <w:shd w:val="clear" w:color="auto" w:fill="auto"/>
            <w:noWrap/>
            <w:vAlign w:val="bottom"/>
            <w:hideMark/>
          </w:tcPr>
          <w:p w14:paraId="3C1E33E6"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c>
          <w:tcPr>
            <w:tcW w:w="393" w:type="dxa"/>
            <w:tcBorders>
              <w:top w:val="nil"/>
              <w:left w:val="nil"/>
              <w:bottom w:val="single" w:sz="4" w:space="0" w:color="auto"/>
              <w:right w:val="single" w:sz="4" w:space="0" w:color="auto"/>
            </w:tcBorders>
            <w:shd w:val="clear" w:color="auto" w:fill="auto"/>
            <w:noWrap/>
            <w:vAlign w:val="bottom"/>
            <w:hideMark/>
          </w:tcPr>
          <w:p w14:paraId="6DB9C4E9" w14:textId="77777777" w:rsidR="00F718DD" w:rsidRPr="00850F7C" w:rsidRDefault="00F718DD" w:rsidP="00F718DD">
            <w:pPr>
              <w:spacing w:after="0" w:line="240" w:lineRule="auto"/>
              <w:jc w:val="left"/>
              <w:rPr>
                <w:rFonts w:ascii="Calibri" w:eastAsia="Times New Roman" w:hAnsi="Calibri" w:cs="Calibri"/>
                <w:color w:val="000000"/>
                <w:lang w:eastAsia="de-DE"/>
              </w:rPr>
            </w:pPr>
            <w:r w:rsidRPr="00850F7C">
              <w:rPr>
                <w:rFonts w:ascii="Calibri" w:eastAsia="Times New Roman" w:hAnsi="Calibri" w:cs="Calibri"/>
                <w:color w:val="000000"/>
                <w:lang w:eastAsia="de-DE"/>
              </w:rPr>
              <w:t> </w:t>
            </w:r>
          </w:p>
        </w:tc>
      </w:tr>
    </w:tbl>
    <w:p w14:paraId="2E7E4FE3" w14:textId="0CD97830" w:rsidR="00F718DD" w:rsidRDefault="00F718DD" w:rsidP="00F718DD">
      <w:pPr>
        <w:spacing w:line="259" w:lineRule="auto"/>
        <w:jc w:val="left"/>
        <w:rPr>
          <w:rFonts w:asciiTheme="majorHAnsi" w:eastAsiaTheme="majorEastAsia" w:hAnsiTheme="majorHAnsi" w:cstheme="majorBidi"/>
          <w:b/>
          <w:sz w:val="26"/>
          <w:szCs w:val="26"/>
          <w:lang w:val="en-GB"/>
        </w:rPr>
      </w:pPr>
    </w:p>
    <w:p w14:paraId="0DE48F59" w14:textId="145C0EDE" w:rsidR="00F718DD" w:rsidRDefault="00F718DD" w:rsidP="00F718DD">
      <w:pPr>
        <w:spacing w:line="259" w:lineRule="auto"/>
        <w:jc w:val="left"/>
        <w:rPr>
          <w:rFonts w:asciiTheme="majorHAnsi" w:eastAsiaTheme="majorEastAsia" w:hAnsiTheme="majorHAnsi" w:cstheme="majorBidi"/>
          <w:b/>
          <w:sz w:val="26"/>
          <w:szCs w:val="26"/>
          <w:lang w:val="en-GB"/>
        </w:rPr>
      </w:pPr>
    </w:p>
    <w:p w14:paraId="2AB323B5" w14:textId="77777777" w:rsidR="00F718DD" w:rsidRDefault="00F718DD" w:rsidP="00F718DD">
      <w:pPr>
        <w:spacing w:line="259" w:lineRule="auto"/>
        <w:jc w:val="left"/>
        <w:rPr>
          <w:rFonts w:asciiTheme="majorHAnsi" w:eastAsiaTheme="majorEastAsia" w:hAnsiTheme="majorHAnsi" w:cstheme="majorBidi"/>
          <w:b/>
          <w:sz w:val="26"/>
          <w:szCs w:val="26"/>
          <w:lang w:val="en-GB"/>
        </w:rPr>
      </w:pPr>
    </w:p>
    <w:p w14:paraId="3ECB84F2" w14:textId="77777777" w:rsidR="00F718DD" w:rsidRPr="00094340" w:rsidRDefault="00F718DD" w:rsidP="00F718DD">
      <w:pPr>
        <w:pStyle w:val="berschrift2"/>
        <w:jc w:val="center"/>
        <w:rPr>
          <w:sz w:val="10"/>
          <w:szCs w:val="10"/>
        </w:rPr>
      </w:pPr>
      <w:r w:rsidRPr="00094340">
        <w:lastRenderedPageBreak/>
        <w:t>Soziodemografische Daten</w:t>
      </w:r>
      <w:r>
        <w:rPr>
          <w:lang w:val="en-GB"/>
        </w:rPr>
        <w:br/>
      </w:r>
    </w:p>
    <w:p w14:paraId="20B7FB5A" w14:textId="77777777" w:rsidR="00F718DD" w:rsidRPr="00DA718A" w:rsidRDefault="00F718DD" w:rsidP="00F718DD">
      <w:pPr>
        <w:rPr>
          <w:lang w:val="en-GB"/>
        </w:rPr>
      </w:pPr>
      <w:r w:rsidRPr="00094340">
        <w:t>Aus</w:t>
      </w:r>
      <w:r w:rsidRPr="00255F97">
        <w:rPr>
          <w:lang w:val="en-GB"/>
        </w:rPr>
        <w:t xml:space="preserve"> Gründen der Datenanalyse würden wir uns freuen, einige freiwillige soziodemographische Daten von Ihnen zu erhalten</w:t>
      </w:r>
      <w:r>
        <w:rPr>
          <w:lang w:val="en-GB"/>
        </w:rPr>
        <w:t>.</w:t>
      </w:r>
    </w:p>
    <w:p w14:paraId="4D327174" w14:textId="276AD990" w:rsidR="00F718DD" w:rsidRPr="00DA718A" w:rsidRDefault="00F718DD" w:rsidP="00F718DD">
      <w:pPr>
        <w:pStyle w:val="Tabelle"/>
        <w:rPr>
          <w:sz w:val="12"/>
          <w:lang w:val="en-GB"/>
        </w:rPr>
      </w:pPr>
      <w:r>
        <w:rPr>
          <w:lang w:val="en-GB"/>
        </w:rPr>
        <w:t>(1</w:t>
      </w:r>
      <w:r w:rsidRPr="00DA718A">
        <w:rPr>
          <w:lang w:val="en-GB"/>
        </w:rPr>
        <w:t xml:space="preserve">) </w:t>
      </w:r>
      <w:r>
        <w:rPr>
          <w:lang w:val="en-GB"/>
        </w:rPr>
        <w:t>Welchem Geschlecht ordnen Sie sich zu?</w:t>
      </w:r>
      <w:r w:rsidRPr="00DA718A">
        <w:rPr>
          <w:lang w:val="en-GB"/>
        </w:rPr>
        <w:br/>
      </w:r>
    </w:p>
    <w:tbl>
      <w:tblPr>
        <w:tblW w:w="4870" w:type="dxa"/>
        <w:tblCellMar>
          <w:left w:w="70" w:type="dxa"/>
          <w:right w:w="70" w:type="dxa"/>
        </w:tblCellMar>
        <w:tblLook w:val="04A0" w:firstRow="1" w:lastRow="0" w:firstColumn="1" w:lastColumn="0" w:noHBand="0" w:noVBand="1"/>
      </w:tblPr>
      <w:tblGrid>
        <w:gridCol w:w="426"/>
        <w:gridCol w:w="300"/>
        <w:gridCol w:w="1134"/>
        <w:gridCol w:w="300"/>
        <w:gridCol w:w="1134"/>
        <w:gridCol w:w="300"/>
        <w:gridCol w:w="1276"/>
      </w:tblGrid>
      <w:tr w:rsidR="00F718DD" w:rsidRPr="00DA718A" w14:paraId="1DDCC5C5" w14:textId="77777777" w:rsidTr="00F718DD">
        <w:trPr>
          <w:trHeight w:val="300"/>
        </w:trPr>
        <w:tc>
          <w:tcPr>
            <w:tcW w:w="426" w:type="dxa"/>
            <w:tcBorders>
              <w:right w:val="single" w:sz="4" w:space="0" w:color="auto"/>
            </w:tcBorders>
            <w:shd w:val="clear" w:color="auto" w:fill="auto"/>
            <w:noWrap/>
            <w:vAlign w:val="bottom"/>
            <w:hideMark/>
          </w:tcPr>
          <w:p w14:paraId="23374D1A" w14:textId="77777777" w:rsidR="00F718DD" w:rsidRPr="00DA718A" w:rsidRDefault="00F718DD" w:rsidP="00F718DD">
            <w:pPr>
              <w:pStyle w:val="Tabelle"/>
              <w:rPr>
                <w:rFonts w:ascii="Calibri" w:eastAsia="Times New Roman" w:hAnsi="Calibri" w:cs="Calibri"/>
                <w:color w:val="000000"/>
                <w:lang w:val="en-GB" w:eastAsia="de-DE"/>
              </w:rPr>
            </w:pPr>
            <w:r w:rsidRPr="00DA718A">
              <w:rPr>
                <w:rFonts w:ascii="Calibri" w:eastAsia="Times New Roman" w:hAnsi="Calibri" w:cs="Calibri"/>
                <w:color w:val="000000"/>
                <w:lang w:val="en-GB" w:eastAsia="de-DE"/>
              </w:rPr>
              <w:t> </w:t>
            </w:r>
          </w:p>
        </w:tc>
        <w:tc>
          <w:tcPr>
            <w:tcW w:w="300" w:type="dxa"/>
            <w:tcBorders>
              <w:top w:val="single" w:sz="4" w:space="0" w:color="auto"/>
              <w:left w:val="single" w:sz="4" w:space="0" w:color="auto"/>
              <w:bottom w:val="single" w:sz="4" w:space="0" w:color="auto"/>
              <w:right w:val="single" w:sz="4" w:space="0" w:color="auto"/>
            </w:tcBorders>
          </w:tcPr>
          <w:p w14:paraId="1B95AFBF" w14:textId="77777777" w:rsidR="00F718DD" w:rsidRPr="00DA718A" w:rsidRDefault="00F718DD" w:rsidP="00F718DD">
            <w:pPr>
              <w:pStyle w:val="Tabelle"/>
              <w:rPr>
                <w:rFonts w:ascii="Calibri" w:eastAsia="Times New Roman" w:hAnsi="Calibri" w:cs="Calibri"/>
                <w:color w:val="000000"/>
                <w:lang w:val="en-GB" w:eastAsia="de-DE"/>
              </w:rPr>
            </w:pPr>
          </w:p>
        </w:tc>
        <w:tc>
          <w:tcPr>
            <w:tcW w:w="1134" w:type="dxa"/>
            <w:tcBorders>
              <w:top w:val="nil"/>
              <w:left w:val="single" w:sz="4" w:space="0" w:color="auto"/>
              <w:bottom w:val="nil"/>
              <w:right w:val="nil"/>
            </w:tcBorders>
            <w:shd w:val="clear" w:color="auto" w:fill="auto"/>
            <w:noWrap/>
            <w:vAlign w:val="bottom"/>
            <w:hideMark/>
          </w:tcPr>
          <w:p w14:paraId="5883E8EF" w14:textId="77777777" w:rsidR="00F718DD" w:rsidRPr="00DA718A" w:rsidRDefault="00F718DD" w:rsidP="00F718DD">
            <w:pPr>
              <w:pStyle w:val="Tabelle"/>
              <w:rPr>
                <w:rFonts w:ascii="Calibri" w:eastAsia="Times New Roman" w:hAnsi="Calibri" w:cs="Calibri"/>
                <w:color w:val="000000"/>
                <w:lang w:val="en-GB" w:eastAsia="de-DE"/>
              </w:rPr>
            </w:pPr>
            <w:r w:rsidRPr="00DA718A">
              <w:rPr>
                <w:rFonts w:ascii="Calibri" w:eastAsia="Times New Roman" w:hAnsi="Calibri" w:cs="Calibri"/>
                <w:color w:val="000000"/>
                <w:lang w:val="en-GB" w:eastAsia="de-DE"/>
              </w:rPr>
              <w:t>m</w:t>
            </w:r>
            <w:r>
              <w:rPr>
                <w:rFonts w:ascii="Calibri" w:eastAsia="Times New Roman" w:hAnsi="Calibri" w:cs="Calibri"/>
                <w:color w:val="000000"/>
                <w:lang w:val="en-GB" w:eastAsia="de-DE"/>
              </w:rPr>
              <w:t>ännlich</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8BFBA7" w14:textId="77777777" w:rsidR="00F718DD" w:rsidRPr="00DA718A" w:rsidRDefault="00F718DD" w:rsidP="00F718DD">
            <w:pPr>
              <w:pStyle w:val="Tabelle"/>
              <w:rPr>
                <w:rFonts w:ascii="Calibri" w:eastAsia="Times New Roman" w:hAnsi="Calibri" w:cs="Calibri"/>
                <w:color w:val="000000"/>
                <w:lang w:val="en-GB" w:eastAsia="de-DE"/>
              </w:rPr>
            </w:pPr>
            <w:r w:rsidRPr="00DA718A">
              <w:rPr>
                <w:rFonts w:ascii="Calibri" w:eastAsia="Times New Roman" w:hAnsi="Calibri" w:cs="Calibri"/>
                <w:color w:val="000000"/>
                <w:lang w:val="en-GB" w:eastAsia="de-DE"/>
              </w:rPr>
              <w:t> </w:t>
            </w:r>
          </w:p>
        </w:tc>
        <w:tc>
          <w:tcPr>
            <w:tcW w:w="1134" w:type="dxa"/>
            <w:tcBorders>
              <w:top w:val="nil"/>
              <w:left w:val="nil"/>
              <w:bottom w:val="nil"/>
              <w:right w:val="nil"/>
            </w:tcBorders>
            <w:shd w:val="clear" w:color="auto" w:fill="auto"/>
            <w:noWrap/>
            <w:vAlign w:val="bottom"/>
            <w:hideMark/>
          </w:tcPr>
          <w:p w14:paraId="304225E9" w14:textId="77777777" w:rsidR="00F718DD" w:rsidRPr="00DA718A" w:rsidRDefault="00F718DD" w:rsidP="00F718DD">
            <w:pPr>
              <w:pStyle w:val="Tabelle"/>
              <w:rPr>
                <w:rFonts w:ascii="Calibri" w:eastAsia="Times New Roman" w:hAnsi="Calibri" w:cs="Calibri"/>
                <w:color w:val="000000"/>
                <w:lang w:val="en-GB" w:eastAsia="de-DE"/>
              </w:rPr>
            </w:pPr>
            <w:r>
              <w:rPr>
                <w:rFonts w:ascii="Calibri" w:eastAsia="Times New Roman" w:hAnsi="Calibri" w:cs="Calibri"/>
                <w:color w:val="000000"/>
                <w:lang w:val="en-GB" w:eastAsia="de-DE"/>
              </w:rPr>
              <w:t>weiblich</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B5393A" w14:textId="77777777" w:rsidR="00F718DD" w:rsidRPr="00DA718A" w:rsidRDefault="00F718DD" w:rsidP="00F718DD">
            <w:pPr>
              <w:pStyle w:val="Tabelle"/>
              <w:rPr>
                <w:rFonts w:ascii="Calibri" w:eastAsia="Times New Roman" w:hAnsi="Calibri" w:cs="Calibri"/>
                <w:color w:val="000000"/>
                <w:lang w:val="en-GB" w:eastAsia="de-DE"/>
              </w:rPr>
            </w:pPr>
            <w:r w:rsidRPr="00DA718A">
              <w:rPr>
                <w:rFonts w:ascii="Calibri" w:eastAsia="Times New Roman" w:hAnsi="Calibri" w:cs="Calibri"/>
                <w:color w:val="000000"/>
                <w:lang w:val="en-GB" w:eastAsia="de-DE"/>
              </w:rPr>
              <w:t> </w:t>
            </w:r>
          </w:p>
        </w:tc>
        <w:tc>
          <w:tcPr>
            <w:tcW w:w="1276" w:type="dxa"/>
            <w:tcBorders>
              <w:top w:val="nil"/>
              <w:left w:val="nil"/>
              <w:bottom w:val="nil"/>
              <w:right w:val="nil"/>
            </w:tcBorders>
            <w:shd w:val="clear" w:color="auto" w:fill="auto"/>
            <w:noWrap/>
            <w:vAlign w:val="bottom"/>
            <w:hideMark/>
          </w:tcPr>
          <w:p w14:paraId="67616140" w14:textId="77777777" w:rsidR="00F718DD" w:rsidRPr="00DA718A" w:rsidRDefault="00F718DD" w:rsidP="00F718DD">
            <w:pPr>
              <w:pStyle w:val="Tabelle"/>
              <w:rPr>
                <w:rFonts w:ascii="Calibri" w:eastAsia="Times New Roman" w:hAnsi="Calibri" w:cs="Calibri"/>
                <w:color w:val="000000"/>
                <w:lang w:val="en-GB" w:eastAsia="de-DE"/>
              </w:rPr>
            </w:pPr>
            <w:r>
              <w:rPr>
                <w:rFonts w:ascii="Calibri" w:eastAsia="Times New Roman" w:hAnsi="Calibri" w:cs="Calibri"/>
                <w:color w:val="000000"/>
                <w:lang w:val="en-GB" w:eastAsia="de-DE"/>
              </w:rPr>
              <w:t>d</w:t>
            </w:r>
            <w:r w:rsidRPr="00DA718A">
              <w:rPr>
                <w:rFonts w:ascii="Calibri" w:eastAsia="Times New Roman" w:hAnsi="Calibri" w:cs="Calibri"/>
                <w:color w:val="000000"/>
                <w:lang w:val="en-GB" w:eastAsia="de-DE"/>
              </w:rPr>
              <w:t>iver</w:t>
            </w:r>
            <w:r>
              <w:rPr>
                <w:rFonts w:ascii="Calibri" w:eastAsia="Times New Roman" w:hAnsi="Calibri" w:cs="Calibri"/>
                <w:color w:val="000000"/>
                <w:lang w:val="en-GB" w:eastAsia="de-DE"/>
              </w:rPr>
              <w:t>s</w:t>
            </w:r>
          </w:p>
        </w:tc>
      </w:tr>
    </w:tbl>
    <w:p w14:paraId="399BD129" w14:textId="77777777" w:rsidR="00F718DD" w:rsidRDefault="00F718DD" w:rsidP="00F718DD">
      <w:pPr>
        <w:pStyle w:val="Tabelle"/>
        <w:rPr>
          <w:sz w:val="18"/>
          <w:lang w:val="en-GB"/>
        </w:rPr>
      </w:pPr>
    </w:p>
    <w:p w14:paraId="29B3ED62" w14:textId="49294327" w:rsidR="00F718DD" w:rsidRPr="00DA718A" w:rsidRDefault="00F718DD" w:rsidP="00F718DD">
      <w:pPr>
        <w:pStyle w:val="Tabelle"/>
        <w:rPr>
          <w:lang w:val="en-GB"/>
        </w:rPr>
      </w:pPr>
      <w:r>
        <w:rPr>
          <w:lang w:val="en-GB"/>
        </w:rPr>
        <w:t>(2</w:t>
      </w:r>
      <w:r w:rsidRPr="00DA718A">
        <w:rPr>
          <w:lang w:val="en-GB"/>
        </w:rPr>
        <w:t xml:space="preserve">) </w:t>
      </w:r>
      <w:r>
        <w:rPr>
          <w:lang w:val="en-GB"/>
        </w:rPr>
        <w:t>Wie alt sind Sie</w:t>
      </w:r>
      <w:r w:rsidRPr="00DA718A">
        <w:rPr>
          <w:lang w:val="en-GB"/>
        </w:rPr>
        <w:t>?</w:t>
      </w:r>
    </w:p>
    <w:tbl>
      <w:tblPr>
        <w:tblW w:w="0" w:type="auto"/>
        <w:tblInd w:w="421" w:type="dxa"/>
        <w:tblLook w:val="04A0" w:firstRow="1" w:lastRow="0" w:firstColumn="1" w:lastColumn="0" w:noHBand="0" w:noVBand="1"/>
      </w:tblPr>
      <w:tblGrid>
        <w:gridCol w:w="1984"/>
        <w:gridCol w:w="3636"/>
      </w:tblGrid>
      <w:tr w:rsidR="00F718DD" w:rsidRPr="00DA718A" w14:paraId="1B5E9ACF" w14:textId="77777777" w:rsidTr="00F718DD">
        <w:trPr>
          <w:trHeight w:val="397"/>
        </w:trPr>
        <w:tc>
          <w:tcPr>
            <w:tcW w:w="1984" w:type="dxa"/>
            <w:tcBorders>
              <w:bottom w:val="single" w:sz="4" w:space="0" w:color="auto"/>
            </w:tcBorders>
            <w:vAlign w:val="bottom"/>
          </w:tcPr>
          <w:p w14:paraId="76A69A1F" w14:textId="77777777" w:rsidR="00F718DD" w:rsidRPr="00DA718A" w:rsidRDefault="00F718DD" w:rsidP="00F718DD">
            <w:pPr>
              <w:pStyle w:val="Tabelle"/>
              <w:rPr>
                <w:lang w:val="en-GB"/>
              </w:rPr>
            </w:pPr>
          </w:p>
        </w:tc>
        <w:tc>
          <w:tcPr>
            <w:tcW w:w="3636" w:type="dxa"/>
            <w:vAlign w:val="bottom"/>
          </w:tcPr>
          <w:p w14:paraId="70738913" w14:textId="77777777" w:rsidR="00F718DD" w:rsidRPr="00DA718A" w:rsidRDefault="00F718DD" w:rsidP="00F718DD">
            <w:pPr>
              <w:pStyle w:val="Tabelle"/>
              <w:rPr>
                <w:lang w:val="en-GB"/>
              </w:rPr>
            </w:pPr>
            <w:r>
              <w:rPr>
                <w:lang w:val="en-GB"/>
              </w:rPr>
              <w:t>Jahre</w:t>
            </w:r>
          </w:p>
        </w:tc>
      </w:tr>
    </w:tbl>
    <w:p w14:paraId="1765C940" w14:textId="77777777" w:rsidR="00F718DD" w:rsidRPr="00DA718A" w:rsidRDefault="00F718DD" w:rsidP="00F718DD">
      <w:pPr>
        <w:pStyle w:val="Tabelle"/>
        <w:rPr>
          <w:sz w:val="18"/>
          <w:lang w:val="en-GB"/>
        </w:rPr>
      </w:pPr>
    </w:p>
    <w:p w14:paraId="36E64BC1" w14:textId="4F0200D7" w:rsidR="00F718DD" w:rsidRPr="00DA718A" w:rsidRDefault="00F718DD" w:rsidP="00F718DD">
      <w:pPr>
        <w:pStyle w:val="Tabelle"/>
        <w:rPr>
          <w:lang w:val="en-GB"/>
        </w:rPr>
      </w:pPr>
      <w:r>
        <w:rPr>
          <w:lang w:val="en-GB"/>
        </w:rPr>
        <w:t>(3</w:t>
      </w:r>
      <w:r w:rsidRPr="00DA718A">
        <w:rPr>
          <w:lang w:val="en-GB"/>
        </w:rPr>
        <w:t xml:space="preserve">) </w:t>
      </w:r>
      <w:r>
        <w:rPr>
          <w:lang w:val="en-GB"/>
        </w:rPr>
        <w:t>Über wieviel berufliche Erfahrung besitzen Sie?</w:t>
      </w:r>
    </w:p>
    <w:p w14:paraId="3BF50B19" w14:textId="77777777" w:rsidR="00F718DD" w:rsidRPr="00DA718A" w:rsidRDefault="00F718DD" w:rsidP="00F718DD">
      <w:pPr>
        <w:pStyle w:val="Tabelle"/>
        <w:rPr>
          <w:sz w:val="12"/>
          <w:lang w:val="en-GB"/>
        </w:rPr>
      </w:pPr>
    </w:p>
    <w:tbl>
      <w:tblPr>
        <w:tblW w:w="0" w:type="auto"/>
        <w:tblInd w:w="421" w:type="dxa"/>
        <w:tblLook w:val="04A0" w:firstRow="1" w:lastRow="0" w:firstColumn="1" w:lastColumn="0" w:noHBand="0" w:noVBand="1"/>
      </w:tblPr>
      <w:tblGrid>
        <w:gridCol w:w="1984"/>
        <w:gridCol w:w="3636"/>
      </w:tblGrid>
      <w:tr w:rsidR="00F718DD" w:rsidRPr="00DA718A" w14:paraId="0162A4FF" w14:textId="77777777" w:rsidTr="00F718DD">
        <w:trPr>
          <w:trHeight w:val="397"/>
        </w:trPr>
        <w:tc>
          <w:tcPr>
            <w:tcW w:w="1984" w:type="dxa"/>
            <w:tcBorders>
              <w:bottom w:val="single" w:sz="4" w:space="0" w:color="auto"/>
            </w:tcBorders>
          </w:tcPr>
          <w:p w14:paraId="42B78BB5" w14:textId="77777777" w:rsidR="00F718DD" w:rsidRPr="00DA718A" w:rsidRDefault="00F718DD" w:rsidP="00F718DD">
            <w:pPr>
              <w:pStyle w:val="Tabelle"/>
              <w:rPr>
                <w:lang w:val="en-GB"/>
              </w:rPr>
            </w:pPr>
          </w:p>
        </w:tc>
        <w:tc>
          <w:tcPr>
            <w:tcW w:w="3636" w:type="dxa"/>
            <w:vAlign w:val="bottom"/>
          </w:tcPr>
          <w:p w14:paraId="16777F7D" w14:textId="77777777" w:rsidR="00F718DD" w:rsidRPr="00DA718A" w:rsidRDefault="00F718DD" w:rsidP="00F718DD">
            <w:pPr>
              <w:pStyle w:val="Tabelle"/>
              <w:rPr>
                <w:lang w:val="en-GB"/>
              </w:rPr>
            </w:pPr>
            <w:r>
              <w:rPr>
                <w:lang w:val="en-GB"/>
              </w:rPr>
              <w:t>Jahre</w:t>
            </w:r>
          </w:p>
        </w:tc>
      </w:tr>
    </w:tbl>
    <w:p w14:paraId="40608229" w14:textId="77777777" w:rsidR="00F718DD" w:rsidRPr="006522B2" w:rsidRDefault="00F718DD" w:rsidP="00F718DD">
      <w:pPr>
        <w:pStyle w:val="Tabelle"/>
        <w:rPr>
          <w:sz w:val="18"/>
          <w:lang w:val="en-GB"/>
        </w:rPr>
      </w:pPr>
    </w:p>
    <w:p w14:paraId="516E2939" w14:textId="1AE7117F" w:rsidR="00F718DD" w:rsidRPr="00DA718A" w:rsidRDefault="00F718DD" w:rsidP="00F718DD">
      <w:pPr>
        <w:pStyle w:val="Tabelle"/>
        <w:rPr>
          <w:sz w:val="12"/>
          <w:lang w:val="en-GB"/>
        </w:rPr>
      </w:pPr>
      <w:r w:rsidRPr="00DA718A">
        <w:rPr>
          <w:lang w:val="en-GB"/>
        </w:rPr>
        <w:t>(</w:t>
      </w:r>
      <w:r>
        <w:rPr>
          <w:lang w:val="en-GB"/>
        </w:rPr>
        <w:t>4</w:t>
      </w:r>
      <w:r w:rsidRPr="00DA718A">
        <w:rPr>
          <w:lang w:val="en-GB"/>
        </w:rPr>
        <w:t xml:space="preserve">) </w:t>
      </w:r>
      <w:r>
        <w:rPr>
          <w:lang w:val="en-GB"/>
        </w:rPr>
        <w:t>In welcher Branche arbeiten Sie?</w:t>
      </w:r>
      <w:r w:rsidRPr="00DA718A">
        <w:rPr>
          <w:lang w:val="en-GB"/>
        </w:rPr>
        <w:br/>
      </w:r>
    </w:p>
    <w:tbl>
      <w:tblPr>
        <w:tblW w:w="8397" w:type="dxa"/>
        <w:tblCellMar>
          <w:left w:w="70" w:type="dxa"/>
          <w:right w:w="70" w:type="dxa"/>
        </w:tblCellMar>
        <w:tblLook w:val="04A0" w:firstRow="1" w:lastRow="0" w:firstColumn="1" w:lastColumn="0" w:noHBand="0" w:noVBand="1"/>
      </w:tblPr>
      <w:tblGrid>
        <w:gridCol w:w="426"/>
        <w:gridCol w:w="300"/>
        <w:gridCol w:w="3969"/>
        <w:gridCol w:w="300"/>
        <w:gridCol w:w="817"/>
        <w:gridCol w:w="2585"/>
      </w:tblGrid>
      <w:tr w:rsidR="00F718DD" w:rsidRPr="00DA718A" w14:paraId="133EC31A" w14:textId="77777777" w:rsidTr="00F718DD">
        <w:trPr>
          <w:trHeight w:val="300"/>
        </w:trPr>
        <w:tc>
          <w:tcPr>
            <w:tcW w:w="426" w:type="dxa"/>
            <w:tcBorders>
              <w:right w:val="single" w:sz="4" w:space="0" w:color="auto"/>
            </w:tcBorders>
            <w:shd w:val="clear" w:color="auto" w:fill="auto"/>
            <w:noWrap/>
            <w:vAlign w:val="bottom"/>
            <w:hideMark/>
          </w:tcPr>
          <w:p w14:paraId="0A305C35" w14:textId="77777777" w:rsidR="00F718DD" w:rsidRPr="00DA718A" w:rsidRDefault="00F718DD" w:rsidP="00F718DD">
            <w:pPr>
              <w:pStyle w:val="Tabelle"/>
              <w:rPr>
                <w:rFonts w:ascii="Calibri" w:eastAsia="Times New Roman" w:hAnsi="Calibri" w:cs="Calibri"/>
                <w:color w:val="000000"/>
                <w:lang w:val="en-GB" w:eastAsia="de-DE"/>
              </w:rPr>
            </w:pPr>
            <w:r w:rsidRPr="00DA718A">
              <w:rPr>
                <w:rFonts w:ascii="Calibri" w:eastAsia="Times New Roman" w:hAnsi="Calibri" w:cs="Calibri"/>
                <w:color w:val="000000"/>
                <w:lang w:val="en-GB" w:eastAsia="de-DE"/>
              </w:rPr>
              <w:t> </w:t>
            </w:r>
          </w:p>
        </w:tc>
        <w:tc>
          <w:tcPr>
            <w:tcW w:w="300" w:type="dxa"/>
            <w:tcBorders>
              <w:top w:val="single" w:sz="4" w:space="0" w:color="auto"/>
              <w:left w:val="single" w:sz="4" w:space="0" w:color="auto"/>
              <w:bottom w:val="single" w:sz="4" w:space="0" w:color="auto"/>
              <w:right w:val="single" w:sz="4" w:space="0" w:color="auto"/>
            </w:tcBorders>
          </w:tcPr>
          <w:p w14:paraId="7C4E1153" w14:textId="77777777" w:rsidR="00F718DD" w:rsidRPr="00DA718A" w:rsidRDefault="00F718DD" w:rsidP="00F718DD">
            <w:pPr>
              <w:pStyle w:val="Tabelle"/>
              <w:rPr>
                <w:rFonts w:ascii="Calibri" w:eastAsia="Times New Roman" w:hAnsi="Calibri" w:cs="Calibri"/>
                <w:color w:val="000000"/>
                <w:lang w:val="en-GB" w:eastAsia="de-DE"/>
              </w:rPr>
            </w:pPr>
          </w:p>
        </w:tc>
        <w:tc>
          <w:tcPr>
            <w:tcW w:w="3969" w:type="dxa"/>
            <w:tcBorders>
              <w:top w:val="nil"/>
              <w:left w:val="single" w:sz="4" w:space="0" w:color="auto"/>
              <w:bottom w:val="nil"/>
              <w:right w:val="nil"/>
            </w:tcBorders>
            <w:shd w:val="clear" w:color="auto" w:fill="auto"/>
            <w:noWrap/>
            <w:vAlign w:val="bottom"/>
            <w:hideMark/>
          </w:tcPr>
          <w:p w14:paraId="59FBA692" w14:textId="77777777" w:rsidR="00F718DD" w:rsidRPr="00DA718A" w:rsidRDefault="00F718DD" w:rsidP="00F718DD">
            <w:pPr>
              <w:pStyle w:val="Tabelle"/>
              <w:rPr>
                <w:rFonts w:ascii="Calibri" w:eastAsia="Times New Roman" w:hAnsi="Calibri" w:cs="Calibri"/>
                <w:color w:val="000000"/>
                <w:lang w:val="en-GB" w:eastAsia="de-DE"/>
              </w:rPr>
            </w:pPr>
            <w:r>
              <w:rPr>
                <w:rFonts w:ascii="Calibri" w:eastAsia="Times New Roman" w:hAnsi="Calibri" w:cs="Calibri"/>
                <w:color w:val="000000"/>
                <w:lang w:val="en-GB" w:eastAsia="de-DE"/>
              </w:rPr>
              <w:t>Beratung</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320DFA" w14:textId="77777777" w:rsidR="00F718DD" w:rsidRPr="00DA718A" w:rsidRDefault="00F718DD" w:rsidP="00F718DD">
            <w:pPr>
              <w:pStyle w:val="Tabelle"/>
              <w:rPr>
                <w:rFonts w:ascii="Calibri" w:eastAsia="Times New Roman" w:hAnsi="Calibri" w:cs="Calibri"/>
                <w:color w:val="000000"/>
                <w:lang w:val="en-GB" w:eastAsia="de-DE"/>
              </w:rPr>
            </w:pPr>
            <w:r w:rsidRPr="00DA718A">
              <w:rPr>
                <w:rFonts w:ascii="Calibri" w:eastAsia="Times New Roman" w:hAnsi="Calibri" w:cs="Calibri"/>
                <w:color w:val="000000"/>
                <w:lang w:val="en-GB" w:eastAsia="de-DE"/>
              </w:rPr>
              <w:t> </w:t>
            </w:r>
          </w:p>
        </w:tc>
        <w:tc>
          <w:tcPr>
            <w:tcW w:w="3402" w:type="dxa"/>
            <w:gridSpan w:val="2"/>
            <w:tcBorders>
              <w:top w:val="nil"/>
              <w:left w:val="nil"/>
              <w:bottom w:val="nil"/>
              <w:right w:val="nil"/>
            </w:tcBorders>
            <w:shd w:val="clear" w:color="auto" w:fill="auto"/>
            <w:noWrap/>
            <w:vAlign w:val="bottom"/>
            <w:hideMark/>
          </w:tcPr>
          <w:p w14:paraId="694EE89D" w14:textId="77777777" w:rsidR="00F718DD" w:rsidRPr="00DA718A" w:rsidRDefault="00F718DD" w:rsidP="00F718DD">
            <w:pPr>
              <w:pStyle w:val="Tabelle"/>
              <w:rPr>
                <w:rFonts w:ascii="Calibri" w:eastAsia="Times New Roman" w:hAnsi="Calibri" w:cs="Calibri"/>
                <w:color w:val="000000"/>
                <w:lang w:val="en-GB" w:eastAsia="de-DE"/>
              </w:rPr>
            </w:pPr>
            <w:r>
              <w:rPr>
                <w:rFonts w:ascii="Calibri" w:eastAsia="Times New Roman" w:hAnsi="Calibri" w:cs="Calibri"/>
                <w:color w:val="000000"/>
                <w:lang w:val="en-GB" w:eastAsia="de-DE"/>
              </w:rPr>
              <w:t xml:space="preserve">Finanzen &amp; Banken </w:t>
            </w:r>
          </w:p>
        </w:tc>
      </w:tr>
      <w:tr w:rsidR="00F718DD" w:rsidRPr="00DA718A" w14:paraId="78E63C2D" w14:textId="77777777" w:rsidTr="00F718DD">
        <w:trPr>
          <w:trHeight w:val="300"/>
        </w:trPr>
        <w:tc>
          <w:tcPr>
            <w:tcW w:w="426" w:type="dxa"/>
            <w:shd w:val="clear" w:color="auto" w:fill="auto"/>
            <w:noWrap/>
            <w:vAlign w:val="bottom"/>
          </w:tcPr>
          <w:p w14:paraId="69CF7DC8" w14:textId="77777777" w:rsidR="00F718DD" w:rsidRPr="00DA718A" w:rsidRDefault="00F718DD" w:rsidP="00F718DD">
            <w:pPr>
              <w:pStyle w:val="Tabelle"/>
              <w:rPr>
                <w:rFonts w:ascii="Calibri" w:eastAsia="Times New Roman" w:hAnsi="Calibri" w:cs="Calibri"/>
                <w:color w:val="000000"/>
                <w:lang w:val="en-GB" w:eastAsia="de-DE"/>
              </w:rPr>
            </w:pPr>
          </w:p>
        </w:tc>
        <w:tc>
          <w:tcPr>
            <w:tcW w:w="300" w:type="dxa"/>
            <w:tcBorders>
              <w:top w:val="single" w:sz="4" w:space="0" w:color="auto"/>
              <w:bottom w:val="single" w:sz="4" w:space="0" w:color="auto"/>
            </w:tcBorders>
          </w:tcPr>
          <w:p w14:paraId="58194A7B" w14:textId="77777777" w:rsidR="00F718DD" w:rsidRPr="00DA718A" w:rsidRDefault="00F718DD" w:rsidP="00F718DD">
            <w:pPr>
              <w:pStyle w:val="Tabelle"/>
              <w:rPr>
                <w:rFonts w:ascii="Calibri" w:eastAsia="Times New Roman" w:hAnsi="Calibri" w:cs="Calibri"/>
                <w:color w:val="000000"/>
                <w:lang w:val="en-GB" w:eastAsia="de-DE"/>
              </w:rPr>
            </w:pPr>
          </w:p>
        </w:tc>
        <w:tc>
          <w:tcPr>
            <w:tcW w:w="3969" w:type="dxa"/>
            <w:tcBorders>
              <w:top w:val="nil"/>
              <w:left w:val="nil"/>
              <w:bottom w:val="nil"/>
            </w:tcBorders>
            <w:shd w:val="clear" w:color="auto" w:fill="auto"/>
            <w:noWrap/>
            <w:vAlign w:val="bottom"/>
          </w:tcPr>
          <w:p w14:paraId="5D4B2EF1" w14:textId="77777777" w:rsidR="00F718DD" w:rsidRPr="00DA718A" w:rsidRDefault="00F718DD" w:rsidP="00F718DD">
            <w:pPr>
              <w:pStyle w:val="Tabelle"/>
              <w:rPr>
                <w:rFonts w:ascii="Calibri" w:eastAsia="Times New Roman" w:hAnsi="Calibri" w:cs="Calibri"/>
                <w:color w:val="000000"/>
                <w:lang w:val="en-GB" w:eastAsia="de-DE"/>
              </w:rPr>
            </w:pPr>
          </w:p>
        </w:tc>
        <w:tc>
          <w:tcPr>
            <w:tcW w:w="300" w:type="dxa"/>
            <w:tcBorders>
              <w:top w:val="single" w:sz="4" w:space="0" w:color="auto"/>
              <w:bottom w:val="single" w:sz="4" w:space="0" w:color="auto"/>
            </w:tcBorders>
            <w:shd w:val="clear" w:color="auto" w:fill="auto"/>
            <w:noWrap/>
            <w:vAlign w:val="bottom"/>
          </w:tcPr>
          <w:p w14:paraId="2854C0B9" w14:textId="77777777" w:rsidR="00F718DD" w:rsidRPr="00DA718A" w:rsidRDefault="00F718DD" w:rsidP="00F718DD">
            <w:pPr>
              <w:pStyle w:val="Tabelle"/>
              <w:rPr>
                <w:rFonts w:ascii="Calibri" w:eastAsia="Times New Roman" w:hAnsi="Calibri" w:cs="Calibri"/>
                <w:color w:val="000000"/>
                <w:lang w:val="en-GB" w:eastAsia="de-DE"/>
              </w:rPr>
            </w:pPr>
          </w:p>
        </w:tc>
        <w:tc>
          <w:tcPr>
            <w:tcW w:w="3402" w:type="dxa"/>
            <w:gridSpan w:val="2"/>
            <w:tcBorders>
              <w:top w:val="nil"/>
              <w:left w:val="nil"/>
              <w:bottom w:val="nil"/>
              <w:right w:val="nil"/>
            </w:tcBorders>
            <w:shd w:val="clear" w:color="auto" w:fill="auto"/>
            <w:noWrap/>
            <w:vAlign w:val="bottom"/>
          </w:tcPr>
          <w:p w14:paraId="567245A2" w14:textId="77777777" w:rsidR="00F718DD" w:rsidRPr="00DA718A" w:rsidRDefault="00F718DD" w:rsidP="00F718DD">
            <w:pPr>
              <w:pStyle w:val="Tabelle"/>
              <w:rPr>
                <w:rFonts w:ascii="Calibri" w:eastAsia="Times New Roman" w:hAnsi="Calibri" w:cs="Calibri"/>
                <w:color w:val="000000"/>
                <w:lang w:val="en-GB" w:eastAsia="de-DE"/>
              </w:rPr>
            </w:pPr>
          </w:p>
        </w:tc>
      </w:tr>
      <w:tr w:rsidR="00F718DD" w:rsidRPr="00DA718A" w14:paraId="3C3D76E5" w14:textId="77777777" w:rsidTr="00F718DD">
        <w:trPr>
          <w:trHeight w:val="300"/>
        </w:trPr>
        <w:tc>
          <w:tcPr>
            <w:tcW w:w="426" w:type="dxa"/>
            <w:tcBorders>
              <w:right w:val="single" w:sz="4" w:space="0" w:color="auto"/>
            </w:tcBorders>
            <w:shd w:val="clear" w:color="auto" w:fill="auto"/>
            <w:noWrap/>
            <w:vAlign w:val="bottom"/>
          </w:tcPr>
          <w:p w14:paraId="339F92DE" w14:textId="77777777" w:rsidR="00F718DD" w:rsidRPr="00DA718A" w:rsidRDefault="00F718DD" w:rsidP="00F718DD">
            <w:pPr>
              <w:pStyle w:val="Tabelle"/>
              <w:rPr>
                <w:rFonts w:ascii="Calibri" w:eastAsia="Times New Roman" w:hAnsi="Calibri" w:cs="Calibri"/>
                <w:color w:val="000000"/>
                <w:lang w:val="en-GB" w:eastAsia="de-DE"/>
              </w:rPr>
            </w:pPr>
            <w:r w:rsidRPr="00DA718A">
              <w:rPr>
                <w:rFonts w:ascii="Calibri" w:eastAsia="Times New Roman" w:hAnsi="Calibri" w:cs="Calibri"/>
                <w:color w:val="000000"/>
                <w:lang w:val="en-GB" w:eastAsia="de-DE"/>
              </w:rPr>
              <w:t> </w:t>
            </w:r>
          </w:p>
        </w:tc>
        <w:tc>
          <w:tcPr>
            <w:tcW w:w="300" w:type="dxa"/>
            <w:tcBorders>
              <w:top w:val="single" w:sz="4" w:space="0" w:color="auto"/>
              <w:left w:val="single" w:sz="4" w:space="0" w:color="auto"/>
              <w:bottom w:val="single" w:sz="4" w:space="0" w:color="auto"/>
              <w:right w:val="single" w:sz="4" w:space="0" w:color="auto"/>
            </w:tcBorders>
          </w:tcPr>
          <w:p w14:paraId="0BD226B1" w14:textId="77777777" w:rsidR="00F718DD" w:rsidRPr="00DA718A" w:rsidRDefault="00F718DD" w:rsidP="00F718DD">
            <w:pPr>
              <w:pStyle w:val="Tabelle"/>
              <w:rPr>
                <w:rFonts w:ascii="Calibri" w:eastAsia="Times New Roman" w:hAnsi="Calibri" w:cs="Calibri"/>
                <w:color w:val="000000"/>
                <w:lang w:val="en-GB" w:eastAsia="de-DE"/>
              </w:rPr>
            </w:pPr>
          </w:p>
        </w:tc>
        <w:tc>
          <w:tcPr>
            <w:tcW w:w="3969" w:type="dxa"/>
            <w:tcBorders>
              <w:top w:val="nil"/>
              <w:left w:val="single" w:sz="4" w:space="0" w:color="auto"/>
              <w:bottom w:val="nil"/>
              <w:right w:val="nil"/>
            </w:tcBorders>
            <w:shd w:val="clear" w:color="auto" w:fill="auto"/>
            <w:noWrap/>
            <w:vAlign w:val="bottom"/>
          </w:tcPr>
          <w:p w14:paraId="18231830" w14:textId="77777777" w:rsidR="00F718DD" w:rsidRPr="00DA718A" w:rsidRDefault="00F718DD" w:rsidP="00F718DD">
            <w:pPr>
              <w:pStyle w:val="Tabelle"/>
              <w:rPr>
                <w:rFonts w:ascii="Calibri" w:eastAsia="Times New Roman" w:hAnsi="Calibri" w:cs="Calibri"/>
                <w:color w:val="000000"/>
                <w:lang w:val="en-GB" w:eastAsia="de-DE"/>
              </w:rPr>
            </w:pPr>
            <w:r>
              <w:rPr>
                <w:rFonts w:ascii="Calibri" w:eastAsia="Times New Roman" w:hAnsi="Calibri" w:cs="Calibri"/>
                <w:color w:val="000000"/>
                <w:lang w:val="en-GB" w:eastAsia="de-DE"/>
              </w:rPr>
              <w:t>Forschung und Entwicklung</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63B2A5" w14:textId="77777777" w:rsidR="00F718DD" w:rsidRPr="00DA718A" w:rsidRDefault="00F718DD" w:rsidP="00F718DD">
            <w:pPr>
              <w:pStyle w:val="Tabelle"/>
              <w:rPr>
                <w:rFonts w:ascii="Calibri" w:eastAsia="Times New Roman" w:hAnsi="Calibri" w:cs="Calibri"/>
                <w:color w:val="000000"/>
                <w:lang w:val="en-GB" w:eastAsia="de-DE"/>
              </w:rPr>
            </w:pPr>
          </w:p>
        </w:tc>
        <w:tc>
          <w:tcPr>
            <w:tcW w:w="3402" w:type="dxa"/>
            <w:gridSpan w:val="2"/>
            <w:tcBorders>
              <w:top w:val="nil"/>
              <w:left w:val="nil"/>
              <w:bottom w:val="nil"/>
              <w:right w:val="nil"/>
            </w:tcBorders>
            <w:shd w:val="clear" w:color="auto" w:fill="auto"/>
            <w:noWrap/>
            <w:vAlign w:val="bottom"/>
          </w:tcPr>
          <w:p w14:paraId="2CC9292D" w14:textId="77777777" w:rsidR="00F718DD" w:rsidRPr="00DA718A" w:rsidRDefault="00F718DD" w:rsidP="00F718DD">
            <w:pPr>
              <w:pStyle w:val="Tabelle"/>
              <w:rPr>
                <w:rFonts w:ascii="Calibri" w:eastAsia="Times New Roman" w:hAnsi="Calibri" w:cs="Calibri"/>
                <w:color w:val="000000"/>
                <w:lang w:val="en-GB" w:eastAsia="de-DE"/>
              </w:rPr>
            </w:pPr>
            <w:r w:rsidRPr="00DA718A">
              <w:rPr>
                <w:rFonts w:ascii="Calibri" w:eastAsia="Times New Roman" w:hAnsi="Calibri" w:cs="Calibri"/>
                <w:color w:val="000000"/>
                <w:lang w:val="en-GB" w:eastAsia="de-DE"/>
              </w:rPr>
              <w:t>IT</w:t>
            </w:r>
            <w:r>
              <w:rPr>
                <w:rFonts w:ascii="Calibri" w:eastAsia="Times New Roman" w:hAnsi="Calibri" w:cs="Calibri"/>
                <w:color w:val="000000"/>
                <w:lang w:val="en-GB" w:eastAsia="de-DE"/>
              </w:rPr>
              <w:t>-Services</w:t>
            </w:r>
          </w:p>
        </w:tc>
      </w:tr>
      <w:tr w:rsidR="00F718DD" w:rsidRPr="00DA718A" w14:paraId="6AAC34F5" w14:textId="77777777" w:rsidTr="00F718DD">
        <w:trPr>
          <w:trHeight w:val="300"/>
        </w:trPr>
        <w:tc>
          <w:tcPr>
            <w:tcW w:w="426" w:type="dxa"/>
            <w:shd w:val="clear" w:color="auto" w:fill="auto"/>
            <w:noWrap/>
            <w:vAlign w:val="bottom"/>
          </w:tcPr>
          <w:p w14:paraId="1D06F6FA" w14:textId="77777777" w:rsidR="00F718DD" w:rsidRPr="00DA718A" w:rsidRDefault="00F718DD" w:rsidP="00F718DD">
            <w:pPr>
              <w:pStyle w:val="Tabelle"/>
              <w:rPr>
                <w:rFonts w:ascii="Calibri" w:eastAsia="Times New Roman" w:hAnsi="Calibri" w:cs="Calibri"/>
                <w:color w:val="000000"/>
                <w:lang w:val="en-GB" w:eastAsia="de-DE"/>
              </w:rPr>
            </w:pPr>
          </w:p>
        </w:tc>
        <w:tc>
          <w:tcPr>
            <w:tcW w:w="300" w:type="dxa"/>
            <w:tcBorders>
              <w:top w:val="single" w:sz="4" w:space="0" w:color="auto"/>
              <w:bottom w:val="single" w:sz="4" w:space="0" w:color="auto"/>
            </w:tcBorders>
          </w:tcPr>
          <w:p w14:paraId="2F3D88BF" w14:textId="77777777" w:rsidR="00F718DD" w:rsidRPr="00DA718A" w:rsidRDefault="00F718DD" w:rsidP="00F718DD">
            <w:pPr>
              <w:pStyle w:val="Tabelle"/>
              <w:rPr>
                <w:rFonts w:ascii="Calibri" w:eastAsia="Times New Roman" w:hAnsi="Calibri" w:cs="Calibri"/>
                <w:color w:val="000000"/>
                <w:lang w:val="en-GB" w:eastAsia="de-DE"/>
              </w:rPr>
            </w:pPr>
          </w:p>
        </w:tc>
        <w:tc>
          <w:tcPr>
            <w:tcW w:w="3969" w:type="dxa"/>
            <w:tcBorders>
              <w:top w:val="nil"/>
              <w:left w:val="nil"/>
              <w:bottom w:val="nil"/>
            </w:tcBorders>
            <w:shd w:val="clear" w:color="auto" w:fill="auto"/>
            <w:noWrap/>
            <w:vAlign w:val="bottom"/>
          </w:tcPr>
          <w:p w14:paraId="66B3DC81" w14:textId="77777777" w:rsidR="00F718DD" w:rsidRPr="00DA718A" w:rsidRDefault="00F718DD" w:rsidP="00F718DD">
            <w:pPr>
              <w:pStyle w:val="Tabelle"/>
              <w:rPr>
                <w:rFonts w:ascii="Calibri" w:eastAsia="Times New Roman" w:hAnsi="Calibri" w:cs="Calibri"/>
                <w:color w:val="000000"/>
                <w:lang w:val="en-GB" w:eastAsia="de-DE"/>
              </w:rPr>
            </w:pPr>
          </w:p>
        </w:tc>
        <w:tc>
          <w:tcPr>
            <w:tcW w:w="300" w:type="dxa"/>
            <w:tcBorders>
              <w:top w:val="single" w:sz="4" w:space="0" w:color="auto"/>
            </w:tcBorders>
            <w:shd w:val="clear" w:color="auto" w:fill="auto"/>
            <w:noWrap/>
            <w:vAlign w:val="bottom"/>
          </w:tcPr>
          <w:p w14:paraId="1D1F27E4" w14:textId="77777777" w:rsidR="00F718DD" w:rsidRPr="00DA718A" w:rsidRDefault="00F718DD" w:rsidP="00F718DD">
            <w:pPr>
              <w:pStyle w:val="Tabelle"/>
              <w:rPr>
                <w:rFonts w:ascii="Calibri" w:eastAsia="Times New Roman" w:hAnsi="Calibri" w:cs="Calibri"/>
                <w:color w:val="000000"/>
                <w:lang w:val="en-GB" w:eastAsia="de-DE"/>
              </w:rPr>
            </w:pPr>
          </w:p>
        </w:tc>
        <w:tc>
          <w:tcPr>
            <w:tcW w:w="3402" w:type="dxa"/>
            <w:gridSpan w:val="2"/>
            <w:tcBorders>
              <w:top w:val="nil"/>
              <w:left w:val="nil"/>
              <w:bottom w:val="nil"/>
              <w:right w:val="nil"/>
            </w:tcBorders>
            <w:shd w:val="clear" w:color="auto" w:fill="auto"/>
            <w:noWrap/>
            <w:vAlign w:val="bottom"/>
          </w:tcPr>
          <w:p w14:paraId="4F4A264D" w14:textId="77777777" w:rsidR="00F718DD" w:rsidRPr="00DA718A" w:rsidRDefault="00F718DD" w:rsidP="00F718DD">
            <w:pPr>
              <w:pStyle w:val="Tabelle"/>
              <w:rPr>
                <w:rFonts w:ascii="Calibri" w:eastAsia="Times New Roman" w:hAnsi="Calibri" w:cs="Calibri"/>
                <w:color w:val="000000"/>
                <w:lang w:val="en-GB" w:eastAsia="de-DE"/>
              </w:rPr>
            </w:pPr>
          </w:p>
        </w:tc>
      </w:tr>
      <w:tr w:rsidR="00F718DD" w:rsidRPr="00DA718A" w14:paraId="54E0BC3F" w14:textId="77777777" w:rsidTr="00F718DD">
        <w:trPr>
          <w:trHeight w:val="300"/>
        </w:trPr>
        <w:tc>
          <w:tcPr>
            <w:tcW w:w="426" w:type="dxa"/>
            <w:tcBorders>
              <w:right w:val="single" w:sz="4" w:space="0" w:color="auto"/>
            </w:tcBorders>
            <w:shd w:val="clear" w:color="auto" w:fill="auto"/>
            <w:noWrap/>
            <w:vAlign w:val="bottom"/>
          </w:tcPr>
          <w:p w14:paraId="6B7884CD" w14:textId="77777777" w:rsidR="00F718DD" w:rsidRPr="00DA718A" w:rsidRDefault="00F718DD" w:rsidP="00F718DD">
            <w:pPr>
              <w:pStyle w:val="Tabelle"/>
              <w:rPr>
                <w:rFonts w:ascii="Calibri" w:eastAsia="Times New Roman" w:hAnsi="Calibri" w:cs="Calibri"/>
                <w:color w:val="000000"/>
                <w:lang w:val="en-GB" w:eastAsia="de-DE"/>
              </w:rPr>
            </w:pPr>
            <w:r w:rsidRPr="00DA718A">
              <w:rPr>
                <w:rFonts w:ascii="Calibri" w:eastAsia="Times New Roman" w:hAnsi="Calibri" w:cs="Calibri"/>
                <w:color w:val="000000"/>
                <w:lang w:val="en-GB" w:eastAsia="de-DE"/>
              </w:rPr>
              <w:t> </w:t>
            </w:r>
          </w:p>
        </w:tc>
        <w:tc>
          <w:tcPr>
            <w:tcW w:w="300" w:type="dxa"/>
            <w:tcBorders>
              <w:top w:val="single" w:sz="4" w:space="0" w:color="auto"/>
              <w:left w:val="single" w:sz="4" w:space="0" w:color="auto"/>
              <w:bottom w:val="single" w:sz="4" w:space="0" w:color="auto"/>
              <w:right w:val="single" w:sz="4" w:space="0" w:color="auto"/>
            </w:tcBorders>
          </w:tcPr>
          <w:p w14:paraId="098B9899" w14:textId="77777777" w:rsidR="00F718DD" w:rsidRPr="00DA718A" w:rsidRDefault="00F718DD" w:rsidP="00F718DD">
            <w:pPr>
              <w:pStyle w:val="Tabelle"/>
              <w:rPr>
                <w:rFonts w:ascii="Calibri" w:eastAsia="Times New Roman" w:hAnsi="Calibri" w:cs="Calibri"/>
                <w:color w:val="000000"/>
                <w:lang w:val="en-GB" w:eastAsia="de-DE"/>
              </w:rPr>
            </w:pPr>
          </w:p>
        </w:tc>
        <w:tc>
          <w:tcPr>
            <w:tcW w:w="3969" w:type="dxa"/>
            <w:tcBorders>
              <w:top w:val="nil"/>
              <w:left w:val="single" w:sz="4" w:space="0" w:color="auto"/>
              <w:bottom w:val="nil"/>
            </w:tcBorders>
            <w:shd w:val="clear" w:color="auto" w:fill="auto"/>
            <w:noWrap/>
            <w:vAlign w:val="bottom"/>
          </w:tcPr>
          <w:p w14:paraId="4B69DD41" w14:textId="77777777" w:rsidR="00F718DD" w:rsidRPr="00DA718A" w:rsidRDefault="00F718DD" w:rsidP="00F718DD">
            <w:pPr>
              <w:pStyle w:val="Tabelle"/>
              <w:rPr>
                <w:rFonts w:ascii="Calibri" w:eastAsia="Times New Roman" w:hAnsi="Calibri" w:cs="Calibri"/>
                <w:color w:val="000000"/>
                <w:lang w:val="en-GB" w:eastAsia="de-DE"/>
              </w:rPr>
            </w:pPr>
            <w:r>
              <w:rPr>
                <w:rFonts w:ascii="Calibri" w:eastAsia="Times New Roman" w:hAnsi="Calibri" w:cs="Calibri"/>
                <w:color w:val="000000"/>
                <w:lang w:val="en-GB" w:eastAsia="de-DE"/>
              </w:rPr>
              <w:t>Versicherung</w:t>
            </w:r>
          </w:p>
        </w:tc>
        <w:tc>
          <w:tcPr>
            <w:tcW w:w="1117" w:type="dxa"/>
            <w:gridSpan w:val="2"/>
            <w:shd w:val="clear" w:color="auto" w:fill="auto"/>
            <w:noWrap/>
            <w:vAlign w:val="bottom"/>
          </w:tcPr>
          <w:p w14:paraId="3759DEE1" w14:textId="77777777" w:rsidR="00F718DD" w:rsidRPr="00DA718A" w:rsidRDefault="00F718DD" w:rsidP="00F718DD">
            <w:pPr>
              <w:pStyle w:val="Tabelle"/>
              <w:rPr>
                <w:rFonts w:ascii="Calibri" w:eastAsia="Times New Roman" w:hAnsi="Calibri" w:cs="Calibri"/>
                <w:color w:val="000000"/>
                <w:lang w:val="en-GB" w:eastAsia="de-DE"/>
              </w:rPr>
            </w:pPr>
            <w:r w:rsidRPr="00DA718A">
              <w:rPr>
                <w:rFonts w:ascii="Calibri" w:eastAsia="Times New Roman" w:hAnsi="Calibri" w:cs="Calibri"/>
                <w:color w:val="000000"/>
                <w:lang w:val="en-GB" w:eastAsia="de-DE"/>
              </w:rPr>
              <w:t>Other:</w:t>
            </w:r>
          </w:p>
        </w:tc>
        <w:tc>
          <w:tcPr>
            <w:tcW w:w="2585" w:type="dxa"/>
            <w:tcBorders>
              <w:left w:val="nil"/>
              <w:bottom w:val="single" w:sz="4" w:space="0" w:color="auto"/>
            </w:tcBorders>
            <w:shd w:val="clear" w:color="auto" w:fill="auto"/>
            <w:vAlign w:val="bottom"/>
          </w:tcPr>
          <w:p w14:paraId="0DC83688" w14:textId="77777777" w:rsidR="00F718DD" w:rsidRPr="00DA718A" w:rsidRDefault="00F718DD" w:rsidP="00F718DD">
            <w:pPr>
              <w:pStyle w:val="Tabelle"/>
              <w:rPr>
                <w:rFonts w:ascii="Calibri" w:eastAsia="Times New Roman" w:hAnsi="Calibri" w:cs="Calibri"/>
                <w:color w:val="000000"/>
                <w:lang w:val="en-GB" w:eastAsia="de-DE"/>
              </w:rPr>
            </w:pPr>
          </w:p>
        </w:tc>
      </w:tr>
    </w:tbl>
    <w:p w14:paraId="4CA2A99B" w14:textId="77777777" w:rsidR="00F718DD" w:rsidRDefault="00F718DD" w:rsidP="00F718DD">
      <w:pPr>
        <w:pStyle w:val="Tabelle"/>
        <w:rPr>
          <w:sz w:val="18"/>
          <w:lang w:val="en-GB"/>
        </w:rPr>
      </w:pPr>
    </w:p>
    <w:p w14:paraId="17518EA8" w14:textId="2D97035D" w:rsidR="00F718DD" w:rsidRPr="00DA718A" w:rsidRDefault="00F718DD" w:rsidP="00F718DD">
      <w:pPr>
        <w:pStyle w:val="Tabelle"/>
        <w:ind w:left="426" w:hanging="426"/>
        <w:rPr>
          <w:lang w:val="en-GB"/>
        </w:rPr>
      </w:pPr>
      <w:r>
        <w:rPr>
          <w:lang w:val="en-GB"/>
        </w:rPr>
        <w:t>(5</w:t>
      </w:r>
      <w:r w:rsidRPr="00DA718A">
        <w:rPr>
          <w:lang w:val="en-GB"/>
        </w:rPr>
        <w:t xml:space="preserve">) </w:t>
      </w:r>
      <w:r>
        <w:rPr>
          <w:lang w:val="en-GB"/>
        </w:rPr>
        <w:t>Welche Größe hat das Unternehmen oder die Organisation, bei welcher Sie arbeiten?</w:t>
      </w:r>
    </w:p>
    <w:p w14:paraId="2EDA735D" w14:textId="77777777" w:rsidR="00F718DD" w:rsidRPr="00DA718A" w:rsidRDefault="00F718DD" w:rsidP="00F718DD">
      <w:pPr>
        <w:pStyle w:val="Tabelle"/>
        <w:rPr>
          <w:sz w:val="12"/>
          <w:lang w:val="en-GB"/>
        </w:rPr>
      </w:pPr>
    </w:p>
    <w:tbl>
      <w:tblPr>
        <w:tblW w:w="8964" w:type="dxa"/>
        <w:tblCellMar>
          <w:left w:w="70" w:type="dxa"/>
          <w:right w:w="70" w:type="dxa"/>
        </w:tblCellMar>
        <w:tblLook w:val="04A0" w:firstRow="1" w:lastRow="0" w:firstColumn="1" w:lastColumn="0" w:noHBand="0" w:noVBand="1"/>
      </w:tblPr>
      <w:tblGrid>
        <w:gridCol w:w="426"/>
        <w:gridCol w:w="300"/>
        <w:gridCol w:w="3969"/>
        <w:gridCol w:w="300"/>
        <w:gridCol w:w="3969"/>
      </w:tblGrid>
      <w:tr w:rsidR="00F718DD" w:rsidRPr="00DA718A" w14:paraId="5EDBA54C" w14:textId="77777777" w:rsidTr="00F718DD">
        <w:trPr>
          <w:trHeight w:val="300"/>
        </w:trPr>
        <w:tc>
          <w:tcPr>
            <w:tcW w:w="426" w:type="dxa"/>
            <w:tcBorders>
              <w:right w:val="single" w:sz="4" w:space="0" w:color="auto"/>
            </w:tcBorders>
            <w:shd w:val="clear" w:color="auto" w:fill="auto"/>
            <w:noWrap/>
            <w:vAlign w:val="bottom"/>
            <w:hideMark/>
          </w:tcPr>
          <w:p w14:paraId="0D887055" w14:textId="77777777" w:rsidR="00F718DD" w:rsidRPr="00DA718A" w:rsidRDefault="00F718DD" w:rsidP="00F718DD">
            <w:pPr>
              <w:pStyle w:val="Tabelle"/>
              <w:rPr>
                <w:rFonts w:ascii="Calibri" w:eastAsia="Times New Roman" w:hAnsi="Calibri" w:cs="Calibri"/>
                <w:color w:val="000000"/>
                <w:lang w:val="en-GB" w:eastAsia="de-DE"/>
              </w:rPr>
            </w:pPr>
            <w:r w:rsidRPr="00DA718A">
              <w:rPr>
                <w:rFonts w:ascii="Calibri" w:eastAsia="Times New Roman" w:hAnsi="Calibri" w:cs="Calibri"/>
                <w:color w:val="000000"/>
                <w:lang w:val="en-GB" w:eastAsia="de-DE"/>
              </w:rPr>
              <w:t> </w:t>
            </w:r>
          </w:p>
        </w:tc>
        <w:tc>
          <w:tcPr>
            <w:tcW w:w="300" w:type="dxa"/>
            <w:tcBorders>
              <w:top w:val="single" w:sz="4" w:space="0" w:color="auto"/>
              <w:left w:val="single" w:sz="4" w:space="0" w:color="auto"/>
              <w:bottom w:val="single" w:sz="4" w:space="0" w:color="auto"/>
              <w:right w:val="single" w:sz="4" w:space="0" w:color="auto"/>
            </w:tcBorders>
          </w:tcPr>
          <w:p w14:paraId="464A3389" w14:textId="77777777" w:rsidR="00F718DD" w:rsidRPr="00DA718A" w:rsidRDefault="00F718DD" w:rsidP="00F718DD">
            <w:pPr>
              <w:pStyle w:val="Tabelle"/>
              <w:rPr>
                <w:rFonts w:ascii="Calibri" w:eastAsia="Times New Roman" w:hAnsi="Calibri" w:cs="Calibri"/>
                <w:color w:val="000000"/>
                <w:lang w:val="en-GB" w:eastAsia="de-DE"/>
              </w:rPr>
            </w:pPr>
          </w:p>
        </w:tc>
        <w:tc>
          <w:tcPr>
            <w:tcW w:w="3969" w:type="dxa"/>
            <w:vMerge w:val="restart"/>
            <w:tcBorders>
              <w:top w:val="nil"/>
              <w:left w:val="single" w:sz="4" w:space="0" w:color="auto"/>
              <w:right w:val="nil"/>
            </w:tcBorders>
            <w:shd w:val="clear" w:color="auto" w:fill="auto"/>
            <w:noWrap/>
            <w:hideMark/>
          </w:tcPr>
          <w:p w14:paraId="27A7F3A0" w14:textId="77777777" w:rsidR="00F718DD" w:rsidRPr="00DA718A" w:rsidRDefault="00F718DD" w:rsidP="00F718DD">
            <w:pPr>
              <w:pStyle w:val="Tabelle"/>
              <w:rPr>
                <w:rFonts w:ascii="Calibri" w:eastAsia="Times New Roman" w:hAnsi="Calibri" w:cs="Calibri"/>
                <w:color w:val="000000"/>
                <w:lang w:val="en-GB" w:eastAsia="de-DE"/>
              </w:rPr>
            </w:pPr>
            <w:r>
              <w:rPr>
                <w:rFonts w:ascii="Calibri" w:eastAsia="Times New Roman" w:hAnsi="Calibri" w:cs="Calibri"/>
                <w:color w:val="000000"/>
                <w:lang w:val="en-GB" w:eastAsia="de-DE"/>
              </w:rPr>
              <w:t>Kleinstunternehmen</w:t>
            </w:r>
            <w:r>
              <w:rPr>
                <w:rFonts w:ascii="Calibri" w:eastAsia="Times New Roman" w:hAnsi="Calibri" w:cs="Calibri"/>
                <w:color w:val="000000"/>
                <w:lang w:val="en-GB" w:eastAsia="de-DE"/>
              </w:rPr>
              <w:br/>
            </w:r>
            <w:r w:rsidRPr="00DA718A">
              <w:rPr>
                <w:rFonts w:ascii="Calibri" w:eastAsia="Times New Roman" w:hAnsi="Calibri" w:cs="Calibri"/>
                <w:color w:val="000000"/>
                <w:lang w:val="en-GB" w:eastAsia="de-DE"/>
              </w:rPr>
              <w:t>(</w:t>
            </w:r>
            <w:r>
              <w:rPr>
                <w:rFonts w:ascii="Calibri" w:eastAsia="Times New Roman" w:hAnsi="Calibri" w:cs="Calibri"/>
                <w:color w:val="000000"/>
                <w:lang w:val="en-GB" w:eastAsia="de-DE"/>
              </w:rPr>
              <w:t xml:space="preserve">weniger als 9 Angestellte und </w:t>
            </w:r>
            <w:r>
              <w:rPr>
                <w:rFonts w:ascii="Calibri" w:eastAsia="Times New Roman" w:hAnsi="Calibri" w:cs="Calibri"/>
                <w:color w:val="000000"/>
                <w:lang w:val="en-GB" w:eastAsia="de-DE"/>
              </w:rPr>
              <w:br/>
              <w:t>bis zu 2 Mio. Euro Jahresumsatz</w:t>
            </w:r>
            <w:r w:rsidRPr="00DA718A">
              <w:rPr>
                <w:rFonts w:ascii="Calibri" w:eastAsia="Times New Roman" w:hAnsi="Calibri" w:cs="Calibri"/>
                <w:color w:val="000000"/>
                <w:lang w:val="en-GB" w:eastAsia="de-DE"/>
              </w:rPr>
              <w:t>)</w:t>
            </w:r>
          </w:p>
          <w:p w14:paraId="713A0755" w14:textId="77777777" w:rsidR="00F718DD" w:rsidRPr="00DA718A" w:rsidRDefault="00F718DD" w:rsidP="00F718DD">
            <w:pPr>
              <w:pStyle w:val="Tabelle"/>
              <w:rPr>
                <w:rFonts w:ascii="Calibri" w:eastAsia="Times New Roman" w:hAnsi="Calibri" w:cs="Calibri"/>
                <w:color w:val="000000"/>
                <w:lang w:val="en-GB" w:eastAsia="de-DE"/>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382949" w14:textId="77777777" w:rsidR="00F718DD" w:rsidRPr="00DA718A" w:rsidRDefault="00F718DD" w:rsidP="00F718DD">
            <w:pPr>
              <w:pStyle w:val="Tabelle"/>
              <w:rPr>
                <w:rFonts w:ascii="Calibri" w:eastAsia="Times New Roman" w:hAnsi="Calibri" w:cs="Calibri"/>
                <w:color w:val="000000"/>
                <w:lang w:val="en-GB" w:eastAsia="de-DE"/>
              </w:rPr>
            </w:pPr>
            <w:r w:rsidRPr="00DA718A">
              <w:rPr>
                <w:rFonts w:ascii="Calibri" w:eastAsia="Times New Roman" w:hAnsi="Calibri" w:cs="Calibri"/>
                <w:color w:val="000000"/>
                <w:lang w:val="en-GB" w:eastAsia="de-DE"/>
              </w:rPr>
              <w:t> </w:t>
            </w:r>
          </w:p>
        </w:tc>
        <w:tc>
          <w:tcPr>
            <w:tcW w:w="3969" w:type="dxa"/>
            <w:vMerge w:val="restart"/>
            <w:tcBorders>
              <w:top w:val="nil"/>
              <w:left w:val="nil"/>
              <w:right w:val="nil"/>
            </w:tcBorders>
            <w:shd w:val="clear" w:color="auto" w:fill="auto"/>
            <w:noWrap/>
            <w:hideMark/>
          </w:tcPr>
          <w:p w14:paraId="3794B474" w14:textId="77777777" w:rsidR="00F718DD" w:rsidRPr="00DA718A" w:rsidRDefault="00F718DD" w:rsidP="00F718DD">
            <w:pPr>
              <w:pStyle w:val="Tabelle"/>
              <w:rPr>
                <w:rFonts w:ascii="Calibri" w:eastAsia="Times New Roman" w:hAnsi="Calibri" w:cs="Calibri"/>
                <w:color w:val="000000"/>
                <w:lang w:val="en-GB" w:eastAsia="de-DE"/>
              </w:rPr>
            </w:pPr>
            <w:r>
              <w:rPr>
                <w:rFonts w:ascii="Calibri" w:eastAsia="Times New Roman" w:hAnsi="Calibri" w:cs="Calibri"/>
                <w:color w:val="000000"/>
                <w:lang w:val="en-GB" w:eastAsia="de-DE"/>
              </w:rPr>
              <w:t>Kleines Unternehmen</w:t>
            </w:r>
            <w:r w:rsidRPr="00DA718A">
              <w:rPr>
                <w:rFonts w:ascii="Calibri" w:eastAsia="Times New Roman" w:hAnsi="Calibri" w:cs="Calibri"/>
                <w:color w:val="000000"/>
                <w:lang w:val="en-GB" w:eastAsia="de-DE"/>
              </w:rPr>
              <w:t xml:space="preserve"> </w:t>
            </w:r>
            <w:r>
              <w:rPr>
                <w:rFonts w:ascii="Calibri" w:eastAsia="Times New Roman" w:hAnsi="Calibri" w:cs="Calibri"/>
                <w:color w:val="000000"/>
                <w:lang w:val="en-GB" w:eastAsia="de-DE"/>
              </w:rPr>
              <w:br/>
            </w:r>
            <w:r w:rsidRPr="00DA718A">
              <w:rPr>
                <w:rFonts w:ascii="Calibri" w:eastAsia="Times New Roman" w:hAnsi="Calibri" w:cs="Calibri"/>
                <w:color w:val="000000"/>
                <w:lang w:val="en-GB" w:eastAsia="de-DE"/>
              </w:rPr>
              <w:t>(</w:t>
            </w:r>
            <w:r>
              <w:rPr>
                <w:rFonts w:ascii="Calibri" w:eastAsia="Times New Roman" w:hAnsi="Calibri" w:cs="Calibri"/>
                <w:color w:val="000000"/>
                <w:lang w:val="en-GB" w:eastAsia="de-DE"/>
              </w:rPr>
              <w:t>weniger als 9 Angestellte und</w:t>
            </w:r>
            <w:r>
              <w:rPr>
                <w:rFonts w:ascii="Calibri" w:eastAsia="Times New Roman" w:hAnsi="Calibri" w:cs="Calibri"/>
                <w:color w:val="000000"/>
                <w:lang w:val="en-GB" w:eastAsia="de-DE"/>
              </w:rPr>
              <w:br/>
              <w:t>bis zu 10 Mio. Euro Jahresumsatz</w:t>
            </w:r>
            <w:r w:rsidRPr="00DA718A">
              <w:rPr>
                <w:rFonts w:ascii="Calibri" w:eastAsia="Times New Roman" w:hAnsi="Calibri" w:cs="Calibri"/>
                <w:color w:val="000000"/>
                <w:lang w:val="en-GB" w:eastAsia="de-DE"/>
              </w:rPr>
              <w:t>)</w:t>
            </w:r>
          </w:p>
        </w:tc>
      </w:tr>
      <w:tr w:rsidR="00F718DD" w:rsidRPr="00DA718A" w14:paraId="2569E2BA" w14:textId="77777777" w:rsidTr="00F718DD">
        <w:trPr>
          <w:trHeight w:val="300"/>
        </w:trPr>
        <w:tc>
          <w:tcPr>
            <w:tcW w:w="426" w:type="dxa"/>
            <w:shd w:val="clear" w:color="auto" w:fill="auto"/>
            <w:noWrap/>
            <w:vAlign w:val="bottom"/>
          </w:tcPr>
          <w:p w14:paraId="2B6148AD" w14:textId="77777777" w:rsidR="00F718DD" w:rsidRPr="00DA718A" w:rsidRDefault="00F718DD" w:rsidP="00F718DD">
            <w:pPr>
              <w:pStyle w:val="Tabelle"/>
              <w:rPr>
                <w:rFonts w:ascii="Calibri" w:eastAsia="Times New Roman" w:hAnsi="Calibri" w:cs="Calibri"/>
                <w:color w:val="000000"/>
                <w:lang w:val="en-GB" w:eastAsia="de-DE"/>
              </w:rPr>
            </w:pPr>
          </w:p>
        </w:tc>
        <w:tc>
          <w:tcPr>
            <w:tcW w:w="300" w:type="dxa"/>
            <w:tcBorders>
              <w:top w:val="single" w:sz="4" w:space="0" w:color="auto"/>
              <w:bottom w:val="single" w:sz="4" w:space="0" w:color="auto"/>
            </w:tcBorders>
          </w:tcPr>
          <w:p w14:paraId="4E2DD62F" w14:textId="77777777" w:rsidR="00F718DD" w:rsidRPr="00DA718A" w:rsidRDefault="00F718DD" w:rsidP="00F718DD">
            <w:pPr>
              <w:pStyle w:val="Tabelle"/>
              <w:rPr>
                <w:rFonts w:ascii="Calibri" w:eastAsia="Times New Roman" w:hAnsi="Calibri" w:cs="Calibri"/>
                <w:color w:val="000000"/>
                <w:lang w:val="en-GB" w:eastAsia="de-DE"/>
              </w:rPr>
            </w:pPr>
          </w:p>
        </w:tc>
        <w:tc>
          <w:tcPr>
            <w:tcW w:w="3969" w:type="dxa"/>
            <w:vMerge/>
            <w:shd w:val="clear" w:color="auto" w:fill="auto"/>
            <w:noWrap/>
            <w:vAlign w:val="bottom"/>
          </w:tcPr>
          <w:p w14:paraId="4F7EB1E6" w14:textId="77777777" w:rsidR="00F718DD" w:rsidRPr="00DA718A" w:rsidRDefault="00F718DD" w:rsidP="00F718DD">
            <w:pPr>
              <w:pStyle w:val="Tabelle"/>
              <w:rPr>
                <w:rFonts w:ascii="Calibri" w:eastAsia="Times New Roman" w:hAnsi="Calibri" w:cs="Calibri"/>
                <w:color w:val="000000"/>
                <w:lang w:val="en-GB" w:eastAsia="de-DE"/>
              </w:rPr>
            </w:pPr>
          </w:p>
        </w:tc>
        <w:tc>
          <w:tcPr>
            <w:tcW w:w="300" w:type="dxa"/>
            <w:tcBorders>
              <w:top w:val="single" w:sz="4" w:space="0" w:color="auto"/>
              <w:bottom w:val="single" w:sz="4" w:space="0" w:color="auto"/>
            </w:tcBorders>
            <w:shd w:val="clear" w:color="auto" w:fill="auto"/>
            <w:noWrap/>
            <w:vAlign w:val="bottom"/>
          </w:tcPr>
          <w:p w14:paraId="4A7BA2D0" w14:textId="77777777" w:rsidR="00F718DD" w:rsidRPr="00DA718A" w:rsidRDefault="00F718DD" w:rsidP="00F718DD">
            <w:pPr>
              <w:pStyle w:val="Tabelle"/>
              <w:rPr>
                <w:rFonts w:ascii="Calibri" w:eastAsia="Times New Roman" w:hAnsi="Calibri" w:cs="Calibri"/>
                <w:color w:val="000000"/>
                <w:lang w:val="en-GB" w:eastAsia="de-DE"/>
              </w:rPr>
            </w:pPr>
          </w:p>
        </w:tc>
        <w:tc>
          <w:tcPr>
            <w:tcW w:w="3969" w:type="dxa"/>
            <w:vMerge/>
            <w:tcBorders>
              <w:left w:val="nil"/>
              <w:right w:val="nil"/>
            </w:tcBorders>
            <w:shd w:val="clear" w:color="auto" w:fill="auto"/>
            <w:noWrap/>
            <w:vAlign w:val="bottom"/>
          </w:tcPr>
          <w:p w14:paraId="0421F2BD" w14:textId="77777777" w:rsidR="00F718DD" w:rsidRPr="00DA718A" w:rsidRDefault="00F718DD" w:rsidP="00F718DD">
            <w:pPr>
              <w:pStyle w:val="Tabelle"/>
              <w:rPr>
                <w:rFonts w:ascii="Calibri" w:eastAsia="Times New Roman" w:hAnsi="Calibri" w:cs="Calibri"/>
                <w:color w:val="000000"/>
                <w:lang w:val="en-GB" w:eastAsia="de-DE"/>
              </w:rPr>
            </w:pPr>
          </w:p>
        </w:tc>
      </w:tr>
      <w:tr w:rsidR="00F718DD" w:rsidRPr="00DA718A" w14:paraId="7CF49003" w14:textId="77777777" w:rsidTr="00F718DD">
        <w:trPr>
          <w:trHeight w:val="300"/>
        </w:trPr>
        <w:tc>
          <w:tcPr>
            <w:tcW w:w="426" w:type="dxa"/>
            <w:tcBorders>
              <w:right w:val="single" w:sz="4" w:space="0" w:color="auto"/>
            </w:tcBorders>
            <w:shd w:val="clear" w:color="auto" w:fill="auto"/>
            <w:noWrap/>
            <w:vAlign w:val="bottom"/>
          </w:tcPr>
          <w:p w14:paraId="6A2BB789" w14:textId="77777777" w:rsidR="00F718DD" w:rsidRPr="00DA718A" w:rsidRDefault="00F718DD" w:rsidP="00F718DD">
            <w:pPr>
              <w:pStyle w:val="Tabelle"/>
              <w:rPr>
                <w:rFonts w:ascii="Calibri" w:eastAsia="Times New Roman" w:hAnsi="Calibri" w:cs="Calibri"/>
                <w:color w:val="000000"/>
                <w:lang w:val="en-GB" w:eastAsia="de-DE"/>
              </w:rPr>
            </w:pPr>
            <w:r w:rsidRPr="00DA718A">
              <w:rPr>
                <w:rFonts w:ascii="Calibri" w:eastAsia="Times New Roman" w:hAnsi="Calibri" w:cs="Calibri"/>
                <w:color w:val="000000"/>
                <w:lang w:val="en-GB" w:eastAsia="de-DE"/>
              </w:rPr>
              <w:t> </w:t>
            </w:r>
          </w:p>
        </w:tc>
        <w:tc>
          <w:tcPr>
            <w:tcW w:w="300" w:type="dxa"/>
            <w:tcBorders>
              <w:top w:val="single" w:sz="4" w:space="0" w:color="auto"/>
              <w:left w:val="single" w:sz="4" w:space="0" w:color="auto"/>
              <w:bottom w:val="single" w:sz="4" w:space="0" w:color="auto"/>
              <w:right w:val="single" w:sz="4" w:space="0" w:color="auto"/>
            </w:tcBorders>
          </w:tcPr>
          <w:p w14:paraId="2A2CE4ED" w14:textId="77777777" w:rsidR="00F718DD" w:rsidRPr="00DA718A" w:rsidRDefault="00F718DD" w:rsidP="00F718DD">
            <w:pPr>
              <w:pStyle w:val="Tabelle"/>
              <w:rPr>
                <w:rFonts w:ascii="Calibri" w:eastAsia="Times New Roman" w:hAnsi="Calibri" w:cs="Calibri"/>
                <w:color w:val="000000"/>
                <w:lang w:val="en-GB" w:eastAsia="de-DE"/>
              </w:rPr>
            </w:pPr>
          </w:p>
        </w:tc>
        <w:tc>
          <w:tcPr>
            <w:tcW w:w="3969" w:type="dxa"/>
            <w:vMerge w:val="restart"/>
            <w:tcBorders>
              <w:top w:val="nil"/>
              <w:left w:val="single" w:sz="4" w:space="0" w:color="auto"/>
              <w:right w:val="single" w:sz="4" w:space="0" w:color="auto"/>
            </w:tcBorders>
            <w:shd w:val="clear" w:color="auto" w:fill="auto"/>
            <w:noWrap/>
          </w:tcPr>
          <w:p w14:paraId="17572FFE" w14:textId="77777777" w:rsidR="00F718DD" w:rsidRPr="00DA718A" w:rsidRDefault="00F718DD" w:rsidP="00F718DD">
            <w:pPr>
              <w:pStyle w:val="Tabelle"/>
              <w:rPr>
                <w:rFonts w:ascii="Calibri" w:eastAsia="Times New Roman" w:hAnsi="Calibri" w:cs="Calibri"/>
                <w:color w:val="000000"/>
                <w:lang w:val="en-GB" w:eastAsia="de-DE"/>
              </w:rPr>
            </w:pPr>
            <w:r>
              <w:rPr>
                <w:lang w:val="en-GB"/>
              </w:rPr>
              <w:t>Mittleres Unternehmen</w:t>
            </w:r>
            <w:r>
              <w:rPr>
                <w:lang w:val="en-GB"/>
              </w:rPr>
              <w:br/>
            </w:r>
            <w:r w:rsidRPr="00DA718A">
              <w:rPr>
                <w:rFonts w:ascii="Calibri" w:eastAsia="Times New Roman" w:hAnsi="Calibri" w:cs="Calibri"/>
                <w:color w:val="000000"/>
                <w:lang w:val="en-GB" w:eastAsia="de-DE"/>
              </w:rPr>
              <w:t>(</w:t>
            </w:r>
            <w:r>
              <w:rPr>
                <w:rFonts w:ascii="Calibri" w:eastAsia="Times New Roman" w:hAnsi="Calibri" w:cs="Calibri"/>
                <w:color w:val="000000"/>
                <w:lang w:val="en-GB" w:eastAsia="de-DE"/>
              </w:rPr>
              <w:t xml:space="preserve">weniger als 249 Angestellte und </w:t>
            </w:r>
            <w:r>
              <w:rPr>
                <w:rFonts w:ascii="Calibri" w:eastAsia="Times New Roman" w:hAnsi="Calibri" w:cs="Calibri"/>
                <w:color w:val="000000"/>
                <w:lang w:val="en-GB" w:eastAsia="de-DE"/>
              </w:rPr>
              <w:br/>
              <w:t>bis zu 50 Mio. Euro Jahresumsatz</w:t>
            </w:r>
            <w:r w:rsidRPr="00DA718A">
              <w:rPr>
                <w:rFonts w:ascii="Calibri" w:eastAsia="Times New Roman" w:hAnsi="Calibri" w:cs="Calibri"/>
                <w:color w:val="000000"/>
                <w:lang w:val="en-GB" w:eastAsia="de-DE"/>
              </w:rPr>
              <w:t>)</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D8D93A" w14:textId="77777777" w:rsidR="00F718DD" w:rsidRPr="00DA718A" w:rsidRDefault="00F718DD" w:rsidP="00F718DD">
            <w:pPr>
              <w:pStyle w:val="Tabelle"/>
              <w:rPr>
                <w:rFonts w:ascii="Calibri" w:eastAsia="Times New Roman" w:hAnsi="Calibri" w:cs="Calibri"/>
                <w:color w:val="000000"/>
                <w:lang w:val="en-GB" w:eastAsia="de-DE"/>
              </w:rPr>
            </w:pPr>
            <w:r w:rsidRPr="00DA718A">
              <w:rPr>
                <w:rFonts w:ascii="Calibri" w:eastAsia="Times New Roman" w:hAnsi="Calibri" w:cs="Calibri"/>
                <w:color w:val="000000"/>
                <w:lang w:val="en-GB" w:eastAsia="de-DE"/>
              </w:rPr>
              <w:t> </w:t>
            </w:r>
          </w:p>
        </w:tc>
        <w:tc>
          <w:tcPr>
            <w:tcW w:w="3969" w:type="dxa"/>
            <w:vMerge w:val="restart"/>
            <w:tcBorders>
              <w:left w:val="single" w:sz="4" w:space="0" w:color="auto"/>
              <w:right w:val="nil"/>
            </w:tcBorders>
            <w:shd w:val="clear" w:color="auto" w:fill="auto"/>
            <w:noWrap/>
          </w:tcPr>
          <w:p w14:paraId="48123127" w14:textId="77777777" w:rsidR="00F718DD" w:rsidRPr="00DA718A" w:rsidRDefault="00F718DD" w:rsidP="00F718DD">
            <w:pPr>
              <w:pStyle w:val="Tabelle"/>
              <w:rPr>
                <w:rFonts w:ascii="Calibri" w:eastAsia="Times New Roman" w:hAnsi="Calibri" w:cs="Calibri"/>
                <w:color w:val="000000"/>
                <w:lang w:val="en-GB" w:eastAsia="de-DE"/>
              </w:rPr>
            </w:pPr>
            <w:r>
              <w:rPr>
                <w:lang w:val="en-GB"/>
              </w:rPr>
              <w:t>Großes Unternehmen</w:t>
            </w:r>
            <w:r>
              <w:rPr>
                <w:rFonts w:ascii="Calibri" w:eastAsia="Times New Roman" w:hAnsi="Calibri" w:cs="Calibri"/>
                <w:color w:val="000000"/>
                <w:lang w:val="en-GB" w:eastAsia="de-DE"/>
              </w:rPr>
              <w:br/>
              <w:t xml:space="preserve">(mehr als 249 Angestellte und </w:t>
            </w:r>
            <w:r>
              <w:rPr>
                <w:rFonts w:ascii="Calibri" w:eastAsia="Times New Roman" w:hAnsi="Calibri" w:cs="Calibri"/>
                <w:color w:val="000000"/>
                <w:lang w:val="en-GB" w:eastAsia="de-DE"/>
              </w:rPr>
              <w:br/>
              <w:t>mehr als 50 Mio. Euro Jahresumsatz</w:t>
            </w:r>
            <w:r w:rsidRPr="00DA718A">
              <w:rPr>
                <w:rFonts w:ascii="Calibri" w:eastAsia="Times New Roman" w:hAnsi="Calibri" w:cs="Calibri"/>
                <w:color w:val="000000"/>
                <w:lang w:val="en-GB" w:eastAsia="de-DE"/>
              </w:rPr>
              <w:t>)</w:t>
            </w:r>
          </w:p>
        </w:tc>
      </w:tr>
      <w:tr w:rsidR="00F718DD" w:rsidRPr="00DA718A" w14:paraId="44F929BE" w14:textId="77777777" w:rsidTr="00F718DD">
        <w:trPr>
          <w:trHeight w:val="300"/>
        </w:trPr>
        <w:tc>
          <w:tcPr>
            <w:tcW w:w="426" w:type="dxa"/>
            <w:shd w:val="clear" w:color="auto" w:fill="auto"/>
            <w:noWrap/>
            <w:vAlign w:val="bottom"/>
          </w:tcPr>
          <w:p w14:paraId="4D45C40A" w14:textId="77777777" w:rsidR="00F718DD" w:rsidRPr="00DA718A" w:rsidRDefault="00F718DD" w:rsidP="00F718DD">
            <w:pPr>
              <w:pStyle w:val="Tabelle"/>
              <w:rPr>
                <w:rFonts w:ascii="Calibri" w:eastAsia="Times New Roman" w:hAnsi="Calibri" w:cs="Calibri"/>
                <w:color w:val="000000"/>
                <w:lang w:val="en-GB" w:eastAsia="de-DE"/>
              </w:rPr>
            </w:pPr>
            <w:r w:rsidRPr="00DA718A">
              <w:rPr>
                <w:rFonts w:ascii="Calibri" w:eastAsia="Times New Roman" w:hAnsi="Calibri" w:cs="Calibri"/>
                <w:color w:val="000000"/>
                <w:lang w:val="en-GB" w:eastAsia="de-DE"/>
              </w:rPr>
              <w:t> </w:t>
            </w:r>
          </w:p>
        </w:tc>
        <w:tc>
          <w:tcPr>
            <w:tcW w:w="300" w:type="dxa"/>
            <w:tcBorders>
              <w:top w:val="single" w:sz="4" w:space="0" w:color="auto"/>
            </w:tcBorders>
          </w:tcPr>
          <w:p w14:paraId="087EA4B4" w14:textId="77777777" w:rsidR="00F718DD" w:rsidRPr="00DA718A" w:rsidRDefault="00F718DD" w:rsidP="00F718DD">
            <w:pPr>
              <w:pStyle w:val="Tabelle"/>
              <w:rPr>
                <w:rFonts w:ascii="Calibri" w:eastAsia="Times New Roman" w:hAnsi="Calibri" w:cs="Calibri"/>
                <w:color w:val="000000"/>
                <w:lang w:val="en-GB" w:eastAsia="de-DE"/>
              </w:rPr>
            </w:pPr>
          </w:p>
        </w:tc>
        <w:tc>
          <w:tcPr>
            <w:tcW w:w="3969" w:type="dxa"/>
            <w:vMerge/>
            <w:shd w:val="clear" w:color="auto" w:fill="auto"/>
            <w:noWrap/>
            <w:vAlign w:val="bottom"/>
          </w:tcPr>
          <w:p w14:paraId="7D814489" w14:textId="77777777" w:rsidR="00F718DD" w:rsidRPr="00DA718A" w:rsidRDefault="00F718DD" w:rsidP="00F718DD">
            <w:pPr>
              <w:pStyle w:val="Tabelle"/>
              <w:rPr>
                <w:rFonts w:ascii="Calibri" w:eastAsia="Times New Roman" w:hAnsi="Calibri" w:cs="Calibri"/>
                <w:color w:val="000000"/>
                <w:lang w:val="en-GB" w:eastAsia="de-DE"/>
              </w:rPr>
            </w:pPr>
          </w:p>
        </w:tc>
        <w:tc>
          <w:tcPr>
            <w:tcW w:w="300" w:type="dxa"/>
            <w:tcBorders>
              <w:top w:val="single" w:sz="4" w:space="0" w:color="auto"/>
              <w:left w:val="nil"/>
            </w:tcBorders>
            <w:shd w:val="clear" w:color="auto" w:fill="auto"/>
            <w:noWrap/>
            <w:vAlign w:val="bottom"/>
          </w:tcPr>
          <w:p w14:paraId="632F2FFB" w14:textId="77777777" w:rsidR="00F718DD" w:rsidRPr="00DA718A" w:rsidRDefault="00F718DD" w:rsidP="00F718DD">
            <w:pPr>
              <w:pStyle w:val="Tabelle"/>
              <w:rPr>
                <w:rFonts w:ascii="Calibri" w:eastAsia="Times New Roman" w:hAnsi="Calibri" w:cs="Calibri"/>
                <w:color w:val="000000"/>
                <w:lang w:val="en-GB" w:eastAsia="de-DE"/>
              </w:rPr>
            </w:pPr>
          </w:p>
        </w:tc>
        <w:tc>
          <w:tcPr>
            <w:tcW w:w="3969" w:type="dxa"/>
            <w:vMerge/>
            <w:tcBorders>
              <w:right w:val="nil"/>
            </w:tcBorders>
            <w:shd w:val="clear" w:color="auto" w:fill="auto"/>
            <w:noWrap/>
            <w:vAlign w:val="bottom"/>
          </w:tcPr>
          <w:p w14:paraId="2450A5E6" w14:textId="77777777" w:rsidR="00F718DD" w:rsidRPr="00DA718A" w:rsidRDefault="00F718DD" w:rsidP="00F718DD">
            <w:pPr>
              <w:pStyle w:val="Tabelle"/>
              <w:rPr>
                <w:rFonts w:ascii="Calibri" w:eastAsia="Times New Roman" w:hAnsi="Calibri" w:cs="Calibri"/>
                <w:color w:val="000000"/>
                <w:lang w:val="en-GB" w:eastAsia="de-DE"/>
              </w:rPr>
            </w:pPr>
          </w:p>
        </w:tc>
      </w:tr>
    </w:tbl>
    <w:p w14:paraId="25C338EA" w14:textId="77777777" w:rsidR="00F718DD" w:rsidRPr="00DA718A" w:rsidRDefault="00F718DD" w:rsidP="00F718DD">
      <w:pPr>
        <w:pStyle w:val="Tabelle"/>
        <w:rPr>
          <w:sz w:val="18"/>
          <w:lang w:val="en-GB"/>
        </w:rPr>
      </w:pPr>
    </w:p>
    <w:p w14:paraId="4D6B2925" w14:textId="1568D28A" w:rsidR="00F718DD" w:rsidRPr="00DA718A" w:rsidRDefault="00F718DD" w:rsidP="00F718DD">
      <w:pPr>
        <w:pStyle w:val="Tabelle"/>
        <w:rPr>
          <w:lang w:val="en-GB"/>
        </w:rPr>
      </w:pPr>
      <w:r>
        <w:rPr>
          <w:lang w:val="en-GB"/>
        </w:rPr>
        <w:t>(6</w:t>
      </w:r>
      <w:r w:rsidRPr="00DA718A">
        <w:rPr>
          <w:lang w:val="en-GB"/>
        </w:rPr>
        <w:t xml:space="preserve">) </w:t>
      </w:r>
      <w:r>
        <w:rPr>
          <w:lang w:val="en-GB"/>
        </w:rPr>
        <w:t>Welche Bezeichnung trägt Ihre aktuelle berufliche Position</w:t>
      </w:r>
      <w:r w:rsidRPr="00DA718A">
        <w:rPr>
          <w:lang w:val="en-GB"/>
        </w:rPr>
        <w:t>?</w:t>
      </w:r>
    </w:p>
    <w:p w14:paraId="23165CDD" w14:textId="77777777" w:rsidR="00F718DD" w:rsidRPr="00DA718A" w:rsidRDefault="00F718DD" w:rsidP="00F718DD">
      <w:pPr>
        <w:pStyle w:val="Tabelle"/>
        <w:rPr>
          <w:sz w:val="12"/>
          <w:lang w:val="en-GB"/>
        </w:rPr>
      </w:pPr>
      <w:r>
        <w:rPr>
          <w:sz w:val="12"/>
          <w:lang w:val="en-GB"/>
        </w:rPr>
        <w:t xml:space="preserve"> </w:t>
      </w:r>
    </w:p>
    <w:tbl>
      <w:tblPr>
        <w:tblW w:w="0" w:type="auto"/>
        <w:tblInd w:w="421" w:type="dxa"/>
        <w:tblLook w:val="04A0" w:firstRow="1" w:lastRow="0" w:firstColumn="1" w:lastColumn="0" w:noHBand="0" w:noVBand="1"/>
      </w:tblPr>
      <w:tblGrid>
        <w:gridCol w:w="3690"/>
      </w:tblGrid>
      <w:tr w:rsidR="00F718DD" w:rsidRPr="006F5F59" w14:paraId="7F1A9C49" w14:textId="77777777" w:rsidTr="00F718DD">
        <w:trPr>
          <w:trHeight w:val="397"/>
        </w:trPr>
        <w:tc>
          <w:tcPr>
            <w:tcW w:w="3690" w:type="dxa"/>
            <w:tcBorders>
              <w:bottom w:val="single" w:sz="4" w:space="0" w:color="auto"/>
            </w:tcBorders>
          </w:tcPr>
          <w:p w14:paraId="2BF55DC2" w14:textId="77777777" w:rsidR="00F718DD" w:rsidRPr="00DA718A" w:rsidRDefault="00F718DD" w:rsidP="00F718DD">
            <w:pPr>
              <w:pStyle w:val="Tabelle"/>
              <w:rPr>
                <w:lang w:val="en-GB"/>
              </w:rPr>
            </w:pPr>
          </w:p>
        </w:tc>
      </w:tr>
    </w:tbl>
    <w:p w14:paraId="3AEAA14B" w14:textId="77777777" w:rsidR="00F718DD" w:rsidRDefault="00F718DD" w:rsidP="00F718DD">
      <w:pPr>
        <w:pStyle w:val="Tabelle"/>
        <w:rPr>
          <w:sz w:val="18"/>
          <w:lang w:val="en-GB"/>
        </w:rPr>
      </w:pPr>
    </w:p>
    <w:p w14:paraId="563A8EFD" w14:textId="7161C41B" w:rsidR="00F718DD" w:rsidRPr="00DA718A" w:rsidRDefault="00F718DD" w:rsidP="00F718DD">
      <w:pPr>
        <w:pStyle w:val="Tabelle"/>
        <w:rPr>
          <w:lang w:val="en-GB"/>
        </w:rPr>
      </w:pPr>
      <w:r>
        <w:rPr>
          <w:lang w:val="en-GB"/>
        </w:rPr>
        <w:t>(7</w:t>
      </w:r>
      <w:r w:rsidRPr="00DA718A">
        <w:rPr>
          <w:lang w:val="en-GB"/>
        </w:rPr>
        <w:t xml:space="preserve">) </w:t>
      </w:r>
      <w:r>
        <w:rPr>
          <w:lang w:val="en-GB"/>
        </w:rPr>
        <w:t>Wie lange haben Sie Ihre aktuelle Position inne?</w:t>
      </w:r>
    </w:p>
    <w:p w14:paraId="1F8C6A76" w14:textId="77777777" w:rsidR="00F718DD" w:rsidRPr="00DA718A" w:rsidRDefault="00F718DD" w:rsidP="00F718DD">
      <w:pPr>
        <w:pStyle w:val="Tabelle"/>
        <w:rPr>
          <w:sz w:val="12"/>
          <w:lang w:val="en-GB"/>
        </w:rPr>
      </w:pPr>
    </w:p>
    <w:tbl>
      <w:tblPr>
        <w:tblW w:w="0" w:type="auto"/>
        <w:tblInd w:w="421" w:type="dxa"/>
        <w:tblLook w:val="04A0" w:firstRow="1" w:lastRow="0" w:firstColumn="1" w:lastColumn="0" w:noHBand="0" w:noVBand="1"/>
      </w:tblPr>
      <w:tblGrid>
        <w:gridCol w:w="1984"/>
        <w:gridCol w:w="3636"/>
      </w:tblGrid>
      <w:tr w:rsidR="00F718DD" w:rsidRPr="00DA718A" w14:paraId="72C2D990" w14:textId="77777777" w:rsidTr="00F718DD">
        <w:trPr>
          <w:trHeight w:val="397"/>
        </w:trPr>
        <w:tc>
          <w:tcPr>
            <w:tcW w:w="1984" w:type="dxa"/>
            <w:tcBorders>
              <w:bottom w:val="single" w:sz="4" w:space="0" w:color="auto"/>
            </w:tcBorders>
          </w:tcPr>
          <w:p w14:paraId="68DCEF94" w14:textId="77777777" w:rsidR="00F718DD" w:rsidRPr="00DA718A" w:rsidRDefault="00F718DD" w:rsidP="00F718DD">
            <w:pPr>
              <w:pStyle w:val="Tabelle"/>
              <w:rPr>
                <w:lang w:val="en-GB"/>
              </w:rPr>
            </w:pPr>
          </w:p>
        </w:tc>
        <w:tc>
          <w:tcPr>
            <w:tcW w:w="3636" w:type="dxa"/>
            <w:vAlign w:val="bottom"/>
          </w:tcPr>
          <w:p w14:paraId="7EE0023D" w14:textId="77777777" w:rsidR="00F718DD" w:rsidRPr="00DA718A" w:rsidRDefault="00F718DD" w:rsidP="00F718DD">
            <w:pPr>
              <w:pStyle w:val="Tabelle"/>
              <w:rPr>
                <w:lang w:val="en-GB"/>
              </w:rPr>
            </w:pPr>
            <w:r>
              <w:rPr>
                <w:lang w:val="en-GB"/>
              </w:rPr>
              <w:t>Jahre</w:t>
            </w:r>
          </w:p>
        </w:tc>
      </w:tr>
    </w:tbl>
    <w:p w14:paraId="38216FCF" w14:textId="77777777" w:rsidR="00F718DD" w:rsidRPr="00DA718A" w:rsidRDefault="00F718DD" w:rsidP="00F718DD">
      <w:pPr>
        <w:pStyle w:val="Tabelle"/>
        <w:rPr>
          <w:sz w:val="18"/>
          <w:lang w:val="en-GB"/>
        </w:rPr>
      </w:pPr>
    </w:p>
    <w:p w14:paraId="75CB33D5" w14:textId="4EAD470E" w:rsidR="00F718DD" w:rsidRPr="00DA718A" w:rsidRDefault="00F718DD" w:rsidP="00F718DD">
      <w:pPr>
        <w:pStyle w:val="Tabelle"/>
        <w:ind w:left="426" w:hanging="426"/>
        <w:rPr>
          <w:sz w:val="12"/>
          <w:lang w:val="en-GB"/>
        </w:rPr>
      </w:pPr>
      <w:r>
        <w:rPr>
          <w:lang w:val="en-GB"/>
        </w:rPr>
        <w:t>(8</w:t>
      </w:r>
      <w:r w:rsidRPr="00DA718A">
        <w:rPr>
          <w:lang w:val="en-GB"/>
        </w:rPr>
        <w:t xml:space="preserve">) </w:t>
      </w:r>
      <w:r>
        <w:rPr>
          <w:lang w:val="en-GB"/>
        </w:rPr>
        <w:t>Sind Sie in Ihrer aktuellen beruflichen Position eher mit operativen oder strategischen Aufgaben betraut (Mehrfachantwort möglich)</w:t>
      </w:r>
      <w:r w:rsidRPr="00DA718A">
        <w:rPr>
          <w:lang w:val="en-GB"/>
        </w:rPr>
        <w:t>?</w:t>
      </w:r>
      <w:r w:rsidRPr="00DA718A">
        <w:rPr>
          <w:lang w:val="en-GB"/>
        </w:rPr>
        <w:br/>
      </w:r>
    </w:p>
    <w:tbl>
      <w:tblPr>
        <w:tblW w:w="5562" w:type="dxa"/>
        <w:tblCellMar>
          <w:left w:w="70" w:type="dxa"/>
          <w:right w:w="70" w:type="dxa"/>
        </w:tblCellMar>
        <w:tblLook w:val="04A0" w:firstRow="1" w:lastRow="0" w:firstColumn="1" w:lastColumn="0" w:noHBand="0" w:noVBand="1"/>
      </w:tblPr>
      <w:tblGrid>
        <w:gridCol w:w="426"/>
        <w:gridCol w:w="300"/>
        <w:gridCol w:w="1134"/>
        <w:gridCol w:w="300"/>
        <w:gridCol w:w="3402"/>
      </w:tblGrid>
      <w:tr w:rsidR="00F718DD" w:rsidRPr="00DA718A" w14:paraId="53B8BDAB" w14:textId="77777777" w:rsidTr="00F718DD">
        <w:trPr>
          <w:trHeight w:val="300"/>
        </w:trPr>
        <w:tc>
          <w:tcPr>
            <w:tcW w:w="426" w:type="dxa"/>
            <w:tcBorders>
              <w:right w:val="single" w:sz="4" w:space="0" w:color="auto"/>
            </w:tcBorders>
            <w:shd w:val="clear" w:color="auto" w:fill="auto"/>
            <w:noWrap/>
            <w:vAlign w:val="bottom"/>
          </w:tcPr>
          <w:p w14:paraId="0F907834" w14:textId="77777777" w:rsidR="00F718DD" w:rsidRPr="00DA718A" w:rsidRDefault="00F718DD" w:rsidP="00F718DD">
            <w:pPr>
              <w:pStyle w:val="Tabelle"/>
              <w:rPr>
                <w:rFonts w:ascii="Calibri" w:eastAsia="Times New Roman" w:hAnsi="Calibri" w:cs="Calibri"/>
                <w:color w:val="000000"/>
                <w:lang w:val="en-GB" w:eastAsia="de-DE"/>
              </w:rPr>
            </w:pPr>
            <w:r w:rsidRPr="00DA718A">
              <w:rPr>
                <w:rFonts w:ascii="Calibri" w:eastAsia="Times New Roman" w:hAnsi="Calibri" w:cs="Calibri"/>
                <w:color w:val="000000"/>
                <w:lang w:val="en-GB" w:eastAsia="de-DE"/>
              </w:rPr>
              <w:t> </w:t>
            </w:r>
          </w:p>
        </w:tc>
        <w:tc>
          <w:tcPr>
            <w:tcW w:w="300" w:type="dxa"/>
            <w:tcBorders>
              <w:top w:val="single" w:sz="4" w:space="0" w:color="auto"/>
              <w:left w:val="single" w:sz="4" w:space="0" w:color="auto"/>
              <w:bottom w:val="single" w:sz="4" w:space="0" w:color="auto"/>
              <w:right w:val="single" w:sz="4" w:space="0" w:color="auto"/>
            </w:tcBorders>
          </w:tcPr>
          <w:p w14:paraId="34602641" w14:textId="77777777" w:rsidR="00F718DD" w:rsidRPr="00DA718A" w:rsidRDefault="00F718DD" w:rsidP="00F718DD">
            <w:pPr>
              <w:pStyle w:val="Tabelle"/>
              <w:rPr>
                <w:rFonts w:ascii="Calibri" w:eastAsia="Times New Roman" w:hAnsi="Calibri" w:cs="Calibri"/>
                <w:color w:val="000000"/>
                <w:lang w:val="en-GB" w:eastAsia="de-DE"/>
              </w:rPr>
            </w:pPr>
          </w:p>
        </w:tc>
        <w:tc>
          <w:tcPr>
            <w:tcW w:w="1134" w:type="dxa"/>
            <w:tcBorders>
              <w:top w:val="nil"/>
              <w:left w:val="single" w:sz="4" w:space="0" w:color="auto"/>
              <w:bottom w:val="nil"/>
              <w:right w:val="nil"/>
            </w:tcBorders>
            <w:shd w:val="clear" w:color="auto" w:fill="auto"/>
            <w:noWrap/>
            <w:vAlign w:val="bottom"/>
          </w:tcPr>
          <w:p w14:paraId="67A84A67" w14:textId="77777777" w:rsidR="00F718DD" w:rsidRPr="00DA718A" w:rsidRDefault="00F718DD" w:rsidP="00F718DD">
            <w:pPr>
              <w:pStyle w:val="Tabelle"/>
              <w:rPr>
                <w:rFonts w:ascii="Calibri" w:eastAsia="Times New Roman" w:hAnsi="Calibri" w:cs="Calibri"/>
                <w:color w:val="000000"/>
                <w:lang w:val="en-GB" w:eastAsia="de-DE"/>
              </w:rPr>
            </w:pPr>
            <w:r>
              <w:rPr>
                <w:rFonts w:ascii="Calibri" w:eastAsia="Times New Roman" w:hAnsi="Calibri" w:cs="Calibri"/>
                <w:color w:val="000000"/>
                <w:lang w:val="en-GB" w:eastAsia="de-DE"/>
              </w:rPr>
              <w:t>operativ</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3B3380" w14:textId="77777777" w:rsidR="00F718DD" w:rsidRPr="00DA718A" w:rsidRDefault="00F718DD" w:rsidP="00F718DD">
            <w:pPr>
              <w:pStyle w:val="Tabelle"/>
              <w:rPr>
                <w:rFonts w:ascii="Calibri" w:eastAsia="Times New Roman" w:hAnsi="Calibri" w:cs="Calibri"/>
                <w:color w:val="000000"/>
                <w:lang w:val="en-GB" w:eastAsia="de-DE"/>
              </w:rPr>
            </w:pPr>
            <w:r w:rsidRPr="00DA718A">
              <w:rPr>
                <w:rFonts w:ascii="Calibri" w:eastAsia="Times New Roman" w:hAnsi="Calibri" w:cs="Calibri"/>
                <w:color w:val="000000"/>
                <w:lang w:val="en-GB" w:eastAsia="de-DE"/>
              </w:rPr>
              <w:t> </w:t>
            </w:r>
          </w:p>
        </w:tc>
        <w:tc>
          <w:tcPr>
            <w:tcW w:w="3402" w:type="dxa"/>
            <w:tcBorders>
              <w:top w:val="nil"/>
              <w:left w:val="nil"/>
              <w:bottom w:val="nil"/>
              <w:right w:val="nil"/>
            </w:tcBorders>
            <w:shd w:val="clear" w:color="auto" w:fill="auto"/>
            <w:noWrap/>
            <w:vAlign w:val="bottom"/>
          </w:tcPr>
          <w:p w14:paraId="0033866D" w14:textId="77777777" w:rsidR="00F718DD" w:rsidRPr="00DA718A" w:rsidRDefault="00F718DD" w:rsidP="00F718DD">
            <w:pPr>
              <w:pStyle w:val="Tabelle"/>
              <w:rPr>
                <w:rFonts w:ascii="Calibri" w:eastAsia="Times New Roman" w:hAnsi="Calibri" w:cs="Calibri"/>
                <w:color w:val="000000"/>
                <w:lang w:val="en-GB" w:eastAsia="de-DE"/>
              </w:rPr>
            </w:pPr>
            <w:r>
              <w:rPr>
                <w:rFonts w:ascii="Calibri" w:eastAsia="Times New Roman" w:hAnsi="Calibri" w:cs="Calibri"/>
                <w:color w:val="000000"/>
                <w:lang w:val="en-GB" w:eastAsia="de-DE"/>
              </w:rPr>
              <w:t>strategisch</w:t>
            </w:r>
          </w:p>
        </w:tc>
      </w:tr>
    </w:tbl>
    <w:p w14:paraId="71511A31" w14:textId="77777777" w:rsidR="00F718DD" w:rsidRDefault="00F718DD" w:rsidP="00F718DD">
      <w:pPr>
        <w:pStyle w:val="Tabelle"/>
        <w:rPr>
          <w:sz w:val="18"/>
          <w:lang w:val="en-GB"/>
        </w:rPr>
      </w:pPr>
    </w:p>
    <w:p w14:paraId="4F66C68E" w14:textId="68EFBC9F" w:rsidR="00F718DD" w:rsidRPr="00DA718A" w:rsidRDefault="00F718DD" w:rsidP="00F718DD">
      <w:pPr>
        <w:pStyle w:val="Tabelle"/>
        <w:rPr>
          <w:lang w:val="en-GB"/>
        </w:rPr>
      </w:pPr>
      <w:r>
        <w:rPr>
          <w:lang w:val="en-GB"/>
        </w:rPr>
        <w:t>Wir freuen uns über weitere Anmerkungen und Kommentare zur wahrgenommenen Nützlichkeit der Designtheorie.</w:t>
      </w:r>
    </w:p>
    <w:p w14:paraId="6DCF6579" w14:textId="43D2A352" w:rsidR="00F718DD" w:rsidRPr="00DA718A" w:rsidRDefault="00F718DD" w:rsidP="00F718DD">
      <w:pPr>
        <w:pStyle w:val="Tabelle"/>
        <w:rPr>
          <w:sz w:val="28"/>
          <w:lang w:val="en-GB"/>
        </w:rPr>
      </w:pPr>
      <w:r w:rsidRPr="00DA718A">
        <w:rPr>
          <w:sz w:val="28"/>
          <w:lang w:val="en-GB"/>
        </w:rPr>
        <w:t>________________________________________________________________</w:t>
      </w:r>
      <w:r>
        <w:rPr>
          <w:sz w:val="28"/>
          <w:lang w:val="en-GB"/>
        </w:rPr>
        <w:t>__________</w:t>
      </w:r>
      <w:r w:rsidRPr="00DA718A">
        <w:rPr>
          <w:sz w:val="28"/>
          <w:lang w:val="en-GB"/>
        </w:rPr>
        <w:t>_</w:t>
      </w:r>
      <w:r w:rsidR="00374172">
        <w:rPr>
          <w:sz w:val="28"/>
          <w:lang w:val="en-GB"/>
        </w:rPr>
        <w:t>_______________________________________________________</w:t>
      </w:r>
    </w:p>
    <w:p w14:paraId="4874B82F" w14:textId="77777777" w:rsidR="00F718DD" w:rsidRPr="00DA718A" w:rsidRDefault="00F718DD" w:rsidP="00F718DD">
      <w:pPr>
        <w:rPr>
          <w:sz w:val="18"/>
          <w:lang w:val="en-GB"/>
        </w:rPr>
      </w:pPr>
    </w:p>
    <w:p w14:paraId="40CACC33" w14:textId="77777777" w:rsidR="00F718DD" w:rsidRPr="00DA718A" w:rsidRDefault="00F718DD" w:rsidP="00F718DD">
      <w:pPr>
        <w:rPr>
          <w:lang w:val="en-GB"/>
        </w:rPr>
      </w:pPr>
      <w:r>
        <w:rPr>
          <w:lang w:val="en-GB"/>
        </w:rPr>
        <w:t>Vielen Dank für Ihre Zeit und Teilnahme an dieser Umfrage!</w:t>
      </w:r>
    </w:p>
    <w:p w14:paraId="10295583" w14:textId="02D06B0B" w:rsidR="00124D02" w:rsidRDefault="00124D02">
      <w:pPr>
        <w:spacing w:line="259" w:lineRule="auto"/>
        <w:jc w:val="left"/>
      </w:pPr>
    </w:p>
    <w:p w14:paraId="25DB0A77" w14:textId="7B17679D" w:rsidR="00124D02" w:rsidRPr="008C1659" w:rsidRDefault="00124D02" w:rsidP="00AA3EC0">
      <w:pPr>
        <w:rPr>
          <w:rFonts w:ascii="Times New Roman" w:hAnsi="Times New Roman" w:cs="Times New Roman"/>
          <w:b/>
          <w:sz w:val="32"/>
        </w:rPr>
      </w:pPr>
      <w:r w:rsidRPr="008C1659">
        <w:rPr>
          <w:rFonts w:ascii="Times New Roman" w:hAnsi="Times New Roman" w:cs="Times New Roman"/>
          <w:b/>
          <w:sz w:val="32"/>
        </w:rPr>
        <w:t>Anhang B: Datensatz der Rückmeldungen der Fragebögen</w:t>
      </w:r>
    </w:p>
    <w:p w14:paraId="046AB709" w14:textId="77777777" w:rsidR="002E249C" w:rsidRPr="00E94D53" w:rsidRDefault="002E249C" w:rsidP="002E249C">
      <w:pPr>
        <w:pStyle w:val="KeinLeerraum"/>
        <w:rPr>
          <w:lang w:val="de-D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4"/>
        <w:gridCol w:w="1134"/>
        <w:gridCol w:w="1134"/>
        <w:gridCol w:w="1276"/>
        <w:gridCol w:w="1276"/>
        <w:gridCol w:w="1275"/>
        <w:gridCol w:w="2268"/>
      </w:tblGrid>
      <w:tr w:rsidR="009905AE" w:rsidRPr="009905AE" w14:paraId="228BC94D" w14:textId="77777777" w:rsidTr="003A3072">
        <w:trPr>
          <w:trHeight w:val="340"/>
        </w:trPr>
        <w:tc>
          <w:tcPr>
            <w:tcW w:w="704" w:type="dxa"/>
            <w:vMerge w:val="restart"/>
            <w:shd w:val="clear" w:color="auto" w:fill="BFBFBF" w:themeFill="background1" w:themeFillShade="BF"/>
            <w:vAlign w:val="center"/>
            <w:hideMark/>
          </w:tcPr>
          <w:p w14:paraId="4DFF06EC" w14:textId="2F2593F2" w:rsidR="009905AE" w:rsidRPr="009905AE" w:rsidRDefault="009905AE" w:rsidP="007A5C98">
            <w:pPr>
              <w:jc w:val="center"/>
              <w:rPr>
                <w:rFonts w:ascii="Arial" w:hAnsi="Arial" w:cs="Arial"/>
                <w:b/>
                <w:bCs/>
                <w:color w:val="000000"/>
                <w:sz w:val="16"/>
                <w:szCs w:val="16"/>
                <w:lang w:val="en-US"/>
              </w:rPr>
            </w:pPr>
            <w:r>
              <w:rPr>
                <w:rFonts w:ascii="Arial" w:hAnsi="Arial" w:cs="Arial"/>
                <w:b/>
                <w:bCs/>
                <w:color w:val="000000"/>
                <w:sz w:val="16"/>
                <w:szCs w:val="16"/>
                <w:lang w:val="en-US"/>
              </w:rPr>
              <w:t>Fragen</w:t>
            </w:r>
          </w:p>
        </w:tc>
        <w:tc>
          <w:tcPr>
            <w:tcW w:w="8363" w:type="dxa"/>
            <w:gridSpan w:val="6"/>
            <w:shd w:val="clear" w:color="auto" w:fill="BFBFBF" w:themeFill="background1" w:themeFillShade="BF"/>
            <w:vAlign w:val="center"/>
            <w:hideMark/>
          </w:tcPr>
          <w:p w14:paraId="4BB96606" w14:textId="3A0A195A" w:rsidR="009905AE" w:rsidRPr="009905AE" w:rsidRDefault="009905AE" w:rsidP="007A5C98">
            <w:pPr>
              <w:jc w:val="center"/>
              <w:rPr>
                <w:rFonts w:ascii="Arial" w:hAnsi="Arial" w:cs="Arial"/>
                <w:b/>
                <w:bCs/>
                <w:color w:val="000000"/>
                <w:sz w:val="16"/>
                <w:szCs w:val="16"/>
              </w:rPr>
            </w:pPr>
            <w:r w:rsidRPr="009905AE">
              <w:rPr>
                <w:rFonts w:ascii="Arial" w:hAnsi="Arial" w:cs="Arial"/>
                <w:b/>
                <w:bCs/>
                <w:color w:val="000000"/>
                <w:sz w:val="16"/>
                <w:szCs w:val="16"/>
              </w:rPr>
              <w:t>Fragebogen-Rückmeldung Nr.</w:t>
            </w:r>
          </w:p>
        </w:tc>
      </w:tr>
      <w:tr w:rsidR="009905AE" w:rsidRPr="009905AE" w14:paraId="132166F3" w14:textId="77777777" w:rsidTr="003A3072">
        <w:trPr>
          <w:trHeight w:val="340"/>
        </w:trPr>
        <w:tc>
          <w:tcPr>
            <w:tcW w:w="704" w:type="dxa"/>
            <w:vMerge/>
            <w:shd w:val="clear" w:color="auto" w:fill="BFBFBF" w:themeFill="background1" w:themeFillShade="BF"/>
            <w:vAlign w:val="center"/>
            <w:hideMark/>
          </w:tcPr>
          <w:p w14:paraId="5819F0B0" w14:textId="77777777" w:rsidR="009905AE" w:rsidRPr="009905AE" w:rsidRDefault="009905AE" w:rsidP="007A5C98">
            <w:pPr>
              <w:jc w:val="center"/>
              <w:rPr>
                <w:rFonts w:ascii="Arial" w:hAnsi="Arial" w:cs="Arial"/>
                <w:b/>
                <w:bCs/>
                <w:color w:val="000000"/>
                <w:sz w:val="16"/>
                <w:szCs w:val="16"/>
              </w:rPr>
            </w:pPr>
          </w:p>
        </w:tc>
        <w:tc>
          <w:tcPr>
            <w:tcW w:w="1134" w:type="dxa"/>
            <w:shd w:val="clear" w:color="auto" w:fill="BFBFBF" w:themeFill="background1" w:themeFillShade="BF"/>
            <w:vAlign w:val="center"/>
            <w:hideMark/>
          </w:tcPr>
          <w:p w14:paraId="76336CEC" w14:textId="77777777" w:rsidR="009905AE" w:rsidRPr="009905AE" w:rsidRDefault="009905AE" w:rsidP="007A5C98">
            <w:pPr>
              <w:jc w:val="center"/>
              <w:rPr>
                <w:rFonts w:ascii="Arial" w:hAnsi="Arial" w:cs="Arial"/>
                <w:b/>
                <w:bCs/>
                <w:color w:val="000000"/>
                <w:sz w:val="16"/>
                <w:szCs w:val="16"/>
              </w:rPr>
            </w:pPr>
            <w:r w:rsidRPr="009905AE">
              <w:rPr>
                <w:rFonts w:ascii="Arial" w:hAnsi="Arial" w:cs="Arial"/>
                <w:b/>
                <w:bCs/>
                <w:color w:val="000000"/>
                <w:sz w:val="16"/>
                <w:szCs w:val="16"/>
              </w:rPr>
              <w:t>1</w:t>
            </w:r>
          </w:p>
        </w:tc>
        <w:tc>
          <w:tcPr>
            <w:tcW w:w="1134" w:type="dxa"/>
            <w:shd w:val="clear" w:color="auto" w:fill="BFBFBF" w:themeFill="background1" w:themeFillShade="BF"/>
            <w:vAlign w:val="center"/>
            <w:hideMark/>
          </w:tcPr>
          <w:p w14:paraId="2DE68389" w14:textId="77777777" w:rsidR="009905AE" w:rsidRPr="009905AE" w:rsidRDefault="009905AE" w:rsidP="007A5C98">
            <w:pPr>
              <w:jc w:val="center"/>
              <w:rPr>
                <w:rFonts w:ascii="Arial" w:hAnsi="Arial" w:cs="Arial"/>
                <w:b/>
                <w:bCs/>
                <w:color w:val="000000"/>
                <w:sz w:val="16"/>
                <w:szCs w:val="16"/>
              </w:rPr>
            </w:pPr>
            <w:r w:rsidRPr="009905AE">
              <w:rPr>
                <w:rFonts w:ascii="Arial" w:hAnsi="Arial" w:cs="Arial"/>
                <w:b/>
                <w:bCs/>
                <w:color w:val="000000"/>
                <w:sz w:val="16"/>
                <w:szCs w:val="16"/>
              </w:rPr>
              <w:t>2</w:t>
            </w:r>
          </w:p>
        </w:tc>
        <w:tc>
          <w:tcPr>
            <w:tcW w:w="1276" w:type="dxa"/>
            <w:shd w:val="clear" w:color="auto" w:fill="BFBFBF" w:themeFill="background1" w:themeFillShade="BF"/>
            <w:vAlign w:val="center"/>
            <w:hideMark/>
          </w:tcPr>
          <w:p w14:paraId="7F50E486" w14:textId="77777777" w:rsidR="009905AE" w:rsidRPr="009905AE" w:rsidRDefault="009905AE" w:rsidP="007A5C98">
            <w:pPr>
              <w:jc w:val="center"/>
              <w:rPr>
                <w:rFonts w:ascii="Arial" w:hAnsi="Arial" w:cs="Arial"/>
                <w:b/>
                <w:bCs/>
                <w:color w:val="000000"/>
                <w:sz w:val="16"/>
                <w:szCs w:val="16"/>
              </w:rPr>
            </w:pPr>
            <w:r w:rsidRPr="009905AE">
              <w:rPr>
                <w:rFonts w:ascii="Arial" w:hAnsi="Arial" w:cs="Arial"/>
                <w:b/>
                <w:bCs/>
                <w:color w:val="000000"/>
                <w:sz w:val="16"/>
                <w:szCs w:val="16"/>
              </w:rPr>
              <w:t>3</w:t>
            </w:r>
          </w:p>
        </w:tc>
        <w:tc>
          <w:tcPr>
            <w:tcW w:w="1276" w:type="dxa"/>
            <w:shd w:val="clear" w:color="auto" w:fill="BFBFBF" w:themeFill="background1" w:themeFillShade="BF"/>
            <w:vAlign w:val="center"/>
            <w:hideMark/>
          </w:tcPr>
          <w:p w14:paraId="5D5BED00" w14:textId="77777777" w:rsidR="009905AE" w:rsidRPr="009905AE" w:rsidRDefault="009905AE" w:rsidP="007A5C98">
            <w:pPr>
              <w:jc w:val="center"/>
              <w:rPr>
                <w:rFonts w:ascii="Arial" w:hAnsi="Arial" w:cs="Arial"/>
                <w:b/>
                <w:bCs/>
                <w:color w:val="000000"/>
                <w:sz w:val="16"/>
                <w:szCs w:val="16"/>
              </w:rPr>
            </w:pPr>
            <w:r w:rsidRPr="009905AE">
              <w:rPr>
                <w:rFonts w:ascii="Arial" w:hAnsi="Arial" w:cs="Arial"/>
                <w:b/>
                <w:bCs/>
                <w:color w:val="000000"/>
                <w:sz w:val="16"/>
                <w:szCs w:val="16"/>
              </w:rPr>
              <w:t>4</w:t>
            </w:r>
          </w:p>
        </w:tc>
        <w:tc>
          <w:tcPr>
            <w:tcW w:w="1275" w:type="dxa"/>
            <w:shd w:val="clear" w:color="auto" w:fill="BFBFBF" w:themeFill="background1" w:themeFillShade="BF"/>
            <w:vAlign w:val="center"/>
            <w:hideMark/>
          </w:tcPr>
          <w:p w14:paraId="2AA010D0" w14:textId="77777777" w:rsidR="009905AE" w:rsidRPr="009905AE" w:rsidRDefault="009905AE" w:rsidP="007A5C98">
            <w:pPr>
              <w:jc w:val="center"/>
              <w:rPr>
                <w:rFonts w:ascii="Arial" w:hAnsi="Arial" w:cs="Arial"/>
                <w:b/>
                <w:bCs/>
                <w:color w:val="000000"/>
                <w:sz w:val="16"/>
                <w:szCs w:val="16"/>
              </w:rPr>
            </w:pPr>
            <w:r w:rsidRPr="009905AE">
              <w:rPr>
                <w:rFonts w:ascii="Arial" w:hAnsi="Arial" w:cs="Arial"/>
                <w:b/>
                <w:bCs/>
                <w:color w:val="000000"/>
                <w:sz w:val="16"/>
                <w:szCs w:val="16"/>
              </w:rPr>
              <w:t>5</w:t>
            </w:r>
          </w:p>
        </w:tc>
        <w:tc>
          <w:tcPr>
            <w:tcW w:w="2268" w:type="dxa"/>
            <w:shd w:val="clear" w:color="auto" w:fill="BFBFBF" w:themeFill="background1" w:themeFillShade="BF"/>
            <w:vAlign w:val="center"/>
            <w:hideMark/>
          </w:tcPr>
          <w:p w14:paraId="59B1C00C" w14:textId="77777777" w:rsidR="009905AE" w:rsidRPr="009905AE" w:rsidRDefault="009905AE" w:rsidP="007A5C98">
            <w:pPr>
              <w:jc w:val="center"/>
              <w:rPr>
                <w:rFonts w:ascii="Arial" w:hAnsi="Arial" w:cs="Arial"/>
                <w:b/>
                <w:bCs/>
                <w:color w:val="000000"/>
                <w:sz w:val="16"/>
                <w:szCs w:val="16"/>
              </w:rPr>
            </w:pPr>
            <w:r w:rsidRPr="009905AE">
              <w:rPr>
                <w:rFonts w:ascii="Arial" w:hAnsi="Arial" w:cs="Arial"/>
                <w:b/>
                <w:bCs/>
                <w:color w:val="000000"/>
                <w:sz w:val="16"/>
                <w:szCs w:val="16"/>
              </w:rPr>
              <w:t>6</w:t>
            </w:r>
          </w:p>
        </w:tc>
      </w:tr>
      <w:tr w:rsidR="009905AE" w:rsidRPr="009905AE" w14:paraId="26228069" w14:textId="77777777" w:rsidTr="007A5C98">
        <w:trPr>
          <w:trHeight w:val="340"/>
        </w:trPr>
        <w:tc>
          <w:tcPr>
            <w:tcW w:w="704" w:type="dxa"/>
            <w:shd w:val="clear" w:color="auto" w:fill="auto"/>
            <w:vAlign w:val="center"/>
            <w:hideMark/>
          </w:tcPr>
          <w:p w14:paraId="114E94D4" w14:textId="36ACB108" w:rsidR="009905AE" w:rsidRPr="009905AE" w:rsidRDefault="00E372A9" w:rsidP="007A5C98">
            <w:pPr>
              <w:jc w:val="center"/>
              <w:rPr>
                <w:rFonts w:ascii="Arial" w:hAnsi="Arial" w:cs="Arial"/>
                <w:b/>
                <w:bCs/>
                <w:color w:val="000000"/>
                <w:sz w:val="16"/>
                <w:szCs w:val="16"/>
              </w:rPr>
            </w:pPr>
            <w:r>
              <w:rPr>
                <w:rFonts w:ascii="Arial" w:hAnsi="Arial" w:cs="Arial"/>
                <w:b/>
                <w:bCs/>
                <w:color w:val="000000"/>
                <w:sz w:val="16"/>
                <w:szCs w:val="16"/>
              </w:rPr>
              <w:t>SI</w:t>
            </w:r>
            <w:r w:rsidR="009905AE" w:rsidRPr="009905AE">
              <w:rPr>
                <w:rFonts w:ascii="Arial" w:hAnsi="Arial" w:cs="Arial"/>
                <w:b/>
                <w:bCs/>
                <w:color w:val="000000"/>
                <w:sz w:val="16"/>
                <w:szCs w:val="16"/>
              </w:rPr>
              <w:t>1</w:t>
            </w:r>
          </w:p>
        </w:tc>
        <w:tc>
          <w:tcPr>
            <w:tcW w:w="1134" w:type="dxa"/>
            <w:shd w:val="clear" w:color="auto" w:fill="auto"/>
            <w:vAlign w:val="center"/>
            <w:hideMark/>
          </w:tcPr>
          <w:p w14:paraId="0EB034A1" w14:textId="2478DE5E"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5</w:t>
            </w:r>
          </w:p>
        </w:tc>
        <w:tc>
          <w:tcPr>
            <w:tcW w:w="1134" w:type="dxa"/>
            <w:shd w:val="clear" w:color="auto" w:fill="auto"/>
            <w:vAlign w:val="center"/>
            <w:hideMark/>
          </w:tcPr>
          <w:p w14:paraId="18DFAD07" w14:textId="71288046"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5</w:t>
            </w:r>
          </w:p>
        </w:tc>
        <w:tc>
          <w:tcPr>
            <w:tcW w:w="1276" w:type="dxa"/>
            <w:shd w:val="clear" w:color="auto" w:fill="auto"/>
            <w:vAlign w:val="center"/>
            <w:hideMark/>
          </w:tcPr>
          <w:p w14:paraId="57FDA348" w14:textId="2C7159A8"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6</w:t>
            </w:r>
          </w:p>
        </w:tc>
        <w:tc>
          <w:tcPr>
            <w:tcW w:w="1276" w:type="dxa"/>
            <w:shd w:val="clear" w:color="auto" w:fill="auto"/>
            <w:vAlign w:val="center"/>
            <w:hideMark/>
          </w:tcPr>
          <w:p w14:paraId="386DF4C5" w14:textId="12B3E3F2"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7</w:t>
            </w:r>
          </w:p>
        </w:tc>
        <w:tc>
          <w:tcPr>
            <w:tcW w:w="1275" w:type="dxa"/>
            <w:shd w:val="clear" w:color="auto" w:fill="auto"/>
            <w:vAlign w:val="center"/>
            <w:hideMark/>
          </w:tcPr>
          <w:p w14:paraId="6D540DD1" w14:textId="19C2F6C1"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7</w:t>
            </w:r>
          </w:p>
        </w:tc>
        <w:tc>
          <w:tcPr>
            <w:tcW w:w="2268" w:type="dxa"/>
            <w:shd w:val="clear" w:color="auto" w:fill="auto"/>
            <w:vAlign w:val="center"/>
            <w:hideMark/>
          </w:tcPr>
          <w:p w14:paraId="4CA30C7A" w14:textId="5DCC1627"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5</w:t>
            </w:r>
          </w:p>
        </w:tc>
      </w:tr>
      <w:tr w:rsidR="009905AE" w:rsidRPr="009905AE" w14:paraId="27233CF6" w14:textId="77777777" w:rsidTr="007A5C98">
        <w:trPr>
          <w:trHeight w:val="340"/>
        </w:trPr>
        <w:tc>
          <w:tcPr>
            <w:tcW w:w="704" w:type="dxa"/>
            <w:shd w:val="clear" w:color="auto" w:fill="auto"/>
            <w:vAlign w:val="center"/>
            <w:hideMark/>
          </w:tcPr>
          <w:p w14:paraId="17E548CA" w14:textId="3F72E3D0" w:rsidR="009905AE" w:rsidRPr="009905AE" w:rsidRDefault="00E372A9" w:rsidP="007A5C98">
            <w:pPr>
              <w:jc w:val="center"/>
              <w:rPr>
                <w:rFonts w:ascii="Arial" w:hAnsi="Arial" w:cs="Arial"/>
                <w:b/>
                <w:bCs/>
                <w:color w:val="000000"/>
                <w:sz w:val="16"/>
                <w:szCs w:val="16"/>
              </w:rPr>
            </w:pPr>
            <w:r>
              <w:rPr>
                <w:rFonts w:ascii="Arial" w:hAnsi="Arial" w:cs="Arial"/>
                <w:b/>
                <w:bCs/>
                <w:color w:val="000000"/>
                <w:sz w:val="16"/>
                <w:szCs w:val="16"/>
              </w:rPr>
              <w:t>SI</w:t>
            </w:r>
            <w:r w:rsidR="009905AE" w:rsidRPr="009905AE">
              <w:rPr>
                <w:rFonts w:ascii="Arial" w:hAnsi="Arial" w:cs="Arial"/>
                <w:b/>
                <w:bCs/>
                <w:color w:val="000000"/>
                <w:sz w:val="16"/>
                <w:szCs w:val="16"/>
              </w:rPr>
              <w:t>2</w:t>
            </w:r>
          </w:p>
        </w:tc>
        <w:tc>
          <w:tcPr>
            <w:tcW w:w="1134" w:type="dxa"/>
            <w:shd w:val="clear" w:color="auto" w:fill="auto"/>
            <w:vAlign w:val="center"/>
            <w:hideMark/>
          </w:tcPr>
          <w:p w14:paraId="5226207C" w14:textId="73E0CFFC"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5</w:t>
            </w:r>
          </w:p>
        </w:tc>
        <w:tc>
          <w:tcPr>
            <w:tcW w:w="1134" w:type="dxa"/>
            <w:shd w:val="clear" w:color="auto" w:fill="auto"/>
            <w:vAlign w:val="center"/>
            <w:hideMark/>
          </w:tcPr>
          <w:p w14:paraId="1BB90A3E" w14:textId="17CD9723"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6</w:t>
            </w:r>
          </w:p>
        </w:tc>
        <w:tc>
          <w:tcPr>
            <w:tcW w:w="1276" w:type="dxa"/>
            <w:shd w:val="clear" w:color="auto" w:fill="auto"/>
            <w:vAlign w:val="center"/>
            <w:hideMark/>
          </w:tcPr>
          <w:p w14:paraId="24CAB428" w14:textId="523D8447"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5</w:t>
            </w:r>
          </w:p>
        </w:tc>
        <w:tc>
          <w:tcPr>
            <w:tcW w:w="1276" w:type="dxa"/>
            <w:shd w:val="clear" w:color="auto" w:fill="auto"/>
            <w:vAlign w:val="center"/>
            <w:hideMark/>
          </w:tcPr>
          <w:p w14:paraId="0F6E2EE3" w14:textId="36D2217C"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6</w:t>
            </w:r>
          </w:p>
        </w:tc>
        <w:tc>
          <w:tcPr>
            <w:tcW w:w="1275" w:type="dxa"/>
            <w:shd w:val="clear" w:color="auto" w:fill="auto"/>
            <w:vAlign w:val="center"/>
            <w:hideMark/>
          </w:tcPr>
          <w:p w14:paraId="11097177" w14:textId="64E43F4D"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7</w:t>
            </w:r>
          </w:p>
        </w:tc>
        <w:tc>
          <w:tcPr>
            <w:tcW w:w="2268" w:type="dxa"/>
            <w:shd w:val="clear" w:color="auto" w:fill="auto"/>
            <w:vAlign w:val="center"/>
            <w:hideMark/>
          </w:tcPr>
          <w:p w14:paraId="3252A225" w14:textId="06C0FBF3"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5</w:t>
            </w:r>
          </w:p>
        </w:tc>
      </w:tr>
      <w:tr w:rsidR="009905AE" w:rsidRPr="009905AE" w14:paraId="19D3B065" w14:textId="77777777" w:rsidTr="007A5C98">
        <w:trPr>
          <w:trHeight w:val="340"/>
        </w:trPr>
        <w:tc>
          <w:tcPr>
            <w:tcW w:w="704" w:type="dxa"/>
            <w:shd w:val="clear" w:color="auto" w:fill="auto"/>
            <w:vAlign w:val="center"/>
            <w:hideMark/>
          </w:tcPr>
          <w:p w14:paraId="5A6A91CB" w14:textId="488E796F" w:rsidR="009905AE" w:rsidRPr="009905AE" w:rsidRDefault="00E372A9" w:rsidP="007A5C98">
            <w:pPr>
              <w:jc w:val="center"/>
              <w:rPr>
                <w:rFonts w:ascii="Arial" w:hAnsi="Arial" w:cs="Arial"/>
                <w:b/>
                <w:bCs/>
                <w:color w:val="000000"/>
                <w:sz w:val="16"/>
                <w:szCs w:val="16"/>
              </w:rPr>
            </w:pPr>
            <w:r>
              <w:rPr>
                <w:rFonts w:ascii="Arial" w:hAnsi="Arial" w:cs="Arial"/>
                <w:b/>
                <w:bCs/>
                <w:color w:val="000000"/>
                <w:sz w:val="16"/>
                <w:szCs w:val="16"/>
              </w:rPr>
              <w:t>SI</w:t>
            </w:r>
            <w:r w:rsidR="009905AE" w:rsidRPr="009905AE">
              <w:rPr>
                <w:rFonts w:ascii="Arial" w:hAnsi="Arial" w:cs="Arial"/>
                <w:b/>
                <w:bCs/>
                <w:color w:val="000000"/>
                <w:sz w:val="16"/>
                <w:szCs w:val="16"/>
              </w:rPr>
              <w:t>3</w:t>
            </w:r>
          </w:p>
        </w:tc>
        <w:tc>
          <w:tcPr>
            <w:tcW w:w="1134" w:type="dxa"/>
            <w:shd w:val="clear" w:color="auto" w:fill="auto"/>
            <w:vAlign w:val="center"/>
            <w:hideMark/>
          </w:tcPr>
          <w:p w14:paraId="456801B8" w14:textId="670AE1B9"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5</w:t>
            </w:r>
          </w:p>
        </w:tc>
        <w:tc>
          <w:tcPr>
            <w:tcW w:w="1134" w:type="dxa"/>
            <w:shd w:val="clear" w:color="auto" w:fill="auto"/>
            <w:vAlign w:val="center"/>
            <w:hideMark/>
          </w:tcPr>
          <w:p w14:paraId="4216DC0A" w14:textId="3F4171D1"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5</w:t>
            </w:r>
          </w:p>
        </w:tc>
        <w:tc>
          <w:tcPr>
            <w:tcW w:w="1276" w:type="dxa"/>
            <w:shd w:val="clear" w:color="auto" w:fill="auto"/>
            <w:vAlign w:val="center"/>
            <w:hideMark/>
          </w:tcPr>
          <w:p w14:paraId="02045091" w14:textId="6B3DC004"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5</w:t>
            </w:r>
          </w:p>
        </w:tc>
        <w:tc>
          <w:tcPr>
            <w:tcW w:w="1276" w:type="dxa"/>
            <w:shd w:val="clear" w:color="auto" w:fill="auto"/>
            <w:vAlign w:val="center"/>
            <w:hideMark/>
          </w:tcPr>
          <w:p w14:paraId="7A93717C" w14:textId="6A300D30"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5</w:t>
            </w:r>
          </w:p>
        </w:tc>
        <w:tc>
          <w:tcPr>
            <w:tcW w:w="1275" w:type="dxa"/>
            <w:shd w:val="clear" w:color="auto" w:fill="auto"/>
            <w:vAlign w:val="center"/>
            <w:hideMark/>
          </w:tcPr>
          <w:p w14:paraId="0575A5B4" w14:textId="4DF679C6"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7</w:t>
            </w:r>
          </w:p>
        </w:tc>
        <w:tc>
          <w:tcPr>
            <w:tcW w:w="2268" w:type="dxa"/>
            <w:shd w:val="clear" w:color="auto" w:fill="auto"/>
            <w:vAlign w:val="center"/>
            <w:hideMark/>
          </w:tcPr>
          <w:p w14:paraId="0D6293FB" w14:textId="4FB0B5FA"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6</w:t>
            </w:r>
          </w:p>
        </w:tc>
      </w:tr>
      <w:tr w:rsidR="009905AE" w:rsidRPr="009905AE" w14:paraId="75AC22FC" w14:textId="77777777" w:rsidTr="007A5C98">
        <w:trPr>
          <w:trHeight w:val="340"/>
        </w:trPr>
        <w:tc>
          <w:tcPr>
            <w:tcW w:w="704" w:type="dxa"/>
            <w:shd w:val="clear" w:color="auto" w:fill="auto"/>
            <w:vAlign w:val="center"/>
            <w:hideMark/>
          </w:tcPr>
          <w:p w14:paraId="7710662B" w14:textId="627181AA" w:rsidR="009905AE" w:rsidRPr="009905AE" w:rsidRDefault="00E372A9" w:rsidP="007A5C98">
            <w:pPr>
              <w:jc w:val="center"/>
              <w:rPr>
                <w:rFonts w:ascii="Arial" w:hAnsi="Arial" w:cs="Arial"/>
                <w:b/>
                <w:bCs/>
                <w:color w:val="000000"/>
                <w:sz w:val="16"/>
                <w:szCs w:val="16"/>
              </w:rPr>
            </w:pPr>
            <w:r>
              <w:rPr>
                <w:rFonts w:ascii="Arial" w:hAnsi="Arial" w:cs="Arial"/>
                <w:b/>
                <w:bCs/>
                <w:color w:val="000000"/>
                <w:sz w:val="16"/>
                <w:szCs w:val="16"/>
              </w:rPr>
              <w:t>SI</w:t>
            </w:r>
            <w:r w:rsidR="009905AE" w:rsidRPr="009905AE">
              <w:rPr>
                <w:rFonts w:ascii="Arial" w:hAnsi="Arial" w:cs="Arial"/>
                <w:b/>
                <w:bCs/>
                <w:color w:val="000000"/>
                <w:sz w:val="16"/>
                <w:szCs w:val="16"/>
              </w:rPr>
              <w:t>4</w:t>
            </w:r>
          </w:p>
        </w:tc>
        <w:tc>
          <w:tcPr>
            <w:tcW w:w="1134" w:type="dxa"/>
            <w:shd w:val="clear" w:color="auto" w:fill="auto"/>
            <w:vAlign w:val="center"/>
            <w:hideMark/>
          </w:tcPr>
          <w:p w14:paraId="4B2C763B" w14:textId="527E51E5"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5</w:t>
            </w:r>
          </w:p>
        </w:tc>
        <w:tc>
          <w:tcPr>
            <w:tcW w:w="1134" w:type="dxa"/>
            <w:shd w:val="clear" w:color="auto" w:fill="auto"/>
            <w:vAlign w:val="center"/>
            <w:hideMark/>
          </w:tcPr>
          <w:p w14:paraId="03C0A3F5" w14:textId="246A0D59"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4</w:t>
            </w:r>
          </w:p>
        </w:tc>
        <w:tc>
          <w:tcPr>
            <w:tcW w:w="1276" w:type="dxa"/>
            <w:shd w:val="clear" w:color="auto" w:fill="auto"/>
            <w:vAlign w:val="center"/>
            <w:hideMark/>
          </w:tcPr>
          <w:p w14:paraId="105E9E69" w14:textId="7D16DEA3"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5</w:t>
            </w:r>
          </w:p>
        </w:tc>
        <w:tc>
          <w:tcPr>
            <w:tcW w:w="1276" w:type="dxa"/>
            <w:shd w:val="clear" w:color="auto" w:fill="auto"/>
            <w:vAlign w:val="center"/>
            <w:hideMark/>
          </w:tcPr>
          <w:p w14:paraId="18EFE2A9" w14:textId="7CE66951"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6</w:t>
            </w:r>
          </w:p>
        </w:tc>
        <w:tc>
          <w:tcPr>
            <w:tcW w:w="1275" w:type="dxa"/>
            <w:shd w:val="clear" w:color="auto" w:fill="auto"/>
            <w:vAlign w:val="center"/>
            <w:hideMark/>
          </w:tcPr>
          <w:p w14:paraId="45D72FEE" w14:textId="41006909"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7</w:t>
            </w:r>
          </w:p>
        </w:tc>
        <w:tc>
          <w:tcPr>
            <w:tcW w:w="2268" w:type="dxa"/>
            <w:shd w:val="clear" w:color="auto" w:fill="auto"/>
            <w:vAlign w:val="center"/>
            <w:hideMark/>
          </w:tcPr>
          <w:p w14:paraId="6B56A2B0" w14:textId="350B38D3" w:rsidR="009905AE" w:rsidRPr="009905AE" w:rsidRDefault="0018684E" w:rsidP="007A5C98">
            <w:pPr>
              <w:jc w:val="center"/>
              <w:rPr>
                <w:rFonts w:ascii="Arial" w:hAnsi="Arial" w:cs="Arial"/>
                <w:color w:val="000000"/>
                <w:sz w:val="16"/>
                <w:szCs w:val="16"/>
              </w:rPr>
            </w:pPr>
            <w:r>
              <w:rPr>
                <w:rFonts w:ascii="Arial" w:hAnsi="Arial" w:cs="Arial"/>
                <w:color w:val="000000"/>
                <w:sz w:val="16"/>
                <w:szCs w:val="16"/>
              </w:rPr>
              <w:t>5</w:t>
            </w:r>
          </w:p>
        </w:tc>
      </w:tr>
      <w:tr w:rsidR="009905AE" w:rsidRPr="008B24F1" w14:paraId="37C3C1DF" w14:textId="77777777" w:rsidTr="007A5C98">
        <w:trPr>
          <w:trHeight w:val="340"/>
        </w:trPr>
        <w:tc>
          <w:tcPr>
            <w:tcW w:w="704" w:type="dxa"/>
            <w:shd w:val="clear" w:color="auto" w:fill="auto"/>
            <w:vAlign w:val="center"/>
            <w:hideMark/>
          </w:tcPr>
          <w:p w14:paraId="5ADEB6BD" w14:textId="5439521C" w:rsidR="009905AE" w:rsidRPr="009905AE" w:rsidRDefault="00E372A9" w:rsidP="007A5C98">
            <w:pPr>
              <w:jc w:val="center"/>
              <w:rPr>
                <w:rFonts w:ascii="Arial" w:hAnsi="Arial" w:cs="Arial"/>
                <w:b/>
                <w:bCs/>
                <w:color w:val="000000"/>
                <w:sz w:val="16"/>
                <w:szCs w:val="16"/>
              </w:rPr>
            </w:pPr>
            <w:r>
              <w:rPr>
                <w:rFonts w:ascii="Arial" w:hAnsi="Arial" w:cs="Arial"/>
                <w:b/>
                <w:bCs/>
                <w:color w:val="000000"/>
                <w:sz w:val="16"/>
                <w:szCs w:val="16"/>
              </w:rPr>
              <w:t>SI</w:t>
            </w:r>
            <w:r w:rsidR="009905AE" w:rsidRPr="009905AE">
              <w:rPr>
                <w:rFonts w:ascii="Arial" w:hAnsi="Arial" w:cs="Arial"/>
                <w:b/>
                <w:bCs/>
                <w:color w:val="000000"/>
                <w:sz w:val="16"/>
                <w:szCs w:val="16"/>
              </w:rPr>
              <w:t>5</w:t>
            </w:r>
          </w:p>
        </w:tc>
        <w:tc>
          <w:tcPr>
            <w:tcW w:w="1134" w:type="dxa"/>
            <w:shd w:val="clear" w:color="auto" w:fill="auto"/>
            <w:vAlign w:val="center"/>
            <w:hideMark/>
          </w:tcPr>
          <w:p w14:paraId="2D15634D" w14:textId="71C3DA1E" w:rsidR="009905AE" w:rsidRPr="008B24F1" w:rsidRDefault="0018684E" w:rsidP="007A5C98">
            <w:pPr>
              <w:jc w:val="center"/>
              <w:rPr>
                <w:rFonts w:ascii="Arial" w:hAnsi="Arial" w:cs="Arial"/>
                <w:color w:val="000000"/>
                <w:sz w:val="16"/>
                <w:szCs w:val="16"/>
              </w:rPr>
            </w:pPr>
            <w:r>
              <w:rPr>
                <w:rFonts w:ascii="Arial" w:hAnsi="Arial" w:cs="Arial"/>
                <w:color w:val="000000"/>
                <w:sz w:val="16"/>
                <w:szCs w:val="16"/>
              </w:rPr>
              <w:t>5</w:t>
            </w:r>
          </w:p>
        </w:tc>
        <w:tc>
          <w:tcPr>
            <w:tcW w:w="1134" w:type="dxa"/>
            <w:shd w:val="clear" w:color="auto" w:fill="auto"/>
            <w:vAlign w:val="center"/>
            <w:hideMark/>
          </w:tcPr>
          <w:p w14:paraId="288F575E" w14:textId="1904A21B" w:rsidR="009905AE" w:rsidRPr="008B24F1" w:rsidRDefault="0018684E" w:rsidP="007A5C98">
            <w:pPr>
              <w:jc w:val="center"/>
              <w:rPr>
                <w:rFonts w:ascii="Arial" w:hAnsi="Arial" w:cs="Arial"/>
                <w:color w:val="000000"/>
                <w:sz w:val="16"/>
                <w:szCs w:val="16"/>
              </w:rPr>
            </w:pPr>
            <w:r>
              <w:rPr>
                <w:rFonts w:ascii="Arial" w:hAnsi="Arial" w:cs="Arial"/>
                <w:color w:val="000000"/>
                <w:sz w:val="16"/>
                <w:szCs w:val="16"/>
              </w:rPr>
              <w:t>6</w:t>
            </w:r>
          </w:p>
        </w:tc>
        <w:tc>
          <w:tcPr>
            <w:tcW w:w="1276" w:type="dxa"/>
            <w:shd w:val="clear" w:color="auto" w:fill="auto"/>
            <w:vAlign w:val="center"/>
            <w:hideMark/>
          </w:tcPr>
          <w:p w14:paraId="1E177530" w14:textId="41DA54E4" w:rsidR="009905AE" w:rsidRPr="008B24F1" w:rsidRDefault="0018684E" w:rsidP="007A5C98">
            <w:pPr>
              <w:jc w:val="center"/>
              <w:rPr>
                <w:rFonts w:ascii="Arial" w:hAnsi="Arial" w:cs="Arial"/>
                <w:color w:val="000000"/>
                <w:sz w:val="16"/>
                <w:szCs w:val="16"/>
              </w:rPr>
            </w:pPr>
            <w:r>
              <w:rPr>
                <w:rFonts w:ascii="Arial" w:hAnsi="Arial" w:cs="Arial"/>
                <w:color w:val="000000"/>
                <w:sz w:val="16"/>
                <w:szCs w:val="16"/>
              </w:rPr>
              <w:t>5</w:t>
            </w:r>
          </w:p>
        </w:tc>
        <w:tc>
          <w:tcPr>
            <w:tcW w:w="1276" w:type="dxa"/>
            <w:shd w:val="clear" w:color="auto" w:fill="auto"/>
            <w:vAlign w:val="center"/>
            <w:hideMark/>
          </w:tcPr>
          <w:p w14:paraId="04F76338" w14:textId="371DDA39" w:rsidR="009905AE" w:rsidRPr="008B24F1" w:rsidRDefault="0018684E" w:rsidP="007A5C98">
            <w:pPr>
              <w:jc w:val="center"/>
              <w:rPr>
                <w:rFonts w:ascii="Arial" w:hAnsi="Arial" w:cs="Arial"/>
                <w:color w:val="000000"/>
                <w:sz w:val="16"/>
                <w:szCs w:val="16"/>
              </w:rPr>
            </w:pPr>
            <w:r>
              <w:rPr>
                <w:rFonts w:ascii="Arial" w:hAnsi="Arial" w:cs="Arial"/>
                <w:color w:val="000000"/>
                <w:sz w:val="16"/>
                <w:szCs w:val="16"/>
              </w:rPr>
              <w:t>7</w:t>
            </w:r>
          </w:p>
        </w:tc>
        <w:tc>
          <w:tcPr>
            <w:tcW w:w="1275" w:type="dxa"/>
            <w:shd w:val="clear" w:color="auto" w:fill="auto"/>
            <w:vAlign w:val="center"/>
            <w:hideMark/>
          </w:tcPr>
          <w:p w14:paraId="21A61856" w14:textId="77777777" w:rsidR="009905AE" w:rsidRPr="008B24F1" w:rsidRDefault="009905AE" w:rsidP="007A5C98">
            <w:pPr>
              <w:jc w:val="center"/>
              <w:rPr>
                <w:rFonts w:ascii="Arial" w:hAnsi="Arial" w:cs="Arial"/>
                <w:color w:val="000000"/>
                <w:sz w:val="16"/>
                <w:szCs w:val="16"/>
              </w:rPr>
            </w:pPr>
            <w:r w:rsidRPr="008B24F1">
              <w:rPr>
                <w:rFonts w:ascii="Arial" w:hAnsi="Arial" w:cs="Arial"/>
                <w:color w:val="000000"/>
                <w:sz w:val="16"/>
                <w:szCs w:val="16"/>
              </w:rPr>
              <w:t>7</w:t>
            </w:r>
          </w:p>
        </w:tc>
        <w:tc>
          <w:tcPr>
            <w:tcW w:w="2268" w:type="dxa"/>
            <w:shd w:val="clear" w:color="auto" w:fill="auto"/>
            <w:vAlign w:val="center"/>
            <w:hideMark/>
          </w:tcPr>
          <w:p w14:paraId="7C006F88" w14:textId="77777777" w:rsidR="009905AE" w:rsidRPr="008B24F1" w:rsidRDefault="009905AE" w:rsidP="007A5C98">
            <w:pPr>
              <w:jc w:val="center"/>
              <w:rPr>
                <w:rFonts w:ascii="Arial" w:hAnsi="Arial" w:cs="Arial"/>
                <w:color w:val="000000"/>
                <w:sz w:val="16"/>
                <w:szCs w:val="16"/>
              </w:rPr>
            </w:pPr>
            <w:r w:rsidRPr="008B24F1">
              <w:rPr>
                <w:rFonts w:ascii="Arial" w:hAnsi="Arial" w:cs="Arial"/>
                <w:color w:val="000000"/>
                <w:sz w:val="16"/>
                <w:szCs w:val="16"/>
              </w:rPr>
              <w:t>5</w:t>
            </w:r>
          </w:p>
        </w:tc>
      </w:tr>
      <w:tr w:rsidR="009905AE" w:rsidRPr="008B24F1" w14:paraId="4252BF66" w14:textId="77777777" w:rsidTr="007A5C98">
        <w:trPr>
          <w:trHeight w:val="340"/>
        </w:trPr>
        <w:tc>
          <w:tcPr>
            <w:tcW w:w="704" w:type="dxa"/>
            <w:shd w:val="clear" w:color="auto" w:fill="auto"/>
            <w:vAlign w:val="center"/>
            <w:hideMark/>
          </w:tcPr>
          <w:p w14:paraId="25E7BE02" w14:textId="012B70F2" w:rsidR="009905AE" w:rsidRPr="008B24F1" w:rsidRDefault="00E372A9" w:rsidP="007A5C98">
            <w:pPr>
              <w:jc w:val="center"/>
              <w:rPr>
                <w:rFonts w:ascii="Arial" w:hAnsi="Arial" w:cs="Arial"/>
                <w:b/>
                <w:bCs/>
                <w:color w:val="000000"/>
                <w:sz w:val="16"/>
                <w:szCs w:val="16"/>
              </w:rPr>
            </w:pPr>
            <w:r>
              <w:rPr>
                <w:rFonts w:ascii="Arial" w:hAnsi="Arial" w:cs="Arial"/>
                <w:b/>
                <w:bCs/>
                <w:color w:val="000000"/>
                <w:sz w:val="16"/>
                <w:szCs w:val="16"/>
              </w:rPr>
              <w:t>SI</w:t>
            </w:r>
            <w:r w:rsidR="009905AE" w:rsidRPr="008B24F1">
              <w:rPr>
                <w:rFonts w:ascii="Arial" w:hAnsi="Arial" w:cs="Arial"/>
                <w:b/>
                <w:bCs/>
                <w:color w:val="000000"/>
                <w:sz w:val="16"/>
                <w:szCs w:val="16"/>
              </w:rPr>
              <w:t>6</w:t>
            </w:r>
          </w:p>
        </w:tc>
        <w:tc>
          <w:tcPr>
            <w:tcW w:w="1134" w:type="dxa"/>
            <w:shd w:val="clear" w:color="auto" w:fill="auto"/>
            <w:vAlign w:val="center"/>
            <w:hideMark/>
          </w:tcPr>
          <w:p w14:paraId="467116B0" w14:textId="19B0679D" w:rsidR="009905AE" w:rsidRPr="008B24F1" w:rsidRDefault="0018684E" w:rsidP="007A5C98">
            <w:pPr>
              <w:jc w:val="center"/>
              <w:rPr>
                <w:rFonts w:ascii="Arial" w:hAnsi="Arial" w:cs="Arial"/>
                <w:color w:val="000000"/>
                <w:sz w:val="16"/>
                <w:szCs w:val="16"/>
              </w:rPr>
            </w:pPr>
            <w:r>
              <w:rPr>
                <w:rFonts w:ascii="Arial" w:hAnsi="Arial" w:cs="Arial"/>
                <w:color w:val="000000"/>
                <w:sz w:val="16"/>
                <w:szCs w:val="16"/>
              </w:rPr>
              <w:t>5</w:t>
            </w:r>
          </w:p>
        </w:tc>
        <w:tc>
          <w:tcPr>
            <w:tcW w:w="1134" w:type="dxa"/>
            <w:shd w:val="clear" w:color="auto" w:fill="auto"/>
            <w:vAlign w:val="center"/>
            <w:hideMark/>
          </w:tcPr>
          <w:p w14:paraId="7B802E1C" w14:textId="5EC3A926" w:rsidR="009905AE" w:rsidRPr="008B24F1" w:rsidRDefault="0018684E" w:rsidP="007A5C98">
            <w:pPr>
              <w:jc w:val="center"/>
              <w:rPr>
                <w:rFonts w:ascii="Arial" w:hAnsi="Arial" w:cs="Arial"/>
                <w:color w:val="000000"/>
                <w:sz w:val="16"/>
                <w:szCs w:val="16"/>
              </w:rPr>
            </w:pPr>
            <w:r>
              <w:rPr>
                <w:rFonts w:ascii="Arial" w:hAnsi="Arial" w:cs="Arial"/>
                <w:color w:val="000000"/>
                <w:sz w:val="16"/>
                <w:szCs w:val="16"/>
              </w:rPr>
              <w:t>6</w:t>
            </w:r>
          </w:p>
        </w:tc>
        <w:tc>
          <w:tcPr>
            <w:tcW w:w="1276" w:type="dxa"/>
            <w:shd w:val="clear" w:color="auto" w:fill="auto"/>
            <w:vAlign w:val="center"/>
            <w:hideMark/>
          </w:tcPr>
          <w:p w14:paraId="7F75CFA5" w14:textId="77777777" w:rsidR="009905AE" w:rsidRPr="008B24F1" w:rsidRDefault="009905AE" w:rsidP="007A5C98">
            <w:pPr>
              <w:jc w:val="center"/>
              <w:rPr>
                <w:rFonts w:ascii="Arial" w:hAnsi="Arial" w:cs="Arial"/>
                <w:color w:val="000000"/>
                <w:sz w:val="16"/>
                <w:szCs w:val="16"/>
              </w:rPr>
            </w:pPr>
            <w:r w:rsidRPr="008B24F1">
              <w:rPr>
                <w:rFonts w:ascii="Arial" w:hAnsi="Arial" w:cs="Arial"/>
                <w:color w:val="000000"/>
                <w:sz w:val="16"/>
                <w:szCs w:val="16"/>
              </w:rPr>
              <w:t>6</w:t>
            </w:r>
          </w:p>
        </w:tc>
        <w:tc>
          <w:tcPr>
            <w:tcW w:w="1276" w:type="dxa"/>
            <w:shd w:val="clear" w:color="auto" w:fill="auto"/>
            <w:vAlign w:val="center"/>
            <w:hideMark/>
          </w:tcPr>
          <w:p w14:paraId="65ABE74C" w14:textId="11C01176" w:rsidR="009905AE" w:rsidRPr="008B24F1" w:rsidRDefault="0018684E" w:rsidP="007A5C98">
            <w:pPr>
              <w:jc w:val="center"/>
              <w:rPr>
                <w:rFonts w:ascii="Arial" w:hAnsi="Arial" w:cs="Arial"/>
                <w:color w:val="000000"/>
                <w:sz w:val="16"/>
                <w:szCs w:val="16"/>
              </w:rPr>
            </w:pPr>
            <w:r>
              <w:rPr>
                <w:rFonts w:ascii="Arial" w:hAnsi="Arial" w:cs="Arial"/>
                <w:color w:val="000000"/>
                <w:sz w:val="16"/>
                <w:szCs w:val="16"/>
              </w:rPr>
              <w:t>7</w:t>
            </w:r>
          </w:p>
        </w:tc>
        <w:tc>
          <w:tcPr>
            <w:tcW w:w="1275" w:type="dxa"/>
            <w:shd w:val="clear" w:color="auto" w:fill="auto"/>
            <w:vAlign w:val="center"/>
            <w:hideMark/>
          </w:tcPr>
          <w:p w14:paraId="0ED54047" w14:textId="77777777" w:rsidR="009905AE" w:rsidRPr="008B24F1" w:rsidRDefault="009905AE" w:rsidP="007A5C98">
            <w:pPr>
              <w:jc w:val="center"/>
              <w:rPr>
                <w:rFonts w:ascii="Arial" w:hAnsi="Arial" w:cs="Arial"/>
                <w:color w:val="000000"/>
                <w:sz w:val="16"/>
                <w:szCs w:val="16"/>
              </w:rPr>
            </w:pPr>
            <w:r w:rsidRPr="008B24F1">
              <w:rPr>
                <w:rFonts w:ascii="Arial" w:hAnsi="Arial" w:cs="Arial"/>
                <w:color w:val="000000"/>
                <w:sz w:val="16"/>
                <w:szCs w:val="16"/>
              </w:rPr>
              <w:t>7</w:t>
            </w:r>
          </w:p>
        </w:tc>
        <w:tc>
          <w:tcPr>
            <w:tcW w:w="2268" w:type="dxa"/>
            <w:shd w:val="clear" w:color="auto" w:fill="auto"/>
            <w:vAlign w:val="center"/>
            <w:hideMark/>
          </w:tcPr>
          <w:p w14:paraId="260FAC53" w14:textId="77777777" w:rsidR="009905AE" w:rsidRPr="008B24F1" w:rsidRDefault="009905AE" w:rsidP="007A5C98">
            <w:pPr>
              <w:jc w:val="center"/>
              <w:rPr>
                <w:rFonts w:ascii="Arial" w:hAnsi="Arial" w:cs="Arial"/>
                <w:color w:val="000000"/>
                <w:sz w:val="16"/>
                <w:szCs w:val="16"/>
              </w:rPr>
            </w:pPr>
            <w:r w:rsidRPr="008B24F1">
              <w:rPr>
                <w:rFonts w:ascii="Arial" w:hAnsi="Arial" w:cs="Arial"/>
                <w:color w:val="000000"/>
                <w:sz w:val="16"/>
                <w:szCs w:val="16"/>
              </w:rPr>
              <w:t>6</w:t>
            </w:r>
          </w:p>
        </w:tc>
      </w:tr>
      <w:tr w:rsidR="009905AE" w:rsidRPr="008B24F1" w14:paraId="2BF8B9AF" w14:textId="77777777" w:rsidTr="007A5C98">
        <w:trPr>
          <w:trHeight w:val="340"/>
        </w:trPr>
        <w:tc>
          <w:tcPr>
            <w:tcW w:w="704" w:type="dxa"/>
            <w:shd w:val="clear" w:color="auto" w:fill="auto"/>
            <w:vAlign w:val="center"/>
            <w:hideMark/>
          </w:tcPr>
          <w:p w14:paraId="75F475BF" w14:textId="5CF67E55" w:rsidR="009905AE" w:rsidRPr="008B24F1" w:rsidRDefault="00E372A9" w:rsidP="007A5C98">
            <w:pPr>
              <w:jc w:val="center"/>
              <w:rPr>
                <w:rFonts w:ascii="Arial" w:hAnsi="Arial" w:cs="Arial"/>
                <w:b/>
                <w:bCs/>
                <w:color w:val="000000"/>
                <w:sz w:val="16"/>
                <w:szCs w:val="16"/>
              </w:rPr>
            </w:pPr>
            <w:r>
              <w:rPr>
                <w:rFonts w:ascii="Arial" w:hAnsi="Arial" w:cs="Arial"/>
                <w:b/>
                <w:bCs/>
                <w:color w:val="000000"/>
                <w:sz w:val="16"/>
                <w:szCs w:val="16"/>
              </w:rPr>
              <w:t>S</w:t>
            </w:r>
            <w:r w:rsidR="009905AE">
              <w:rPr>
                <w:rFonts w:ascii="Arial" w:hAnsi="Arial" w:cs="Arial"/>
                <w:b/>
                <w:bCs/>
                <w:color w:val="000000"/>
                <w:sz w:val="16"/>
                <w:szCs w:val="16"/>
              </w:rPr>
              <w:t>ozio</w:t>
            </w:r>
            <w:r w:rsidR="009905AE" w:rsidRPr="008B24F1">
              <w:rPr>
                <w:rFonts w:ascii="Arial" w:hAnsi="Arial" w:cs="Arial"/>
                <w:b/>
                <w:bCs/>
                <w:color w:val="000000"/>
                <w:sz w:val="16"/>
                <w:szCs w:val="16"/>
              </w:rPr>
              <w:t>1</w:t>
            </w:r>
          </w:p>
        </w:tc>
        <w:tc>
          <w:tcPr>
            <w:tcW w:w="1134" w:type="dxa"/>
            <w:shd w:val="clear" w:color="auto" w:fill="auto"/>
            <w:vAlign w:val="center"/>
            <w:hideMark/>
          </w:tcPr>
          <w:p w14:paraId="3E5629A8" w14:textId="77777777" w:rsidR="009905AE" w:rsidRPr="008B24F1" w:rsidRDefault="009905AE" w:rsidP="007A5C98">
            <w:pPr>
              <w:jc w:val="center"/>
              <w:rPr>
                <w:rFonts w:ascii="Arial" w:hAnsi="Arial" w:cs="Arial"/>
                <w:color w:val="000000"/>
                <w:sz w:val="16"/>
                <w:szCs w:val="16"/>
              </w:rPr>
            </w:pPr>
            <w:r w:rsidRPr="008B24F1">
              <w:rPr>
                <w:rFonts w:ascii="Arial" w:hAnsi="Arial" w:cs="Arial"/>
                <w:color w:val="000000"/>
                <w:sz w:val="16"/>
                <w:szCs w:val="16"/>
              </w:rPr>
              <w:t>m</w:t>
            </w:r>
          </w:p>
        </w:tc>
        <w:tc>
          <w:tcPr>
            <w:tcW w:w="1134" w:type="dxa"/>
            <w:shd w:val="clear" w:color="auto" w:fill="auto"/>
            <w:vAlign w:val="center"/>
            <w:hideMark/>
          </w:tcPr>
          <w:p w14:paraId="0A88E2E2" w14:textId="77777777" w:rsidR="009905AE" w:rsidRPr="008B24F1" w:rsidRDefault="009905AE" w:rsidP="001B6AD8">
            <w:pPr>
              <w:jc w:val="center"/>
              <w:rPr>
                <w:rFonts w:ascii="Arial" w:hAnsi="Arial" w:cs="Arial"/>
                <w:color w:val="000000"/>
                <w:sz w:val="16"/>
                <w:szCs w:val="16"/>
              </w:rPr>
            </w:pPr>
            <w:r w:rsidRPr="008B24F1">
              <w:rPr>
                <w:rFonts w:ascii="Arial" w:hAnsi="Arial" w:cs="Arial"/>
                <w:color w:val="000000"/>
                <w:sz w:val="16"/>
                <w:szCs w:val="16"/>
              </w:rPr>
              <w:t>m</w:t>
            </w:r>
          </w:p>
        </w:tc>
        <w:tc>
          <w:tcPr>
            <w:tcW w:w="1276" w:type="dxa"/>
            <w:shd w:val="clear" w:color="auto" w:fill="auto"/>
            <w:vAlign w:val="center"/>
            <w:hideMark/>
          </w:tcPr>
          <w:p w14:paraId="4074AB34" w14:textId="08D522F3" w:rsidR="009905AE" w:rsidRPr="008B24F1" w:rsidRDefault="001B6AD8" w:rsidP="007A5C98">
            <w:pPr>
              <w:jc w:val="center"/>
              <w:rPr>
                <w:rFonts w:ascii="Arial" w:hAnsi="Arial" w:cs="Arial"/>
                <w:color w:val="000000"/>
                <w:sz w:val="16"/>
                <w:szCs w:val="16"/>
              </w:rPr>
            </w:pPr>
            <w:r>
              <w:rPr>
                <w:rFonts w:ascii="Arial" w:hAnsi="Arial" w:cs="Arial"/>
                <w:color w:val="000000"/>
                <w:sz w:val="16"/>
                <w:szCs w:val="16"/>
              </w:rPr>
              <w:t>w</w:t>
            </w:r>
          </w:p>
        </w:tc>
        <w:tc>
          <w:tcPr>
            <w:tcW w:w="1276" w:type="dxa"/>
            <w:shd w:val="clear" w:color="auto" w:fill="auto"/>
            <w:vAlign w:val="center"/>
            <w:hideMark/>
          </w:tcPr>
          <w:p w14:paraId="56D8BF15" w14:textId="4EACE5DA" w:rsidR="009905AE" w:rsidRPr="008B24F1" w:rsidRDefault="001B6AD8" w:rsidP="007A5C98">
            <w:pPr>
              <w:jc w:val="center"/>
              <w:rPr>
                <w:rFonts w:ascii="Arial" w:hAnsi="Arial" w:cs="Arial"/>
                <w:color w:val="000000"/>
                <w:sz w:val="16"/>
                <w:szCs w:val="16"/>
              </w:rPr>
            </w:pPr>
            <w:r>
              <w:rPr>
                <w:rFonts w:ascii="Arial" w:hAnsi="Arial" w:cs="Arial"/>
                <w:color w:val="000000"/>
                <w:sz w:val="16"/>
                <w:szCs w:val="16"/>
              </w:rPr>
              <w:t>d</w:t>
            </w:r>
          </w:p>
        </w:tc>
        <w:tc>
          <w:tcPr>
            <w:tcW w:w="1275" w:type="dxa"/>
            <w:shd w:val="clear" w:color="auto" w:fill="auto"/>
            <w:vAlign w:val="center"/>
            <w:hideMark/>
          </w:tcPr>
          <w:p w14:paraId="5427769F" w14:textId="77777777" w:rsidR="009905AE" w:rsidRPr="008B24F1" w:rsidRDefault="009905AE" w:rsidP="007A5C98">
            <w:pPr>
              <w:jc w:val="center"/>
              <w:rPr>
                <w:rFonts w:ascii="Arial" w:hAnsi="Arial" w:cs="Arial"/>
                <w:color w:val="000000"/>
                <w:sz w:val="16"/>
                <w:szCs w:val="16"/>
              </w:rPr>
            </w:pPr>
            <w:r w:rsidRPr="008B24F1">
              <w:rPr>
                <w:rFonts w:ascii="Arial" w:hAnsi="Arial" w:cs="Arial"/>
                <w:color w:val="000000"/>
                <w:sz w:val="16"/>
                <w:szCs w:val="16"/>
              </w:rPr>
              <w:t>m</w:t>
            </w:r>
          </w:p>
        </w:tc>
        <w:tc>
          <w:tcPr>
            <w:tcW w:w="2268" w:type="dxa"/>
            <w:shd w:val="clear" w:color="auto" w:fill="auto"/>
            <w:vAlign w:val="center"/>
            <w:hideMark/>
          </w:tcPr>
          <w:p w14:paraId="08FEA47B" w14:textId="01CAD1C8" w:rsidR="009905AE" w:rsidRPr="008B24F1" w:rsidRDefault="001B6AD8" w:rsidP="007A5C98">
            <w:pPr>
              <w:jc w:val="center"/>
              <w:rPr>
                <w:rFonts w:ascii="Arial" w:hAnsi="Arial" w:cs="Arial"/>
                <w:color w:val="000000"/>
                <w:sz w:val="16"/>
                <w:szCs w:val="16"/>
              </w:rPr>
            </w:pPr>
            <w:r>
              <w:rPr>
                <w:rFonts w:ascii="Arial" w:hAnsi="Arial" w:cs="Arial"/>
                <w:color w:val="000000"/>
                <w:sz w:val="16"/>
                <w:szCs w:val="16"/>
              </w:rPr>
              <w:t>w</w:t>
            </w:r>
          </w:p>
        </w:tc>
      </w:tr>
      <w:tr w:rsidR="009905AE" w:rsidRPr="008B24F1" w14:paraId="2C10B538" w14:textId="77777777" w:rsidTr="007A5C98">
        <w:trPr>
          <w:trHeight w:val="340"/>
        </w:trPr>
        <w:tc>
          <w:tcPr>
            <w:tcW w:w="704" w:type="dxa"/>
            <w:shd w:val="clear" w:color="auto" w:fill="auto"/>
            <w:vAlign w:val="center"/>
            <w:hideMark/>
          </w:tcPr>
          <w:p w14:paraId="6F1C48ED" w14:textId="55776D96" w:rsidR="009905AE" w:rsidRPr="008B24F1" w:rsidRDefault="00E372A9" w:rsidP="007A5C98">
            <w:pPr>
              <w:jc w:val="center"/>
              <w:rPr>
                <w:rFonts w:ascii="Arial" w:hAnsi="Arial" w:cs="Arial"/>
                <w:b/>
                <w:bCs/>
                <w:color w:val="000000"/>
                <w:sz w:val="16"/>
                <w:szCs w:val="16"/>
              </w:rPr>
            </w:pPr>
            <w:r>
              <w:rPr>
                <w:rFonts w:ascii="Arial" w:hAnsi="Arial" w:cs="Arial"/>
                <w:b/>
                <w:bCs/>
                <w:color w:val="000000"/>
                <w:sz w:val="16"/>
                <w:szCs w:val="16"/>
              </w:rPr>
              <w:t>S</w:t>
            </w:r>
            <w:r w:rsidR="009905AE">
              <w:rPr>
                <w:rFonts w:ascii="Arial" w:hAnsi="Arial" w:cs="Arial"/>
                <w:b/>
                <w:bCs/>
                <w:color w:val="000000"/>
                <w:sz w:val="16"/>
                <w:szCs w:val="16"/>
              </w:rPr>
              <w:t>ozio</w:t>
            </w:r>
            <w:r w:rsidR="009905AE" w:rsidRPr="008B24F1">
              <w:rPr>
                <w:rFonts w:ascii="Arial" w:hAnsi="Arial" w:cs="Arial"/>
                <w:b/>
                <w:bCs/>
                <w:color w:val="000000"/>
                <w:sz w:val="16"/>
                <w:szCs w:val="16"/>
              </w:rPr>
              <w:t xml:space="preserve"> 2</w:t>
            </w:r>
          </w:p>
        </w:tc>
        <w:tc>
          <w:tcPr>
            <w:tcW w:w="1134" w:type="dxa"/>
            <w:shd w:val="clear" w:color="auto" w:fill="auto"/>
            <w:vAlign w:val="center"/>
            <w:hideMark/>
          </w:tcPr>
          <w:p w14:paraId="2B268BEF" w14:textId="12098D94" w:rsidR="009905AE" w:rsidRPr="008B24F1" w:rsidRDefault="009905AE" w:rsidP="007A5C98">
            <w:pPr>
              <w:jc w:val="center"/>
              <w:rPr>
                <w:rFonts w:ascii="Arial" w:hAnsi="Arial" w:cs="Arial"/>
                <w:color w:val="000000"/>
                <w:sz w:val="16"/>
                <w:szCs w:val="16"/>
              </w:rPr>
            </w:pPr>
            <w:r w:rsidRPr="008B24F1">
              <w:rPr>
                <w:rFonts w:ascii="Arial" w:hAnsi="Arial" w:cs="Arial"/>
                <w:color w:val="000000"/>
                <w:sz w:val="16"/>
                <w:szCs w:val="16"/>
              </w:rPr>
              <w:t>3</w:t>
            </w:r>
            <w:r w:rsidR="004E7BC3">
              <w:rPr>
                <w:rFonts w:ascii="Arial" w:hAnsi="Arial" w:cs="Arial"/>
                <w:color w:val="000000"/>
                <w:sz w:val="16"/>
                <w:szCs w:val="16"/>
              </w:rPr>
              <w:t>1</w:t>
            </w:r>
          </w:p>
        </w:tc>
        <w:tc>
          <w:tcPr>
            <w:tcW w:w="1134" w:type="dxa"/>
            <w:shd w:val="clear" w:color="auto" w:fill="auto"/>
            <w:vAlign w:val="center"/>
            <w:hideMark/>
          </w:tcPr>
          <w:p w14:paraId="00D30F98" w14:textId="3CF650C5" w:rsidR="009905AE" w:rsidRPr="008B24F1" w:rsidRDefault="001B6AD8" w:rsidP="007A5C98">
            <w:pPr>
              <w:jc w:val="center"/>
              <w:rPr>
                <w:rFonts w:ascii="Arial" w:hAnsi="Arial" w:cs="Arial"/>
                <w:color w:val="000000"/>
                <w:sz w:val="16"/>
                <w:szCs w:val="16"/>
              </w:rPr>
            </w:pPr>
            <w:r>
              <w:rPr>
                <w:rFonts w:ascii="Arial" w:hAnsi="Arial" w:cs="Arial"/>
                <w:color w:val="000000"/>
                <w:sz w:val="16"/>
                <w:szCs w:val="16"/>
              </w:rPr>
              <w:t>30</w:t>
            </w:r>
          </w:p>
        </w:tc>
        <w:tc>
          <w:tcPr>
            <w:tcW w:w="1276" w:type="dxa"/>
            <w:shd w:val="clear" w:color="auto" w:fill="auto"/>
            <w:vAlign w:val="center"/>
            <w:hideMark/>
          </w:tcPr>
          <w:p w14:paraId="3C09DD70" w14:textId="463BD6A6" w:rsidR="009905AE" w:rsidRPr="008B24F1" w:rsidRDefault="001B6AD8" w:rsidP="007A5C98">
            <w:pPr>
              <w:jc w:val="center"/>
              <w:rPr>
                <w:rFonts w:ascii="Arial" w:hAnsi="Arial" w:cs="Arial"/>
                <w:color w:val="000000"/>
                <w:sz w:val="16"/>
                <w:szCs w:val="16"/>
              </w:rPr>
            </w:pPr>
            <w:r>
              <w:rPr>
                <w:rFonts w:ascii="Arial" w:hAnsi="Arial" w:cs="Arial"/>
                <w:color w:val="000000"/>
                <w:sz w:val="16"/>
                <w:szCs w:val="16"/>
              </w:rPr>
              <w:t>27</w:t>
            </w:r>
          </w:p>
        </w:tc>
        <w:tc>
          <w:tcPr>
            <w:tcW w:w="1276" w:type="dxa"/>
            <w:shd w:val="clear" w:color="auto" w:fill="auto"/>
            <w:vAlign w:val="center"/>
            <w:hideMark/>
          </w:tcPr>
          <w:p w14:paraId="6180D366" w14:textId="5267874E" w:rsidR="009905AE" w:rsidRPr="008B24F1" w:rsidRDefault="001B6AD8" w:rsidP="007A5C98">
            <w:pPr>
              <w:jc w:val="center"/>
              <w:rPr>
                <w:rFonts w:ascii="Arial" w:hAnsi="Arial" w:cs="Arial"/>
                <w:color w:val="000000"/>
                <w:sz w:val="16"/>
                <w:szCs w:val="16"/>
              </w:rPr>
            </w:pPr>
            <w:r>
              <w:rPr>
                <w:rFonts w:ascii="Arial" w:hAnsi="Arial" w:cs="Arial"/>
                <w:color w:val="000000"/>
                <w:sz w:val="16"/>
                <w:szCs w:val="16"/>
              </w:rPr>
              <w:t>34</w:t>
            </w:r>
          </w:p>
        </w:tc>
        <w:tc>
          <w:tcPr>
            <w:tcW w:w="1275" w:type="dxa"/>
            <w:shd w:val="clear" w:color="auto" w:fill="auto"/>
            <w:vAlign w:val="center"/>
            <w:hideMark/>
          </w:tcPr>
          <w:p w14:paraId="263AE0D3" w14:textId="28EF24D9" w:rsidR="009905AE" w:rsidRPr="008B24F1" w:rsidRDefault="009905AE" w:rsidP="007A5C98">
            <w:pPr>
              <w:jc w:val="center"/>
              <w:rPr>
                <w:rFonts w:ascii="Arial" w:hAnsi="Arial" w:cs="Arial"/>
                <w:color w:val="000000"/>
                <w:sz w:val="16"/>
                <w:szCs w:val="16"/>
              </w:rPr>
            </w:pPr>
            <w:r w:rsidRPr="008B24F1">
              <w:rPr>
                <w:rFonts w:ascii="Arial" w:hAnsi="Arial" w:cs="Arial"/>
                <w:color w:val="000000"/>
                <w:sz w:val="16"/>
                <w:szCs w:val="16"/>
              </w:rPr>
              <w:t>3</w:t>
            </w:r>
            <w:r w:rsidR="001B6AD8">
              <w:rPr>
                <w:rFonts w:ascii="Arial" w:hAnsi="Arial" w:cs="Arial"/>
                <w:color w:val="000000"/>
                <w:sz w:val="16"/>
                <w:szCs w:val="16"/>
              </w:rPr>
              <w:t>3</w:t>
            </w:r>
          </w:p>
        </w:tc>
        <w:tc>
          <w:tcPr>
            <w:tcW w:w="2268" w:type="dxa"/>
            <w:shd w:val="clear" w:color="auto" w:fill="auto"/>
            <w:vAlign w:val="center"/>
            <w:hideMark/>
          </w:tcPr>
          <w:p w14:paraId="3BCFC04A" w14:textId="5C8980C9" w:rsidR="009905AE" w:rsidRPr="008B24F1" w:rsidRDefault="001B6AD8" w:rsidP="007A5C98">
            <w:pPr>
              <w:jc w:val="center"/>
              <w:rPr>
                <w:rFonts w:ascii="Arial" w:hAnsi="Arial" w:cs="Arial"/>
                <w:color w:val="000000"/>
                <w:sz w:val="16"/>
                <w:szCs w:val="16"/>
              </w:rPr>
            </w:pPr>
            <w:r>
              <w:rPr>
                <w:rFonts w:ascii="Arial" w:hAnsi="Arial" w:cs="Arial"/>
                <w:color w:val="000000"/>
                <w:sz w:val="16"/>
                <w:szCs w:val="16"/>
              </w:rPr>
              <w:t>26</w:t>
            </w:r>
          </w:p>
        </w:tc>
      </w:tr>
      <w:tr w:rsidR="009905AE" w:rsidRPr="008B24F1" w14:paraId="44AFCD6C" w14:textId="77777777" w:rsidTr="007A5C98">
        <w:trPr>
          <w:trHeight w:val="340"/>
        </w:trPr>
        <w:tc>
          <w:tcPr>
            <w:tcW w:w="704" w:type="dxa"/>
            <w:shd w:val="clear" w:color="auto" w:fill="auto"/>
            <w:vAlign w:val="center"/>
            <w:hideMark/>
          </w:tcPr>
          <w:p w14:paraId="10EFB492" w14:textId="382DF16C" w:rsidR="009905AE" w:rsidRPr="008B24F1" w:rsidRDefault="00E372A9" w:rsidP="007A5C98">
            <w:pPr>
              <w:jc w:val="center"/>
              <w:rPr>
                <w:rFonts w:ascii="Arial" w:hAnsi="Arial" w:cs="Arial"/>
                <w:b/>
                <w:bCs/>
                <w:color w:val="000000"/>
                <w:sz w:val="16"/>
                <w:szCs w:val="16"/>
              </w:rPr>
            </w:pPr>
            <w:r>
              <w:rPr>
                <w:rFonts w:ascii="Arial" w:hAnsi="Arial" w:cs="Arial"/>
                <w:b/>
                <w:bCs/>
                <w:color w:val="000000"/>
                <w:sz w:val="16"/>
                <w:szCs w:val="16"/>
              </w:rPr>
              <w:t>S</w:t>
            </w:r>
            <w:r w:rsidR="009905AE">
              <w:rPr>
                <w:rFonts w:ascii="Arial" w:hAnsi="Arial" w:cs="Arial"/>
                <w:b/>
                <w:bCs/>
                <w:color w:val="000000"/>
                <w:sz w:val="16"/>
                <w:szCs w:val="16"/>
              </w:rPr>
              <w:t>ozio</w:t>
            </w:r>
            <w:r w:rsidR="009905AE" w:rsidRPr="008B24F1">
              <w:rPr>
                <w:rFonts w:ascii="Arial" w:hAnsi="Arial" w:cs="Arial"/>
                <w:b/>
                <w:bCs/>
                <w:color w:val="000000"/>
                <w:sz w:val="16"/>
                <w:szCs w:val="16"/>
              </w:rPr>
              <w:t xml:space="preserve"> 3</w:t>
            </w:r>
          </w:p>
        </w:tc>
        <w:tc>
          <w:tcPr>
            <w:tcW w:w="1134" w:type="dxa"/>
            <w:shd w:val="clear" w:color="auto" w:fill="auto"/>
            <w:vAlign w:val="center"/>
            <w:hideMark/>
          </w:tcPr>
          <w:p w14:paraId="56EF0361" w14:textId="1B981C7D" w:rsidR="009905AE" w:rsidRPr="008B24F1" w:rsidRDefault="004E7BC3" w:rsidP="007A5C98">
            <w:pPr>
              <w:jc w:val="center"/>
              <w:rPr>
                <w:rFonts w:ascii="Arial" w:hAnsi="Arial" w:cs="Arial"/>
                <w:color w:val="000000"/>
                <w:sz w:val="16"/>
                <w:szCs w:val="16"/>
              </w:rPr>
            </w:pPr>
            <w:r>
              <w:rPr>
                <w:rFonts w:ascii="Arial" w:hAnsi="Arial" w:cs="Arial"/>
                <w:color w:val="000000"/>
                <w:sz w:val="16"/>
                <w:szCs w:val="16"/>
              </w:rPr>
              <w:t>10</w:t>
            </w:r>
          </w:p>
        </w:tc>
        <w:tc>
          <w:tcPr>
            <w:tcW w:w="1134" w:type="dxa"/>
            <w:shd w:val="clear" w:color="auto" w:fill="auto"/>
            <w:vAlign w:val="center"/>
            <w:hideMark/>
          </w:tcPr>
          <w:p w14:paraId="2A617EE0" w14:textId="50857B9E" w:rsidR="009905AE" w:rsidRPr="008B24F1" w:rsidRDefault="009905AE" w:rsidP="007A5C98">
            <w:pPr>
              <w:jc w:val="center"/>
              <w:rPr>
                <w:rFonts w:ascii="Arial" w:hAnsi="Arial" w:cs="Arial"/>
                <w:color w:val="000000"/>
                <w:sz w:val="16"/>
                <w:szCs w:val="16"/>
              </w:rPr>
            </w:pPr>
            <w:r w:rsidRPr="008B24F1">
              <w:rPr>
                <w:rFonts w:ascii="Arial" w:hAnsi="Arial" w:cs="Arial"/>
                <w:color w:val="000000"/>
                <w:sz w:val="16"/>
                <w:szCs w:val="16"/>
              </w:rPr>
              <w:t>5</w:t>
            </w:r>
          </w:p>
        </w:tc>
        <w:tc>
          <w:tcPr>
            <w:tcW w:w="1276" w:type="dxa"/>
            <w:shd w:val="clear" w:color="auto" w:fill="auto"/>
            <w:vAlign w:val="center"/>
            <w:hideMark/>
          </w:tcPr>
          <w:p w14:paraId="794D1AA8" w14:textId="77777777" w:rsidR="009905AE" w:rsidRPr="008B24F1" w:rsidRDefault="009905AE" w:rsidP="007A5C98">
            <w:pPr>
              <w:jc w:val="center"/>
              <w:rPr>
                <w:rFonts w:ascii="Arial" w:hAnsi="Arial" w:cs="Arial"/>
                <w:color w:val="000000"/>
                <w:sz w:val="16"/>
                <w:szCs w:val="16"/>
              </w:rPr>
            </w:pPr>
            <w:r w:rsidRPr="008B24F1">
              <w:rPr>
                <w:rFonts w:ascii="Arial" w:hAnsi="Arial" w:cs="Arial"/>
                <w:color w:val="000000"/>
                <w:sz w:val="16"/>
                <w:szCs w:val="16"/>
              </w:rPr>
              <w:t>4</w:t>
            </w:r>
          </w:p>
        </w:tc>
        <w:tc>
          <w:tcPr>
            <w:tcW w:w="1276" w:type="dxa"/>
            <w:shd w:val="clear" w:color="auto" w:fill="auto"/>
            <w:vAlign w:val="center"/>
            <w:hideMark/>
          </w:tcPr>
          <w:p w14:paraId="1E04A395" w14:textId="554947E6" w:rsidR="009905AE" w:rsidRPr="008B24F1" w:rsidRDefault="001B6AD8" w:rsidP="007A5C98">
            <w:pPr>
              <w:jc w:val="center"/>
              <w:rPr>
                <w:rFonts w:ascii="Arial" w:hAnsi="Arial" w:cs="Arial"/>
                <w:color w:val="000000"/>
                <w:sz w:val="16"/>
                <w:szCs w:val="16"/>
              </w:rPr>
            </w:pPr>
            <w:r>
              <w:rPr>
                <w:rFonts w:ascii="Arial" w:hAnsi="Arial" w:cs="Arial"/>
                <w:color w:val="000000"/>
                <w:sz w:val="16"/>
                <w:szCs w:val="16"/>
              </w:rPr>
              <w:t>10</w:t>
            </w:r>
          </w:p>
        </w:tc>
        <w:tc>
          <w:tcPr>
            <w:tcW w:w="1275" w:type="dxa"/>
            <w:shd w:val="clear" w:color="auto" w:fill="auto"/>
            <w:vAlign w:val="center"/>
            <w:hideMark/>
          </w:tcPr>
          <w:p w14:paraId="33044B0B" w14:textId="4077A9FD" w:rsidR="009905AE" w:rsidRPr="008B24F1" w:rsidRDefault="001B6AD8" w:rsidP="007A5C98">
            <w:pPr>
              <w:jc w:val="center"/>
              <w:rPr>
                <w:rFonts w:ascii="Arial" w:hAnsi="Arial" w:cs="Arial"/>
                <w:color w:val="000000"/>
                <w:sz w:val="16"/>
                <w:szCs w:val="16"/>
              </w:rPr>
            </w:pPr>
            <w:r>
              <w:rPr>
                <w:rFonts w:ascii="Arial" w:hAnsi="Arial" w:cs="Arial"/>
                <w:color w:val="000000"/>
                <w:sz w:val="16"/>
                <w:szCs w:val="16"/>
              </w:rPr>
              <w:t>4</w:t>
            </w:r>
          </w:p>
        </w:tc>
        <w:tc>
          <w:tcPr>
            <w:tcW w:w="2268" w:type="dxa"/>
            <w:shd w:val="clear" w:color="auto" w:fill="auto"/>
            <w:vAlign w:val="center"/>
            <w:hideMark/>
          </w:tcPr>
          <w:p w14:paraId="46BFBC83" w14:textId="26847DA2" w:rsidR="009905AE" w:rsidRPr="008B24F1" w:rsidRDefault="001B6AD8" w:rsidP="007A5C98">
            <w:pPr>
              <w:jc w:val="center"/>
              <w:rPr>
                <w:rFonts w:ascii="Arial" w:hAnsi="Arial" w:cs="Arial"/>
                <w:color w:val="000000"/>
                <w:sz w:val="16"/>
                <w:szCs w:val="16"/>
              </w:rPr>
            </w:pPr>
            <w:r>
              <w:rPr>
                <w:rFonts w:ascii="Arial" w:hAnsi="Arial" w:cs="Arial"/>
                <w:color w:val="000000"/>
                <w:sz w:val="16"/>
                <w:szCs w:val="16"/>
              </w:rPr>
              <w:t>1,5</w:t>
            </w:r>
          </w:p>
        </w:tc>
      </w:tr>
      <w:tr w:rsidR="009905AE" w:rsidRPr="00255044" w14:paraId="73E44B90" w14:textId="77777777" w:rsidTr="007A5C98">
        <w:trPr>
          <w:trHeight w:val="340"/>
        </w:trPr>
        <w:tc>
          <w:tcPr>
            <w:tcW w:w="704" w:type="dxa"/>
            <w:shd w:val="clear" w:color="auto" w:fill="auto"/>
            <w:vAlign w:val="center"/>
            <w:hideMark/>
          </w:tcPr>
          <w:p w14:paraId="71276F7E" w14:textId="6B767B45" w:rsidR="009905AE" w:rsidRPr="008B24F1" w:rsidRDefault="00E372A9" w:rsidP="007A5C98">
            <w:pPr>
              <w:jc w:val="center"/>
              <w:rPr>
                <w:rFonts w:ascii="Arial" w:hAnsi="Arial" w:cs="Arial"/>
                <w:b/>
                <w:bCs/>
                <w:color w:val="000000"/>
                <w:sz w:val="16"/>
                <w:szCs w:val="16"/>
              </w:rPr>
            </w:pPr>
            <w:r>
              <w:rPr>
                <w:rFonts w:ascii="Arial" w:hAnsi="Arial" w:cs="Arial"/>
                <w:b/>
                <w:bCs/>
                <w:color w:val="000000"/>
                <w:sz w:val="16"/>
                <w:szCs w:val="16"/>
              </w:rPr>
              <w:t>S</w:t>
            </w:r>
            <w:r w:rsidR="009905AE">
              <w:rPr>
                <w:rFonts w:ascii="Arial" w:hAnsi="Arial" w:cs="Arial"/>
                <w:b/>
                <w:bCs/>
                <w:color w:val="000000"/>
                <w:sz w:val="16"/>
                <w:szCs w:val="16"/>
              </w:rPr>
              <w:t>ozio</w:t>
            </w:r>
            <w:r w:rsidR="009905AE" w:rsidRPr="008B24F1">
              <w:rPr>
                <w:rFonts w:ascii="Arial" w:hAnsi="Arial" w:cs="Arial"/>
                <w:b/>
                <w:bCs/>
                <w:color w:val="000000"/>
                <w:sz w:val="16"/>
                <w:szCs w:val="16"/>
              </w:rPr>
              <w:t xml:space="preserve"> 4</w:t>
            </w:r>
          </w:p>
        </w:tc>
        <w:tc>
          <w:tcPr>
            <w:tcW w:w="1134" w:type="dxa"/>
            <w:shd w:val="clear" w:color="auto" w:fill="auto"/>
            <w:vAlign w:val="center"/>
            <w:hideMark/>
          </w:tcPr>
          <w:p w14:paraId="10ED20F9" w14:textId="6AD6FA46" w:rsidR="009905AE" w:rsidRPr="008B24F1" w:rsidRDefault="00255044" w:rsidP="007A5C98">
            <w:pPr>
              <w:jc w:val="center"/>
              <w:rPr>
                <w:rFonts w:ascii="Arial" w:hAnsi="Arial" w:cs="Arial"/>
                <w:color w:val="000000"/>
                <w:sz w:val="16"/>
                <w:szCs w:val="16"/>
              </w:rPr>
            </w:pPr>
            <w:r w:rsidRPr="00255044">
              <w:rPr>
                <w:rFonts w:ascii="Arial" w:hAnsi="Arial" w:cs="Arial"/>
                <w:color w:val="000000"/>
                <w:sz w:val="16"/>
                <w:szCs w:val="16"/>
              </w:rPr>
              <w:t>Forschung &amp; Entwicklung</w:t>
            </w:r>
          </w:p>
        </w:tc>
        <w:tc>
          <w:tcPr>
            <w:tcW w:w="1134" w:type="dxa"/>
            <w:shd w:val="clear" w:color="auto" w:fill="auto"/>
            <w:vAlign w:val="center"/>
            <w:hideMark/>
          </w:tcPr>
          <w:p w14:paraId="7416AF05" w14:textId="67BC4808" w:rsidR="009905AE" w:rsidRPr="008B24F1" w:rsidRDefault="00255044" w:rsidP="007A5C98">
            <w:pPr>
              <w:jc w:val="center"/>
              <w:rPr>
                <w:rFonts w:ascii="Arial" w:hAnsi="Arial" w:cs="Arial"/>
                <w:color w:val="000000"/>
                <w:sz w:val="16"/>
                <w:szCs w:val="16"/>
              </w:rPr>
            </w:pPr>
            <w:r w:rsidRPr="00255044">
              <w:rPr>
                <w:rFonts w:ascii="Arial" w:hAnsi="Arial" w:cs="Arial"/>
                <w:color w:val="000000"/>
                <w:sz w:val="16"/>
                <w:szCs w:val="16"/>
              </w:rPr>
              <w:t>Forschung &amp; Entwicklung</w:t>
            </w:r>
          </w:p>
        </w:tc>
        <w:tc>
          <w:tcPr>
            <w:tcW w:w="1276" w:type="dxa"/>
            <w:shd w:val="clear" w:color="auto" w:fill="auto"/>
            <w:vAlign w:val="center"/>
            <w:hideMark/>
          </w:tcPr>
          <w:p w14:paraId="2545465C" w14:textId="4DA08BB7" w:rsidR="009905AE" w:rsidRPr="008B24F1" w:rsidRDefault="00255044" w:rsidP="007A5C98">
            <w:pPr>
              <w:jc w:val="center"/>
              <w:rPr>
                <w:rFonts w:ascii="Arial" w:hAnsi="Arial" w:cs="Arial"/>
                <w:color w:val="000000"/>
                <w:sz w:val="16"/>
                <w:szCs w:val="16"/>
              </w:rPr>
            </w:pPr>
            <w:r w:rsidRPr="00255044">
              <w:rPr>
                <w:rFonts w:ascii="Arial" w:hAnsi="Arial" w:cs="Arial"/>
                <w:color w:val="000000"/>
                <w:sz w:val="16"/>
                <w:szCs w:val="16"/>
              </w:rPr>
              <w:t>Forschung &amp; Entwicklung</w:t>
            </w:r>
          </w:p>
        </w:tc>
        <w:tc>
          <w:tcPr>
            <w:tcW w:w="1276" w:type="dxa"/>
            <w:shd w:val="clear" w:color="auto" w:fill="auto"/>
            <w:vAlign w:val="center"/>
            <w:hideMark/>
          </w:tcPr>
          <w:p w14:paraId="6DA8EE7E" w14:textId="0946A8A0" w:rsidR="009905AE" w:rsidRPr="008B24F1" w:rsidRDefault="00255044" w:rsidP="007A5C98">
            <w:pPr>
              <w:jc w:val="center"/>
              <w:rPr>
                <w:rFonts w:ascii="Arial" w:hAnsi="Arial" w:cs="Arial"/>
                <w:color w:val="000000"/>
                <w:sz w:val="16"/>
                <w:szCs w:val="16"/>
              </w:rPr>
            </w:pPr>
            <w:r w:rsidRPr="00255044">
              <w:rPr>
                <w:rFonts w:ascii="Arial" w:hAnsi="Arial" w:cs="Arial"/>
                <w:color w:val="000000"/>
                <w:sz w:val="16"/>
                <w:szCs w:val="16"/>
              </w:rPr>
              <w:t>Forschung &amp; Entwicklung</w:t>
            </w:r>
          </w:p>
        </w:tc>
        <w:tc>
          <w:tcPr>
            <w:tcW w:w="1275" w:type="dxa"/>
            <w:shd w:val="clear" w:color="auto" w:fill="auto"/>
            <w:vAlign w:val="center"/>
            <w:hideMark/>
          </w:tcPr>
          <w:p w14:paraId="04D24506" w14:textId="43FEABCB" w:rsidR="009905AE" w:rsidRPr="008B24F1" w:rsidRDefault="001B6AD8" w:rsidP="007A5C98">
            <w:pPr>
              <w:jc w:val="center"/>
              <w:rPr>
                <w:rFonts w:ascii="Arial" w:hAnsi="Arial" w:cs="Arial"/>
                <w:color w:val="000000"/>
                <w:sz w:val="16"/>
                <w:szCs w:val="16"/>
              </w:rPr>
            </w:pPr>
            <w:r>
              <w:rPr>
                <w:rFonts w:ascii="Arial" w:hAnsi="Arial" w:cs="Arial"/>
                <w:color w:val="000000"/>
                <w:sz w:val="16"/>
                <w:szCs w:val="16"/>
              </w:rPr>
              <w:t>IT-Services</w:t>
            </w:r>
          </w:p>
        </w:tc>
        <w:tc>
          <w:tcPr>
            <w:tcW w:w="2268" w:type="dxa"/>
            <w:shd w:val="clear" w:color="auto" w:fill="auto"/>
            <w:vAlign w:val="center"/>
            <w:hideMark/>
          </w:tcPr>
          <w:p w14:paraId="11AEA45D" w14:textId="6007319F" w:rsidR="009905AE" w:rsidRPr="00255044" w:rsidRDefault="00255044" w:rsidP="007A5C98">
            <w:pPr>
              <w:jc w:val="center"/>
              <w:rPr>
                <w:rFonts w:ascii="Arial" w:hAnsi="Arial" w:cs="Arial"/>
                <w:color w:val="000000"/>
                <w:sz w:val="16"/>
                <w:szCs w:val="16"/>
              </w:rPr>
            </w:pPr>
            <w:r w:rsidRPr="00255044">
              <w:rPr>
                <w:rFonts w:ascii="Arial" w:hAnsi="Arial" w:cs="Arial"/>
                <w:color w:val="000000"/>
                <w:sz w:val="16"/>
                <w:szCs w:val="16"/>
              </w:rPr>
              <w:t>Consulting, Forschung &amp; Entwicklung</w:t>
            </w:r>
          </w:p>
        </w:tc>
      </w:tr>
      <w:tr w:rsidR="009905AE" w:rsidRPr="008B24F1" w14:paraId="3181A40B" w14:textId="77777777" w:rsidTr="007A5C98">
        <w:trPr>
          <w:trHeight w:val="340"/>
        </w:trPr>
        <w:tc>
          <w:tcPr>
            <w:tcW w:w="704" w:type="dxa"/>
            <w:shd w:val="clear" w:color="auto" w:fill="auto"/>
            <w:vAlign w:val="center"/>
            <w:hideMark/>
          </w:tcPr>
          <w:p w14:paraId="17577FED" w14:textId="337AD406" w:rsidR="009905AE" w:rsidRPr="008B24F1" w:rsidRDefault="00E372A9" w:rsidP="007A5C98">
            <w:pPr>
              <w:jc w:val="center"/>
              <w:rPr>
                <w:rFonts w:ascii="Arial" w:hAnsi="Arial" w:cs="Arial"/>
                <w:b/>
                <w:bCs/>
                <w:color w:val="000000"/>
                <w:sz w:val="16"/>
                <w:szCs w:val="16"/>
              </w:rPr>
            </w:pPr>
            <w:r>
              <w:rPr>
                <w:rFonts w:ascii="Arial" w:hAnsi="Arial" w:cs="Arial"/>
                <w:b/>
                <w:bCs/>
                <w:color w:val="000000"/>
                <w:sz w:val="16"/>
                <w:szCs w:val="16"/>
              </w:rPr>
              <w:t>S</w:t>
            </w:r>
            <w:r w:rsidR="009905AE">
              <w:rPr>
                <w:rFonts w:ascii="Arial" w:hAnsi="Arial" w:cs="Arial"/>
                <w:b/>
                <w:bCs/>
                <w:color w:val="000000"/>
                <w:sz w:val="16"/>
                <w:szCs w:val="16"/>
              </w:rPr>
              <w:t>ozio</w:t>
            </w:r>
            <w:r w:rsidR="009905AE" w:rsidRPr="008B24F1">
              <w:rPr>
                <w:rFonts w:ascii="Arial" w:hAnsi="Arial" w:cs="Arial"/>
                <w:b/>
                <w:bCs/>
                <w:color w:val="000000"/>
                <w:sz w:val="16"/>
                <w:szCs w:val="16"/>
              </w:rPr>
              <w:t xml:space="preserve"> 5</w:t>
            </w:r>
          </w:p>
        </w:tc>
        <w:tc>
          <w:tcPr>
            <w:tcW w:w="1134" w:type="dxa"/>
            <w:shd w:val="clear" w:color="auto" w:fill="auto"/>
            <w:vAlign w:val="center"/>
            <w:hideMark/>
          </w:tcPr>
          <w:p w14:paraId="12D36EBB" w14:textId="2ED46805" w:rsidR="009905AE" w:rsidRPr="008B24F1" w:rsidRDefault="007A5C98" w:rsidP="007A5C98">
            <w:pPr>
              <w:jc w:val="center"/>
              <w:rPr>
                <w:rFonts w:ascii="Arial" w:hAnsi="Arial" w:cs="Arial"/>
                <w:color w:val="000000"/>
                <w:sz w:val="16"/>
                <w:szCs w:val="16"/>
              </w:rPr>
            </w:pPr>
            <w:r>
              <w:rPr>
                <w:rFonts w:ascii="Arial" w:hAnsi="Arial" w:cs="Arial"/>
                <w:color w:val="000000"/>
                <w:sz w:val="16"/>
                <w:szCs w:val="16"/>
              </w:rPr>
              <w:t>groß</w:t>
            </w:r>
          </w:p>
        </w:tc>
        <w:tc>
          <w:tcPr>
            <w:tcW w:w="1134" w:type="dxa"/>
            <w:shd w:val="clear" w:color="auto" w:fill="auto"/>
            <w:vAlign w:val="center"/>
            <w:hideMark/>
          </w:tcPr>
          <w:p w14:paraId="544BC849" w14:textId="08310D74" w:rsidR="009905AE" w:rsidRPr="008B24F1" w:rsidRDefault="001B6AD8" w:rsidP="007A5C98">
            <w:pPr>
              <w:jc w:val="center"/>
              <w:rPr>
                <w:rFonts w:ascii="Arial" w:hAnsi="Arial" w:cs="Arial"/>
                <w:color w:val="000000"/>
                <w:sz w:val="16"/>
                <w:szCs w:val="16"/>
              </w:rPr>
            </w:pPr>
            <w:r>
              <w:rPr>
                <w:rFonts w:ascii="Arial" w:hAnsi="Arial" w:cs="Arial"/>
                <w:color w:val="000000"/>
                <w:sz w:val="16"/>
                <w:szCs w:val="16"/>
              </w:rPr>
              <w:t>kleinst</w:t>
            </w:r>
          </w:p>
        </w:tc>
        <w:tc>
          <w:tcPr>
            <w:tcW w:w="1276" w:type="dxa"/>
            <w:shd w:val="clear" w:color="auto" w:fill="auto"/>
            <w:vAlign w:val="center"/>
            <w:hideMark/>
          </w:tcPr>
          <w:p w14:paraId="7A4F75E0" w14:textId="7F2DA715" w:rsidR="009905AE" w:rsidRPr="008B24F1" w:rsidRDefault="007A5C98" w:rsidP="007A5C98">
            <w:pPr>
              <w:jc w:val="center"/>
              <w:rPr>
                <w:rFonts w:ascii="Arial" w:hAnsi="Arial" w:cs="Arial"/>
                <w:color w:val="000000"/>
                <w:sz w:val="16"/>
                <w:szCs w:val="16"/>
              </w:rPr>
            </w:pPr>
            <w:r w:rsidRPr="007A5C98">
              <w:rPr>
                <w:rFonts w:ascii="Arial" w:hAnsi="Arial" w:cs="Arial"/>
                <w:color w:val="000000"/>
                <w:sz w:val="16"/>
                <w:szCs w:val="16"/>
              </w:rPr>
              <w:t>kleinst</w:t>
            </w:r>
          </w:p>
        </w:tc>
        <w:tc>
          <w:tcPr>
            <w:tcW w:w="1276" w:type="dxa"/>
            <w:shd w:val="clear" w:color="auto" w:fill="auto"/>
            <w:vAlign w:val="center"/>
            <w:hideMark/>
          </w:tcPr>
          <w:p w14:paraId="556A1F04" w14:textId="59AA94C9" w:rsidR="009905AE" w:rsidRPr="008B24F1" w:rsidRDefault="001B6AD8" w:rsidP="007A5C98">
            <w:pPr>
              <w:jc w:val="center"/>
              <w:rPr>
                <w:rFonts w:ascii="Arial" w:hAnsi="Arial" w:cs="Arial"/>
                <w:color w:val="000000"/>
                <w:sz w:val="16"/>
                <w:szCs w:val="16"/>
              </w:rPr>
            </w:pPr>
            <w:r>
              <w:rPr>
                <w:rFonts w:ascii="Arial" w:hAnsi="Arial" w:cs="Arial"/>
                <w:color w:val="000000"/>
                <w:sz w:val="16"/>
                <w:szCs w:val="16"/>
              </w:rPr>
              <w:t>mittel</w:t>
            </w:r>
          </w:p>
        </w:tc>
        <w:tc>
          <w:tcPr>
            <w:tcW w:w="1275" w:type="dxa"/>
            <w:shd w:val="clear" w:color="auto" w:fill="auto"/>
            <w:vAlign w:val="center"/>
            <w:hideMark/>
          </w:tcPr>
          <w:p w14:paraId="6334B40B" w14:textId="38F200A5" w:rsidR="009905AE" w:rsidRPr="008B24F1" w:rsidRDefault="007A5C98" w:rsidP="007A5C98">
            <w:pPr>
              <w:jc w:val="center"/>
              <w:rPr>
                <w:rFonts w:ascii="Arial" w:hAnsi="Arial" w:cs="Arial"/>
                <w:color w:val="000000"/>
                <w:sz w:val="16"/>
                <w:szCs w:val="16"/>
              </w:rPr>
            </w:pPr>
            <w:r>
              <w:rPr>
                <w:rFonts w:ascii="Arial" w:hAnsi="Arial" w:cs="Arial"/>
                <w:color w:val="000000"/>
                <w:sz w:val="16"/>
                <w:szCs w:val="16"/>
              </w:rPr>
              <w:t>groß</w:t>
            </w:r>
          </w:p>
        </w:tc>
        <w:tc>
          <w:tcPr>
            <w:tcW w:w="2268" w:type="dxa"/>
            <w:shd w:val="clear" w:color="auto" w:fill="auto"/>
            <w:vAlign w:val="center"/>
            <w:hideMark/>
          </w:tcPr>
          <w:p w14:paraId="77EBF0CB" w14:textId="60816B88" w:rsidR="009905AE" w:rsidRPr="008B24F1" w:rsidRDefault="001B6AD8" w:rsidP="007A5C98">
            <w:pPr>
              <w:jc w:val="center"/>
              <w:rPr>
                <w:rFonts w:ascii="Arial" w:hAnsi="Arial" w:cs="Arial"/>
                <w:color w:val="000000"/>
                <w:sz w:val="16"/>
                <w:szCs w:val="16"/>
              </w:rPr>
            </w:pPr>
            <w:r>
              <w:rPr>
                <w:rFonts w:ascii="Arial" w:hAnsi="Arial" w:cs="Arial"/>
                <w:color w:val="000000"/>
                <w:sz w:val="16"/>
                <w:szCs w:val="16"/>
              </w:rPr>
              <w:t>groß</w:t>
            </w:r>
          </w:p>
        </w:tc>
      </w:tr>
      <w:tr w:rsidR="009905AE" w:rsidRPr="007A5C98" w14:paraId="4CC7EB78" w14:textId="77777777" w:rsidTr="007A5C98">
        <w:trPr>
          <w:trHeight w:val="340"/>
        </w:trPr>
        <w:tc>
          <w:tcPr>
            <w:tcW w:w="704" w:type="dxa"/>
            <w:shd w:val="clear" w:color="auto" w:fill="auto"/>
            <w:vAlign w:val="center"/>
            <w:hideMark/>
          </w:tcPr>
          <w:p w14:paraId="03BEF1BC" w14:textId="5888784A" w:rsidR="009905AE" w:rsidRPr="008B24F1" w:rsidRDefault="00E372A9" w:rsidP="007A5C98">
            <w:pPr>
              <w:jc w:val="center"/>
              <w:rPr>
                <w:rFonts w:ascii="Arial" w:hAnsi="Arial" w:cs="Arial"/>
                <w:b/>
                <w:bCs/>
                <w:color w:val="000000"/>
                <w:sz w:val="16"/>
                <w:szCs w:val="16"/>
              </w:rPr>
            </w:pPr>
            <w:r>
              <w:rPr>
                <w:rFonts w:ascii="Arial" w:hAnsi="Arial" w:cs="Arial"/>
                <w:b/>
                <w:bCs/>
                <w:color w:val="000000"/>
                <w:sz w:val="16"/>
                <w:szCs w:val="16"/>
              </w:rPr>
              <w:t>S</w:t>
            </w:r>
            <w:r w:rsidR="009905AE">
              <w:rPr>
                <w:rFonts w:ascii="Arial" w:hAnsi="Arial" w:cs="Arial"/>
                <w:b/>
                <w:bCs/>
                <w:color w:val="000000"/>
                <w:sz w:val="16"/>
                <w:szCs w:val="16"/>
              </w:rPr>
              <w:t>ozio</w:t>
            </w:r>
            <w:r w:rsidR="009905AE" w:rsidRPr="008B24F1">
              <w:rPr>
                <w:rFonts w:ascii="Arial" w:hAnsi="Arial" w:cs="Arial"/>
                <w:b/>
                <w:bCs/>
                <w:color w:val="000000"/>
                <w:sz w:val="16"/>
                <w:szCs w:val="16"/>
              </w:rPr>
              <w:t xml:space="preserve"> 6</w:t>
            </w:r>
          </w:p>
        </w:tc>
        <w:tc>
          <w:tcPr>
            <w:tcW w:w="1134" w:type="dxa"/>
            <w:shd w:val="clear" w:color="auto" w:fill="auto"/>
            <w:vAlign w:val="center"/>
            <w:hideMark/>
          </w:tcPr>
          <w:p w14:paraId="4F4C5F23" w14:textId="77777777" w:rsidR="009905AE" w:rsidRPr="008B24F1" w:rsidRDefault="009905AE" w:rsidP="007A5C98">
            <w:pPr>
              <w:jc w:val="center"/>
              <w:rPr>
                <w:rFonts w:ascii="Arial" w:hAnsi="Arial" w:cs="Arial"/>
                <w:color w:val="000000"/>
                <w:sz w:val="16"/>
                <w:szCs w:val="16"/>
              </w:rPr>
            </w:pPr>
            <w:r w:rsidRPr="008B24F1">
              <w:rPr>
                <w:rFonts w:ascii="Arial" w:hAnsi="Arial" w:cs="Arial"/>
                <w:color w:val="000000"/>
                <w:sz w:val="16"/>
                <w:szCs w:val="16"/>
              </w:rPr>
              <w:t>PostDoc</w:t>
            </w:r>
          </w:p>
        </w:tc>
        <w:tc>
          <w:tcPr>
            <w:tcW w:w="1134" w:type="dxa"/>
            <w:shd w:val="clear" w:color="auto" w:fill="auto"/>
            <w:vAlign w:val="center"/>
            <w:hideMark/>
          </w:tcPr>
          <w:p w14:paraId="3FEA9124" w14:textId="35D47AD2" w:rsidR="009905AE" w:rsidRPr="007A5C98" w:rsidRDefault="001B6AD8" w:rsidP="007A5C98">
            <w:pPr>
              <w:jc w:val="center"/>
              <w:rPr>
                <w:rFonts w:ascii="Arial" w:hAnsi="Arial" w:cs="Arial"/>
                <w:color w:val="000000"/>
                <w:sz w:val="16"/>
                <w:szCs w:val="16"/>
                <w:lang w:val="en-US"/>
              </w:rPr>
            </w:pPr>
            <w:r>
              <w:rPr>
                <w:rFonts w:ascii="Arial" w:hAnsi="Arial" w:cs="Arial"/>
                <w:color w:val="000000"/>
                <w:sz w:val="16"/>
                <w:szCs w:val="16"/>
                <w:lang w:val="en-US"/>
              </w:rPr>
              <w:t>Interaction Designer</w:t>
            </w:r>
          </w:p>
        </w:tc>
        <w:tc>
          <w:tcPr>
            <w:tcW w:w="1276" w:type="dxa"/>
            <w:shd w:val="clear" w:color="auto" w:fill="auto"/>
            <w:vAlign w:val="center"/>
            <w:hideMark/>
          </w:tcPr>
          <w:p w14:paraId="24CEDA3C" w14:textId="379CA55E" w:rsidR="009905AE" w:rsidRPr="007A5C98" w:rsidRDefault="001B6AD8" w:rsidP="007A5C98">
            <w:pPr>
              <w:jc w:val="center"/>
              <w:rPr>
                <w:rFonts w:ascii="Arial" w:hAnsi="Arial" w:cs="Arial"/>
                <w:color w:val="000000"/>
                <w:sz w:val="16"/>
                <w:szCs w:val="16"/>
                <w:lang w:val="en-US"/>
              </w:rPr>
            </w:pPr>
            <w:r>
              <w:rPr>
                <w:rFonts w:ascii="Arial" w:hAnsi="Arial" w:cs="Arial"/>
                <w:color w:val="000000"/>
                <w:sz w:val="16"/>
                <w:szCs w:val="16"/>
                <w:lang w:val="en-US"/>
              </w:rPr>
              <w:t>Multimedia Design</w:t>
            </w:r>
          </w:p>
        </w:tc>
        <w:tc>
          <w:tcPr>
            <w:tcW w:w="1276" w:type="dxa"/>
            <w:shd w:val="clear" w:color="auto" w:fill="auto"/>
            <w:vAlign w:val="center"/>
            <w:hideMark/>
          </w:tcPr>
          <w:p w14:paraId="2E970691" w14:textId="1B388992" w:rsidR="009905AE" w:rsidRPr="007A5C98" w:rsidRDefault="001B6AD8" w:rsidP="007A5C98">
            <w:pPr>
              <w:jc w:val="center"/>
              <w:rPr>
                <w:rFonts w:ascii="Arial" w:hAnsi="Arial" w:cs="Arial"/>
                <w:color w:val="000000"/>
                <w:sz w:val="16"/>
                <w:szCs w:val="16"/>
                <w:lang w:val="en-US"/>
              </w:rPr>
            </w:pPr>
            <w:r>
              <w:rPr>
                <w:rFonts w:ascii="Arial" w:hAnsi="Arial" w:cs="Arial"/>
                <w:color w:val="000000"/>
                <w:sz w:val="16"/>
                <w:szCs w:val="16"/>
                <w:lang w:val="en-US"/>
              </w:rPr>
              <w:t>Wissenschaftlicher Mitarbeiter</w:t>
            </w:r>
          </w:p>
        </w:tc>
        <w:tc>
          <w:tcPr>
            <w:tcW w:w="1275" w:type="dxa"/>
            <w:shd w:val="clear" w:color="auto" w:fill="auto"/>
            <w:vAlign w:val="center"/>
            <w:hideMark/>
          </w:tcPr>
          <w:p w14:paraId="72E3A930" w14:textId="5DEBCD17" w:rsidR="009905AE" w:rsidRPr="007A5C98" w:rsidRDefault="001B6AD8" w:rsidP="007A5C98">
            <w:pPr>
              <w:jc w:val="center"/>
              <w:rPr>
                <w:rFonts w:ascii="Arial" w:hAnsi="Arial" w:cs="Arial"/>
                <w:color w:val="000000"/>
                <w:sz w:val="16"/>
                <w:szCs w:val="16"/>
                <w:lang w:val="en-US"/>
              </w:rPr>
            </w:pPr>
            <w:r>
              <w:rPr>
                <w:rFonts w:ascii="Arial" w:hAnsi="Arial" w:cs="Arial"/>
                <w:color w:val="000000"/>
                <w:sz w:val="16"/>
                <w:szCs w:val="16"/>
                <w:lang w:val="en-US"/>
              </w:rPr>
              <w:t>Projekt- &amp; Prozessmanager</w:t>
            </w:r>
          </w:p>
        </w:tc>
        <w:tc>
          <w:tcPr>
            <w:tcW w:w="2268" w:type="dxa"/>
            <w:shd w:val="clear" w:color="auto" w:fill="auto"/>
            <w:vAlign w:val="center"/>
            <w:hideMark/>
          </w:tcPr>
          <w:p w14:paraId="22DE7F57" w14:textId="4D46A867" w:rsidR="009905AE" w:rsidRPr="007A5C98" w:rsidRDefault="00BF4516" w:rsidP="007A5C98">
            <w:pPr>
              <w:jc w:val="center"/>
              <w:rPr>
                <w:rFonts w:ascii="Arial" w:hAnsi="Arial" w:cs="Arial"/>
                <w:color w:val="000000"/>
                <w:sz w:val="16"/>
                <w:szCs w:val="16"/>
                <w:lang w:val="en-US"/>
              </w:rPr>
            </w:pPr>
            <w:r>
              <w:rPr>
                <w:rFonts w:ascii="Arial" w:hAnsi="Arial" w:cs="Arial"/>
                <w:color w:val="000000"/>
                <w:sz w:val="16"/>
                <w:szCs w:val="16"/>
                <w:lang w:val="en-US"/>
              </w:rPr>
              <w:t>Wissenschaftliche Mitarbeiterin</w:t>
            </w:r>
          </w:p>
        </w:tc>
      </w:tr>
      <w:tr w:rsidR="007A5C98" w:rsidRPr="007A5C98" w14:paraId="51DA8C85" w14:textId="77777777" w:rsidTr="007A5C98">
        <w:trPr>
          <w:trHeight w:val="340"/>
        </w:trPr>
        <w:tc>
          <w:tcPr>
            <w:tcW w:w="704" w:type="dxa"/>
            <w:shd w:val="clear" w:color="auto" w:fill="auto"/>
            <w:vAlign w:val="center"/>
          </w:tcPr>
          <w:p w14:paraId="753DAD05" w14:textId="6ADABFEE" w:rsidR="007A5C98" w:rsidRDefault="00E372A9" w:rsidP="007A5C98">
            <w:pPr>
              <w:jc w:val="center"/>
              <w:rPr>
                <w:rFonts w:ascii="Arial" w:hAnsi="Arial" w:cs="Arial"/>
                <w:b/>
                <w:bCs/>
                <w:color w:val="000000"/>
                <w:sz w:val="16"/>
                <w:szCs w:val="16"/>
              </w:rPr>
            </w:pPr>
            <w:r>
              <w:rPr>
                <w:rFonts w:ascii="Arial" w:hAnsi="Arial" w:cs="Arial"/>
                <w:b/>
                <w:bCs/>
                <w:color w:val="000000"/>
                <w:sz w:val="16"/>
                <w:szCs w:val="16"/>
              </w:rPr>
              <w:t>S</w:t>
            </w:r>
            <w:r w:rsidR="007A5C98">
              <w:rPr>
                <w:rFonts w:ascii="Arial" w:hAnsi="Arial" w:cs="Arial"/>
                <w:b/>
                <w:bCs/>
                <w:color w:val="000000"/>
                <w:sz w:val="16"/>
                <w:szCs w:val="16"/>
              </w:rPr>
              <w:t>ozio 7</w:t>
            </w:r>
          </w:p>
        </w:tc>
        <w:tc>
          <w:tcPr>
            <w:tcW w:w="1134" w:type="dxa"/>
            <w:shd w:val="clear" w:color="auto" w:fill="auto"/>
            <w:vAlign w:val="center"/>
          </w:tcPr>
          <w:p w14:paraId="5A2384A3" w14:textId="5B77E4A7" w:rsidR="007A5C98" w:rsidRPr="008B24F1" w:rsidRDefault="004E7BC3" w:rsidP="007A5C98">
            <w:pPr>
              <w:jc w:val="center"/>
              <w:rPr>
                <w:rFonts w:ascii="Arial" w:hAnsi="Arial" w:cs="Arial"/>
                <w:color w:val="000000"/>
                <w:sz w:val="16"/>
                <w:szCs w:val="16"/>
              </w:rPr>
            </w:pPr>
            <w:r>
              <w:rPr>
                <w:rFonts w:ascii="Arial" w:hAnsi="Arial" w:cs="Arial"/>
                <w:color w:val="000000"/>
                <w:sz w:val="16"/>
                <w:szCs w:val="16"/>
              </w:rPr>
              <w:t>6</w:t>
            </w:r>
          </w:p>
        </w:tc>
        <w:tc>
          <w:tcPr>
            <w:tcW w:w="1134" w:type="dxa"/>
            <w:shd w:val="clear" w:color="auto" w:fill="auto"/>
            <w:vAlign w:val="center"/>
          </w:tcPr>
          <w:p w14:paraId="1FA449BE" w14:textId="12163090" w:rsidR="007A5C98" w:rsidRPr="007A5C98" w:rsidRDefault="001B6AD8" w:rsidP="007A5C98">
            <w:pPr>
              <w:jc w:val="center"/>
              <w:rPr>
                <w:rFonts w:ascii="Arial" w:hAnsi="Arial" w:cs="Arial"/>
                <w:color w:val="000000"/>
                <w:sz w:val="16"/>
                <w:szCs w:val="16"/>
                <w:lang w:val="en-US"/>
              </w:rPr>
            </w:pPr>
            <w:r>
              <w:rPr>
                <w:rFonts w:ascii="Arial" w:hAnsi="Arial" w:cs="Arial"/>
                <w:color w:val="000000"/>
                <w:sz w:val="16"/>
                <w:szCs w:val="16"/>
                <w:lang w:val="en-US"/>
              </w:rPr>
              <w:t>5</w:t>
            </w:r>
          </w:p>
        </w:tc>
        <w:tc>
          <w:tcPr>
            <w:tcW w:w="1276" w:type="dxa"/>
            <w:shd w:val="clear" w:color="auto" w:fill="auto"/>
            <w:vAlign w:val="center"/>
          </w:tcPr>
          <w:p w14:paraId="7CADC068" w14:textId="08E06A28" w:rsidR="007A5C98" w:rsidRPr="007A5C98" w:rsidRDefault="007A5C98" w:rsidP="007A5C98">
            <w:pPr>
              <w:jc w:val="center"/>
              <w:rPr>
                <w:rFonts w:ascii="Arial" w:hAnsi="Arial" w:cs="Arial"/>
                <w:color w:val="000000"/>
                <w:sz w:val="16"/>
                <w:szCs w:val="16"/>
                <w:lang w:val="en-US"/>
              </w:rPr>
            </w:pPr>
            <w:r>
              <w:rPr>
                <w:rFonts w:ascii="Arial" w:hAnsi="Arial" w:cs="Arial"/>
                <w:color w:val="000000"/>
                <w:sz w:val="16"/>
                <w:szCs w:val="16"/>
                <w:lang w:val="en-US"/>
              </w:rPr>
              <w:t>4</w:t>
            </w:r>
          </w:p>
        </w:tc>
        <w:tc>
          <w:tcPr>
            <w:tcW w:w="1276" w:type="dxa"/>
            <w:shd w:val="clear" w:color="auto" w:fill="auto"/>
            <w:vAlign w:val="center"/>
          </w:tcPr>
          <w:p w14:paraId="30BB5370" w14:textId="0A93E442" w:rsidR="007A5C98" w:rsidRPr="007A5C98" w:rsidRDefault="001B6AD8" w:rsidP="007A5C98">
            <w:pPr>
              <w:jc w:val="center"/>
              <w:rPr>
                <w:rFonts w:ascii="Arial" w:hAnsi="Arial" w:cs="Arial"/>
                <w:color w:val="000000"/>
                <w:sz w:val="16"/>
                <w:szCs w:val="16"/>
                <w:lang w:val="en-US"/>
              </w:rPr>
            </w:pPr>
            <w:r>
              <w:rPr>
                <w:rFonts w:ascii="Arial" w:hAnsi="Arial" w:cs="Arial"/>
                <w:color w:val="000000"/>
                <w:sz w:val="16"/>
                <w:szCs w:val="16"/>
                <w:lang w:val="en-US"/>
              </w:rPr>
              <w:t>10</w:t>
            </w:r>
          </w:p>
        </w:tc>
        <w:tc>
          <w:tcPr>
            <w:tcW w:w="1275" w:type="dxa"/>
            <w:shd w:val="clear" w:color="auto" w:fill="auto"/>
            <w:vAlign w:val="center"/>
          </w:tcPr>
          <w:p w14:paraId="1D7CBAB1" w14:textId="2573E1EE" w:rsidR="007A5C98" w:rsidRPr="007A5C98" w:rsidRDefault="001B6AD8" w:rsidP="007A5C98">
            <w:pPr>
              <w:jc w:val="center"/>
              <w:rPr>
                <w:rFonts w:ascii="Arial" w:hAnsi="Arial" w:cs="Arial"/>
                <w:color w:val="000000"/>
                <w:sz w:val="16"/>
                <w:szCs w:val="16"/>
                <w:lang w:val="en-US"/>
              </w:rPr>
            </w:pPr>
            <w:r>
              <w:rPr>
                <w:rFonts w:ascii="Arial" w:hAnsi="Arial" w:cs="Arial"/>
                <w:color w:val="000000"/>
                <w:sz w:val="16"/>
                <w:szCs w:val="16"/>
                <w:lang w:val="en-US"/>
              </w:rPr>
              <w:t>4</w:t>
            </w:r>
          </w:p>
        </w:tc>
        <w:tc>
          <w:tcPr>
            <w:tcW w:w="2268" w:type="dxa"/>
            <w:shd w:val="clear" w:color="auto" w:fill="auto"/>
            <w:vAlign w:val="center"/>
          </w:tcPr>
          <w:p w14:paraId="5512EB52" w14:textId="28AB77E8" w:rsidR="007A5C98" w:rsidRPr="007A5C98" w:rsidRDefault="00BF4516" w:rsidP="007A5C98">
            <w:pPr>
              <w:jc w:val="center"/>
              <w:rPr>
                <w:rFonts w:ascii="Arial" w:hAnsi="Arial" w:cs="Arial"/>
                <w:color w:val="000000"/>
                <w:sz w:val="16"/>
                <w:szCs w:val="16"/>
                <w:lang w:val="en-US"/>
              </w:rPr>
            </w:pPr>
            <w:r>
              <w:rPr>
                <w:rFonts w:ascii="Arial" w:hAnsi="Arial" w:cs="Arial"/>
                <w:color w:val="000000"/>
                <w:sz w:val="16"/>
                <w:szCs w:val="16"/>
                <w:lang w:val="en-US"/>
              </w:rPr>
              <w:t>0,5</w:t>
            </w:r>
          </w:p>
        </w:tc>
      </w:tr>
      <w:tr w:rsidR="001B6AD8" w:rsidRPr="007A5C98" w14:paraId="7195BD69" w14:textId="77777777" w:rsidTr="007A5C98">
        <w:trPr>
          <w:trHeight w:val="340"/>
        </w:trPr>
        <w:tc>
          <w:tcPr>
            <w:tcW w:w="704" w:type="dxa"/>
            <w:shd w:val="clear" w:color="auto" w:fill="auto"/>
            <w:vAlign w:val="center"/>
          </w:tcPr>
          <w:p w14:paraId="72399C3A" w14:textId="03B06781" w:rsidR="001B6AD8" w:rsidRDefault="001B6AD8" w:rsidP="007A5C98">
            <w:pPr>
              <w:jc w:val="center"/>
              <w:rPr>
                <w:rFonts w:ascii="Arial" w:hAnsi="Arial" w:cs="Arial"/>
                <w:b/>
                <w:bCs/>
                <w:color w:val="000000"/>
                <w:sz w:val="16"/>
                <w:szCs w:val="16"/>
              </w:rPr>
            </w:pPr>
            <w:r>
              <w:rPr>
                <w:rFonts w:ascii="Arial" w:hAnsi="Arial" w:cs="Arial"/>
                <w:b/>
                <w:bCs/>
                <w:color w:val="000000"/>
                <w:sz w:val="16"/>
                <w:szCs w:val="16"/>
              </w:rPr>
              <w:t>Sozio 8</w:t>
            </w:r>
          </w:p>
        </w:tc>
        <w:tc>
          <w:tcPr>
            <w:tcW w:w="1134" w:type="dxa"/>
            <w:shd w:val="clear" w:color="auto" w:fill="auto"/>
            <w:vAlign w:val="center"/>
          </w:tcPr>
          <w:p w14:paraId="272B58A1" w14:textId="549058A1" w:rsidR="001B6AD8" w:rsidRDefault="001B6AD8" w:rsidP="007A5C98">
            <w:pPr>
              <w:jc w:val="center"/>
              <w:rPr>
                <w:rFonts w:ascii="Arial" w:hAnsi="Arial" w:cs="Arial"/>
                <w:color w:val="000000"/>
                <w:sz w:val="16"/>
                <w:szCs w:val="16"/>
              </w:rPr>
            </w:pPr>
            <w:r>
              <w:rPr>
                <w:rFonts w:ascii="Arial" w:hAnsi="Arial" w:cs="Arial"/>
                <w:color w:val="000000"/>
                <w:sz w:val="16"/>
                <w:szCs w:val="16"/>
              </w:rPr>
              <w:t>operativ</w:t>
            </w:r>
          </w:p>
        </w:tc>
        <w:tc>
          <w:tcPr>
            <w:tcW w:w="1134" w:type="dxa"/>
            <w:shd w:val="clear" w:color="auto" w:fill="auto"/>
            <w:vAlign w:val="center"/>
          </w:tcPr>
          <w:p w14:paraId="44F3E032" w14:textId="6801934B" w:rsidR="001B6AD8" w:rsidRDefault="001B6AD8" w:rsidP="007A5C98">
            <w:pPr>
              <w:jc w:val="center"/>
              <w:rPr>
                <w:rFonts w:ascii="Arial" w:hAnsi="Arial" w:cs="Arial"/>
                <w:color w:val="000000"/>
                <w:sz w:val="16"/>
                <w:szCs w:val="16"/>
                <w:lang w:val="en-US"/>
              </w:rPr>
            </w:pPr>
            <w:r>
              <w:rPr>
                <w:rFonts w:ascii="Arial" w:hAnsi="Arial" w:cs="Arial"/>
                <w:color w:val="000000"/>
                <w:sz w:val="16"/>
                <w:szCs w:val="16"/>
                <w:lang w:val="en-US"/>
              </w:rPr>
              <w:t>operativ &amp; strategisch</w:t>
            </w:r>
          </w:p>
        </w:tc>
        <w:tc>
          <w:tcPr>
            <w:tcW w:w="1276" w:type="dxa"/>
            <w:shd w:val="clear" w:color="auto" w:fill="auto"/>
            <w:vAlign w:val="center"/>
          </w:tcPr>
          <w:p w14:paraId="5AECB17C" w14:textId="5A9D0EAE" w:rsidR="001B6AD8" w:rsidRDefault="001B6AD8" w:rsidP="007A5C98">
            <w:pPr>
              <w:jc w:val="center"/>
              <w:rPr>
                <w:rFonts w:ascii="Arial" w:hAnsi="Arial" w:cs="Arial"/>
                <w:color w:val="000000"/>
                <w:sz w:val="16"/>
                <w:szCs w:val="16"/>
                <w:lang w:val="en-US"/>
              </w:rPr>
            </w:pPr>
            <w:r>
              <w:rPr>
                <w:rFonts w:ascii="Arial" w:hAnsi="Arial" w:cs="Arial"/>
                <w:color w:val="000000"/>
                <w:sz w:val="16"/>
                <w:szCs w:val="16"/>
                <w:lang w:val="en-US"/>
              </w:rPr>
              <w:t>operativ &amp; strategisch</w:t>
            </w:r>
          </w:p>
        </w:tc>
        <w:tc>
          <w:tcPr>
            <w:tcW w:w="1276" w:type="dxa"/>
            <w:shd w:val="clear" w:color="auto" w:fill="auto"/>
            <w:vAlign w:val="center"/>
          </w:tcPr>
          <w:p w14:paraId="4561BB49" w14:textId="3675D507" w:rsidR="001B6AD8" w:rsidRDefault="001B6AD8" w:rsidP="007A5C98">
            <w:pPr>
              <w:jc w:val="center"/>
              <w:rPr>
                <w:rFonts w:ascii="Arial" w:hAnsi="Arial" w:cs="Arial"/>
                <w:color w:val="000000"/>
                <w:sz w:val="16"/>
                <w:szCs w:val="16"/>
                <w:lang w:val="en-US"/>
              </w:rPr>
            </w:pPr>
            <w:r>
              <w:rPr>
                <w:rFonts w:ascii="Arial" w:hAnsi="Arial" w:cs="Arial"/>
                <w:color w:val="000000"/>
                <w:sz w:val="16"/>
                <w:szCs w:val="16"/>
                <w:lang w:val="en-US"/>
              </w:rPr>
              <w:t>operativ &amp; strategisch</w:t>
            </w:r>
          </w:p>
        </w:tc>
        <w:tc>
          <w:tcPr>
            <w:tcW w:w="1275" w:type="dxa"/>
            <w:shd w:val="clear" w:color="auto" w:fill="auto"/>
            <w:vAlign w:val="center"/>
          </w:tcPr>
          <w:p w14:paraId="515AC62C" w14:textId="4F8B44E6" w:rsidR="001B6AD8" w:rsidRDefault="001B6AD8" w:rsidP="007A5C98">
            <w:pPr>
              <w:jc w:val="center"/>
              <w:rPr>
                <w:rFonts w:ascii="Arial" w:hAnsi="Arial" w:cs="Arial"/>
                <w:color w:val="000000"/>
                <w:sz w:val="16"/>
                <w:szCs w:val="16"/>
                <w:lang w:val="en-US"/>
              </w:rPr>
            </w:pPr>
            <w:r>
              <w:rPr>
                <w:rFonts w:ascii="Arial" w:hAnsi="Arial" w:cs="Arial"/>
                <w:color w:val="000000"/>
                <w:sz w:val="16"/>
                <w:szCs w:val="16"/>
                <w:lang w:val="en-US"/>
              </w:rPr>
              <w:t>operativ &amp; strategisch</w:t>
            </w:r>
          </w:p>
        </w:tc>
        <w:tc>
          <w:tcPr>
            <w:tcW w:w="2268" w:type="dxa"/>
            <w:shd w:val="clear" w:color="auto" w:fill="auto"/>
            <w:vAlign w:val="center"/>
          </w:tcPr>
          <w:p w14:paraId="227159FB" w14:textId="483707C9" w:rsidR="001B6AD8" w:rsidRDefault="00BF4516" w:rsidP="007A5C98">
            <w:pPr>
              <w:jc w:val="center"/>
              <w:rPr>
                <w:rFonts w:ascii="Arial" w:hAnsi="Arial" w:cs="Arial"/>
                <w:color w:val="000000"/>
                <w:sz w:val="16"/>
                <w:szCs w:val="16"/>
                <w:lang w:val="en-US"/>
              </w:rPr>
            </w:pPr>
            <w:r>
              <w:rPr>
                <w:rFonts w:ascii="Arial" w:hAnsi="Arial" w:cs="Arial"/>
                <w:color w:val="000000"/>
                <w:sz w:val="16"/>
                <w:szCs w:val="16"/>
                <w:lang w:val="en-US"/>
              </w:rPr>
              <w:t>operativ</w:t>
            </w:r>
          </w:p>
        </w:tc>
      </w:tr>
    </w:tbl>
    <w:p w14:paraId="2CA143A5" w14:textId="77777777" w:rsidR="002E249C" w:rsidRPr="003908AC" w:rsidRDefault="002E249C" w:rsidP="002E249C">
      <w:pPr>
        <w:rPr>
          <w:sz w:val="20"/>
          <w:lang w:val="en-US"/>
        </w:rPr>
      </w:pPr>
    </w:p>
    <w:p w14:paraId="417759C2" w14:textId="48DD32F1" w:rsidR="00E372A9" w:rsidRPr="003908AC" w:rsidRDefault="00E372A9" w:rsidP="0018684E">
      <w:pPr>
        <w:pStyle w:val="KeinLeerraum"/>
        <w:ind w:firstLine="0"/>
        <w:rPr>
          <w:sz w:val="22"/>
          <w:lang w:val="de-DE"/>
        </w:rPr>
      </w:pPr>
      <w:r w:rsidRPr="003908AC">
        <w:rPr>
          <w:sz w:val="22"/>
          <w:lang w:val="de-DE"/>
        </w:rPr>
        <w:t xml:space="preserve">Anmerkung: </w:t>
      </w:r>
      <w:r w:rsidRPr="003908AC">
        <w:rPr>
          <w:sz w:val="22"/>
          <w:lang w:val="de-DE"/>
        </w:rPr>
        <w:tab/>
      </w:r>
      <w:r w:rsidRPr="003908AC">
        <w:rPr>
          <w:sz w:val="22"/>
          <w:lang w:val="de-DE"/>
        </w:rPr>
        <w:tab/>
        <w:t xml:space="preserve">SI# </w:t>
      </w:r>
      <w:r w:rsidR="00A02C6D">
        <w:rPr>
          <w:sz w:val="22"/>
          <w:lang w:val="de-DE"/>
        </w:rPr>
        <w:tab/>
      </w:r>
      <w:r w:rsidR="00A02C6D">
        <w:rPr>
          <w:sz w:val="22"/>
          <w:lang w:val="de-DE"/>
        </w:rPr>
        <w:tab/>
      </w:r>
      <w:r w:rsidRPr="003908AC">
        <w:rPr>
          <w:sz w:val="22"/>
          <w:lang w:val="de-DE"/>
        </w:rPr>
        <w:t>= Skalen-Items von Davis (1989)</w:t>
      </w:r>
    </w:p>
    <w:p w14:paraId="1ABB42BE" w14:textId="68F8177F" w:rsidR="00E372A9" w:rsidRPr="003908AC" w:rsidRDefault="00E372A9" w:rsidP="00E372A9">
      <w:pPr>
        <w:pStyle w:val="KeinLeerraum"/>
        <w:ind w:left="1416" w:firstLine="708"/>
        <w:rPr>
          <w:sz w:val="22"/>
          <w:lang w:val="de-DE"/>
        </w:rPr>
      </w:pPr>
      <w:r w:rsidRPr="003908AC">
        <w:rPr>
          <w:sz w:val="22"/>
          <w:lang w:val="de-DE"/>
        </w:rPr>
        <w:t xml:space="preserve">Sozio # </w:t>
      </w:r>
      <w:r w:rsidR="00A02C6D">
        <w:rPr>
          <w:sz w:val="22"/>
          <w:lang w:val="de-DE"/>
        </w:rPr>
        <w:tab/>
      </w:r>
      <w:r w:rsidRPr="003908AC">
        <w:rPr>
          <w:sz w:val="22"/>
          <w:lang w:val="de-DE"/>
        </w:rPr>
        <w:t>= Sozio-demographische Fragen</w:t>
      </w:r>
    </w:p>
    <w:p w14:paraId="5AF38E39" w14:textId="77777777" w:rsidR="002E249C" w:rsidRPr="009905AE" w:rsidRDefault="002E249C" w:rsidP="002E249C"/>
    <w:p w14:paraId="4CA411C6" w14:textId="77777777" w:rsidR="002E249C" w:rsidRPr="009905AE" w:rsidRDefault="002E249C" w:rsidP="002E249C">
      <w:r w:rsidRPr="009905AE">
        <w:br w:type="page"/>
      </w:r>
    </w:p>
    <w:p w14:paraId="4645DAE7" w14:textId="77777777" w:rsidR="002E249C" w:rsidRPr="009905AE" w:rsidRDefault="002E249C" w:rsidP="002E249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6"/>
        <w:gridCol w:w="1843"/>
        <w:gridCol w:w="1701"/>
        <w:gridCol w:w="1559"/>
        <w:gridCol w:w="1701"/>
      </w:tblGrid>
      <w:tr w:rsidR="0018684E" w:rsidRPr="002E249C" w14:paraId="2944FB44" w14:textId="77777777" w:rsidTr="003A3072">
        <w:trPr>
          <w:gridAfter w:val="4"/>
          <w:wAfter w:w="6804" w:type="dxa"/>
          <w:trHeight w:val="450"/>
        </w:trPr>
        <w:tc>
          <w:tcPr>
            <w:tcW w:w="846" w:type="dxa"/>
            <w:vMerge w:val="restart"/>
            <w:shd w:val="clear" w:color="auto" w:fill="BFBFBF" w:themeFill="background1" w:themeFillShade="BF"/>
            <w:vAlign w:val="center"/>
            <w:hideMark/>
          </w:tcPr>
          <w:p w14:paraId="6A46FB62" w14:textId="32045A11" w:rsidR="0018684E" w:rsidRPr="00E372A9" w:rsidRDefault="0018684E" w:rsidP="00255044">
            <w:pPr>
              <w:jc w:val="center"/>
              <w:rPr>
                <w:rFonts w:ascii="Arial" w:hAnsi="Arial" w:cs="Arial"/>
                <w:b/>
                <w:bCs/>
                <w:color w:val="000000"/>
                <w:sz w:val="16"/>
                <w:szCs w:val="16"/>
              </w:rPr>
            </w:pPr>
            <w:r w:rsidRPr="00E372A9">
              <w:rPr>
                <w:rFonts w:ascii="Arial" w:hAnsi="Arial" w:cs="Arial"/>
                <w:b/>
                <w:bCs/>
                <w:color w:val="000000"/>
                <w:sz w:val="16"/>
                <w:szCs w:val="16"/>
              </w:rPr>
              <w:t>Fragen</w:t>
            </w:r>
          </w:p>
        </w:tc>
      </w:tr>
      <w:tr w:rsidR="0018684E" w:rsidRPr="002E249C" w14:paraId="2988C718" w14:textId="77777777" w:rsidTr="00F0256F">
        <w:trPr>
          <w:trHeight w:val="340"/>
        </w:trPr>
        <w:tc>
          <w:tcPr>
            <w:tcW w:w="846" w:type="dxa"/>
            <w:vMerge/>
            <w:shd w:val="clear" w:color="auto" w:fill="BFBFBF" w:themeFill="background1" w:themeFillShade="BF"/>
            <w:vAlign w:val="center"/>
            <w:hideMark/>
          </w:tcPr>
          <w:p w14:paraId="73D10511" w14:textId="77777777" w:rsidR="0018684E" w:rsidRPr="00E372A9" w:rsidRDefault="0018684E" w:rsidP="009905AE">
            <w:pPr>
              <w:jc w:val="left"/>
              <w:rPr>
                <w:rFonts w:ascii="Arial" w:hAnsi="Arial" w:cs="Arial"/>
                <w:b/>
                <w:bCs/>
                <w:color w:val="000000"/>
                <w:sz w:val="16"/>
                <w:szCs w:val="16"/>
              </w:rPr>
            </w:pPr>
          </w:p>
        </w:tc>
        <w:tc>
          <w:tcPr>
            <w:tcW w:w="1843" w:type="dxa"/>
            <w:shd w:val="clear" w:color="auto" w:fill="BFBFBF" w:themeFill="background1" w:themeFillShade="BF"/>
            <w:vAlign w:val="center"/>
            <w:hideMark/>
          </w:tcPr>
          <w:p w14:paraId="34BC5570" w14:textId="77777777" w:rsidR="0018684E" w:rsidRPr="00E372A9" w:rsidRDefault="0018684E" w:rsidP="009905AE">
            <w:pPr>
              <w:jc w:val="center"/>
              <w:rPr>
                <w:rFonts w:ascii="Arial" w:hAnsi="Arial" w:cs="Arial"/>
                <w:b/>
                <w:bCs/>
                <w:color w:val="000000"/>
                <w:sz w:val="16"/>
                <w:szCs w:val="16"/>
              </w:rPr>
            </w:pPr>
            <w:r w:rsidRPr="00E372A9">
              <w:rPr>
                <w:rFonts w:ascii="Arial" w:hAnsi="Arial" w:cs="Arial"/>
                <w:b/>
                <w:bCs/>
                <w:color w:val="000000"/>
                <w:sz w:val="16"/>
                <w:szCs w:val="16"/>
              </w:rPr>
              <w:t>7</w:t>
            </w:r>
          </w:p>
        </w:tc>
        <w:tc>
          <w:tcPr>
            <w:tcW w:w="1701" w:type="dxa"/>
            <w:shd w:val="clear" w:color="auto" w:fill="BFBFBF" w:themeFill="background1" w:themeFillShade="BF"/>
            <w:vAlign w:val="center"/>
            <w:hideMark/>
          </w:tcPr>
          <w:p w14:paraId="382671B2" w14:textId="77777777" w:rsidR="0018684E" w:rsidRPr="00E372A9" w:rsidRDefault="0018684E" w:rsidP="009905AE">
            <w:pPr>
              <w:jc w:val="center"/>
              <w:rPr>
                <w:rFonts w:ascii="Arial" w:hAnsi="Arial" w:cs="Arial"/>
                <w:b/>
                <w:bCs/>
                <w:color w:val="000000"/>
                <w:sz w:val="16"/>
                <w:szCs w:val="16"/>
              </w:rPr>
            </w:pPr>
            <w:r w:rsidRPr="00E372A9">
              <w:rPr>
                <w:rFonts w:ascii="Arial" w:hAnsi="Arial" w:cs="Arial"/>
                <w:b/>
                <w:bCs/>
                <w:color w:val="000000"/>
                <w:sz w:val="16"/>
                <w:szCs w:val="16"/>
              </w:rPr>
              <w:t>8</w:t>
            </w:r>
          </w:p>
        </w:tc>
        <w:tc>
          <w:tcPr>
            <w:tcW w:w="1559" w:type="dxa"/>
            <w:shd w:val="clear" w:color="auto" w:fill="BFBFBF" w:themeFill="background1" w:themeFillShade="BF"/>
            <w:vAlign w:val="center"/>
            <w:hideMark/>
          </w:tcPr>
          <w:p w14:paraId="35E4827F" w14:textId="77777777" w:rsidR="0018684E" w:rsidRPr="00E372A9" w:rsidRDefault="0018684E" w:rsidP="009905AE">
            <w:pPr>
              <w:jc w:val="center"/>
              <w:rPr>
                <w:rFonts w:ascii="Arial" w:hAnsi="Arial" w:cs="Arial"/>
                <w:b/>
                <w:bCs/>
                <w:color w:val="000000"/>
                <w:sz w:val="16"/>
                <w:szCs w:val="16"/>
              </w:rPr>
            </w:pPr>
            <w:r w:rsidRPr="00E372A9">
              <w:rPr>
                <w:rFonts w:ascii="Arial" w:hAnsi="Arial" w:cs="Arial"/>
                <w:b/>
                <w:bCs/>
                <w:color w:val="000000"/>
                <w:sz w:val="16"/>
                <w:szCs w:val="16"/>
              </w:rPr>
              <w:t>9</w:t>
            </w:r>
          </w:p>
        </w:tc>
        <w:tc>
          <w:tcPr>
            <w:tcW w:w="1701" w:type="dxa"/>
            <w:shd w:val="clear" w:color="auto" w:fill="BFBFBF" w:themeFill="background1" w:themeFillShade="BF"/>
            <w:vAlign w:val="center"/>
            <w:hideMark/>
          </w:tcPr>
          <w:p w14:paraId="1A6F0AE5" w14:textId="77777777" w:rsidR="0018684E" w:rsidRPr="00E372A9" w:rsidRDefault="0018684E" w:rsidP="009905AE">
            <w:pPr>
              <w:jc w:val="center"/>
              <w:rPr>
                <w:rFonts w:ascii="Arial" w:hAnsi="Arial" w:cs="Arial"/>
                <w:b/>
                <w:bCs/>
                <w:color w:val="000000"/>
                <w:sz w:val="16"/>
                <w:szCs w:val="16"/>
              </w:rPr>
            </w:pPr>
            <w:r w:rsidRPr="00E372A9">
              <w:rPr>
                <w:rFonts w:ascii="Arial" w:hAnsi="Arial" w:cs="Arial"/>
                <w:b/>
                <w:bCs/>
                <w:color w:val="000000"/>
                <w:sz w:val="16"/>
                <w:szCs w:val="16"/>
              </w:rPr>
              <w:t>10</w:t>
            </w:r>
          </w:p>
        </w:tc>
      </w:tr>
      <w:tr w:rsidR="0018684E" w:rsidRPr="002E249C" w14:paraId="66CC3774" w14:textId="77777777" w:rsidTr="00F0256F">
        <w:trPr>
          <w:trHeight w:val="340"/>
        </w:trPr>
        <w:tc>
          <w:tcPr>
            <w:tcW w:w="846" w:type="dxa"/>
            <w:shd w:val="clear" w:color="auto" w:fill="auto"/>
            <w:vAlign w:val="center"/>
            <w:hideMark/>
          </w:tcPr>
          <w:p w14:paraId="6E4BEBAA" w14:textId="6252FD24" w:rsidR="0018684E" w:rsidRPr="00E372A9" w:rsidRDefault="0018684E" w:rsidP="00E372A9">
            <w:pPr>
              <w:jc w:val="center"/>
              <w:rPr>
                <w:rFonts w:ascii="Arial" w:hAnsi="Arial" w:cs="Arial"/>
                <w:b/>
                <w:bCs/>
                <w:color w:val="000000"/>
                <w:sz w:val="16"/>
                <w:szCs w:val="16"/>
              </w:rPr>
            </w:pPr>
            <w:r>
              <w:rPr>
                <w:rFonts w:ascii="Arial" w:hAnsi="Arial" w:cs="Arial"/>
                <w:b/>
                <w:bCs/>
                <w:color w:val="000000"/>
                <w:sz w:val="16"/>
                <w:szCs w:val="16"/>
              </w:rPr>
              <w:t>SI</w:t>
            </w:r>
            <w:r w:rsidRPr="009905AE">
              <w:rPr>
                <w:rFonts w:ascii="Arial" w:hAnsi="Arial" w:cs="Arial"/>
                <w:b/>
                <w:bCs/>
                <w:color w:val="000000"/>
                <w:sz w:val="16"/>
                <w:szCs w:val="16"/>
              </w:rPr>
              <w:t>1</w:t>
            </w:r>
          </w:p>
        </w:tc>
        <w:tc>
          <w:tcPr>
            <w:tcW w:w="1843" w:type="dxa"/>
            <w:shd w:val="clear" w:color="auto" w:fill="auto"/>
            <w:vAlign w:val="center"/>
            <w:hideMark/>
          </w:tcPr>
          <w:p w14:paraId="719CDCDB" w14:textId="726BB225" w:rsidR="0018684E" w:rsidRPr="00E372A9" w:rsidRDefault="0018684E" w:rsidP="00E372A9">
            <w:pPr>
              <w:jc w:val="center"/>
              <w:rPr>
                <w:rFonts w:ascii="Arial" w:hAnsi="Arial" w:cs="Arial"/>
                <w:color w:val="000000"/>
                <w:sz w:val="16"/>
                <w:szCs w:val="16"/>
              </w:rPr>
            </w:pPr>
            <w:r>
              <w:rPr>
                <w:rFonts w:ascii="Arial" w:hAnsi="Arial" w:cs="Arial"/>
                <w:color w:val="000000"/>
                <w:sz w:val="16"/>
                <w:szCs w:val="16"/>
              </w:rPr>
              <w:t>6</w:t>
            </w:r>
          </w:p>
        </w:tc>
        <w:tc>
          <w:tcPr>
            <w:tcW w:w="1701" w:type="dxa"/>
            <w:shd w:val="clear" w:color="auto" w:fill="auto"/>
            <w:vAlign w:val="center"/>
            <w:hideMark/>
          </w:tcPr>
          <w:p w14:paraId="29D1A064" w14:textId="591805B4" w:rsidR="0018684E" w:rsidRPr="00E372A9" w:rsidRDefault="0018684E" w:rsidP="00E372A9">
            <w:pPr>
              <w:jc w:val="center"/>
              <w:rPr>
                <w:rFonts w:ascii="Arial" w:hAnsi="Arial" w:cs="Arial"/>
                <w:color w:val="000000"/>
                <w:sz w:val="16"/>
                <w:szCs w:val="16"/>
              </w:rPr>
            </w:pPr>
            <w:r>
              <w:rPr>
                <w:rFonts w:ascii="Arial" w:hAnsi="Arial" w:cs="Arial"/>
                <w:color w:val="000000"/>
                <w:sz w:val="16"/>
                <w:szCs w:val="16"/>
              </w:rPr>
              <w:t>7</w:t>
            </w:r>
          </w:p>
        </w:tc>
        <w:tc>
          <w:tcPr>
            <w:tcW w:w="1559" w:type="dxa"/>
            <w:shd w:val="clear" w:color="auto" w:fill="auto"/>
            <w:vAlign w:val="center"/>
            <w:hideMark/>
          </w:tcPr>
          <w:p w14:paraId="6A02E648" w14:textId="4E8B84AA" w:rsidR="0018684E" w:rsidRPr="00E372A9" w:rsidRDefault="0018684E" w:rsidP="00E372A9">
            <w:pPr>
              <w:jc w:val="center"/>
              <w:rPr>
                <w:rFonts w:ascii="Arial" w:hAnsi="Arial" w:cs="Arial"/>
                <w:color w:val="000000"/>
                <w:sz w:val="16"/>
                <w:szCs w:val="16"/>
              </w:rPr>
            </w:pPr>
            <w:r>
              <w:rPr>
                <w:rFonts w:ascii="Arial" w:hAnsi="Arial" w:cs="Arial"/>
                <w:color w:val="000000"/>
                <w:sz w:val="16"/>
                <w:szCs w:val="16"/>
              </w:rPr>
              <w:t>4</w:t>
            </w:r>
          </w:p>
        </w:tc>
        <w:tc>
          <w:tcPr>
            <w:tcW w:w="1701" w:type="dxa"/>
            <w:shd w:val="clear" w:color="auto" w:fill="auto"/>
            <w:vAlign w:val="center"/>
            <w:hideMark/>
          </w:tcPr>
          <w:p w14:paraId="0C493CB7" w14:textId="77777777" w:rsidR="0018684E" w:rsidRPr="00E372A9" w:rsidRDefault="0018684E" w:rsidP="00E372A9">
            <w:pPr>
              <w:jc w:val="center"/>
              <w:rPr>
                <w:rFonts w:ascii="Arial" w:hAnsi="Arial" w:cs="Arial"/>
                <w:color w:val="000000"/>
                <w:sz w:val="16"/>
                <w:szCs w:val="16"/>
              </w:rPr>
            </w:pPr>
            <w:r w:rsidRPr="00E372A9">
              <w:rPr>
                <w:rFonts w:ascii="Arial" w:hAnsi="Arial" w:cs="Arial"/>
                <w:color w:val="000000"/>
                <w:sz w:val="16"/>
                <w:szCs w:val="16"/>
              </w:rPr>
              <w:t>7</w:t>
            </w:r>
          </w:p>
        </w:tc>
      </w:tr>
      <w:tr w:rsidR="0018684E" w:rsidRPr="002E249C" w14:paraId="45D568AC" w14:textId="77777777" w:rsidTr="00F0256F">
        <w:trPr>
          <w:trHeight w:val="340"/>
        </w:trPr>
        <w:tc>
          <w:tcPr>
            <w:tcW w:w="846" w:type="dxa"/>
            <w:shd w:val="clear" w:color="auto" w:fill="auto"/>
            <w:vAlign w:val="center"/>
            <w:hideMark/>
          </w:tcPr>
          <w:p w14:paraId="766C06A5" w14:textId="63043C60" w:rsidR="0018684E" w:rsidRPr="00E372A9" w:rsidRDefault="0018684E" w:rsidP="00E372A9">
            <w:pPr>
              <w:jc w:val="center"/>
              <w:rPr>
                <w:rFonts w:ascii="Arial" w:hAnsi="Arial" w:cs="Arial"/>
                <w:b/>
                <w:bCs/>
                <w:color w:val="000000"/>
                <w:sz w:val="16"/>
                <w:szCs w:val="16"/>
              </w:rPr>
            </w:pPr>
            <w:r>
              <w:rPr>
                <w:rFonts w:ascii="Arial" w:hAnsi="Arial" w:cs="Arial"/>
                <w:b/>
                <w:bCs/>
                <w:color w:val="000000"/>
                <w:sz w:val="16"/>
                <w:szCs w:val="16"/>
              </w:rPr>
              <w:t>SI</w:t>
            </w:r>
            <w:r w:rsidRPr="009905AE">
              <w:rPr>
                <w:rFonts w:ascii="Arial" w:hAnsi="Arial" w:cs="Arial"/>
                <w:b/>
                <w:bCs/>
                <w:color w:val="000000"/>
                <w:sz w:val="16"/>
                <w:szCs w:val="16"/>
              </w:rPr>
              <w:t>2</w:t>
            </w:r>
          </w:p>
        </w:tc>
        <w:tc>
          <w:tcPr>
            <w:tcW w:w="1843" w:type="dxa"/>
            <w:shd w:val="clear" w:color="auto" w:fill="auto"/>
            <w:vAlign w:val="center"/>
            <w:hideMark/>
          </w:tcPr>
          <w:p w14:paraId="2947E1B4" w14:textId="77777777" w:rsidR="0018684E" w:rsidRPr="00E372A9" w:rsidRDefault="0018684E" w:rsidP="00E372A9">
            <w:pPr>
              <w:jc w:val="center"/>
              <w:rPr>
                <w:rFonts w:ascii="Arial" w:hAnsi="Arial" w:cs="Arial"/>
                <w:color w:val="000000"/>
                <w:sz w:val="16"/>
                <w:szCs w:val="16"/>
              </w:rPr>
            </w:pPr>
            <w:r w:rsidRPr="00E372A9">
              <w:rPr>
                <w:rFonts w:ascii="Arial" w:hAnsi="Arial" w:cs="Arial"/>
                <w:color w:val="000000"/>
                <w:sz w:val="16"/>
                <w:szCs w:val="16"/>
              </w:rPr>
              <w:t>7</w:t>
            </w:r>
          </w:p>
        </w:tc>
        <w:tc>
          <w:tcPr>
            <w:tcW w:w="1701" w:type="dxa"/>
            <w:shd w:val="clear" w:color="auto" w:fill="auto"/>
            <w:vAlign w:val="center"/>
            <w:hideMark/>
          </w:tcPr>
          <w:p w14:paraId="45AA704F" w14:textId="6C1A2F05" w:rsidR="0018684E" w:rsidRPr="00E372A9" w:rsidRDefault="0018684E" w:rsidP="00E372A9">
            <w:pPr>
              <w:jc w:val="center"/>
              <w:rPr>
                <w:rFonts w:ascii="Arial" w:hAnsi="Arial" w:cs="Arial"/>
                <w:color w:val="000000"/>
                <w:sz w:val="16"/>
                <w:szCs w:val="16"/>
              </w:rPr>
            </w:pPr>
            <w:r>
              <w:rPr>
                <w:rFonts w:ascii="Arial" w:hAnsi="Arial" w:cs="Arial"/>
                <w:color w:val="000000"/>
                <w:sz w:val="16"/>
                <w:szCs w:val="16"/>
              </w:rPr>
              <w:t>6</w:t>
            </w:r>
          </w:p>
        </w:tc>
        <w:tc>
          <w:tcPr>
            <w:tcW w:w="1559" w:type="dxa"/>
            <w:shd w:val="clear" w:color="auto" w:fill="auto"/>
            <w:vAlign w:val="center"/>
            <w:hideMark/>
          </w:tcPr>
          <w:p w14:paraId="36A37033" w14:textId="71A59592" w:rsidR="0018684E" w:rsidRPr="00E372A9" w:rsidRDefault="0018684E" w:rsidP="00E372A9">
            <w:pPr>
              <w:jc w:val="center"/>
              <w:rPr>
                <w:rFonts w:ascii="Arial" w:hAnsi="Arial" w:cs="Arial"/>
                <w:color w:val="000000"/>
                <w:sz w:val="16"/>
                <w:szCs w:val="16"/>
              </w:rPr>
            </w:pPr>
            <w:r>
              <w:rPr>
                <w:rFonts w:ascii="Arial" w:hAnsi="Arial" w:cs="Arial"/>
                <w:color w:val="000000"/>
                <w:sz w:val="16"/>
                <w:szCs w:val="16"/>
              </w:rPr>
              <w:t>4</w:t>
            </w:r>
          </w:p>
        </w:tc>
        <w:tc>
          <w:tcPr>
            <w:tcW w:w="1701" w:type="dxa"/>
            <w:shd w:val="clear" w:color="auto" w:fill="auto"/>
            <w:vAlign w:val="center"/>
            <w:hideMark/>
          </w:tcPr>
          <w:p w14:paraId="371424C7" w14:textId="52F72689" w:rsidR="0018684E" w:rsidRPr="00E372A9" w:rsidRDefault="0018684E" w:rsidP="00E372A9">
            <w:pPr>
              <w:jc w:val="center"/>
              <w:rPr>
                <w:rFonts w:ascii="Arial" w:hAnsi="Arial" w:cs="Arial"/>
                <w:color w:val="000000"/>
                <w:sz w:val="16"/>
                <w:szCs w:val="16"/>
              </w:rPr>
            </w:pPr>
            <w:r>
              <w:rPr>
                <w:rFonts w:ascii="Arial" w:hAnsi="Arial" w:cs="Arial"/>
                <w:color w:val="000000"/>
                <w:sz w:val="16"/>
                <w:szCs w:val="16"/>
              </w:rPr>
              <w:t>6</w:t>
            </w:r>
          </w:p>
        </w:tc>
      </w:tr>
      <w:tr w:rsidR="0018684E" w:rsidRPr="002E249C" w14:paraId="3C1108C1" w14:textId="77777777" w:rsidTr="00F0256F">
        <w:trPr>
          <w:trHeight w:val="340"/>
        </w:trPr>
        <w:tc>
          <w:tcPr>
            <w:tcW w:w="846" w:type="dxa"/>
            <w:shd w:val="clear" w:color="auto" w:fill="auto"/>
            <w:vAlign w:val="center"/>
            <w:hideMark/>
          </w:tcPr>
          <w:p w14:paraId="30CA4C36" w14:textId="2379F04C" w:rsidR="0018684E" w:rsidRPr="00E372A9" w:rsidRDefault="0018684E" w:rsidP="00E372A9">
            <w:pPr>
              <w:jc w:val="center"/>
              <w:rPr>
                <w:rFonts w:ascii="Arial" w:hAnsi="Arial" w:cs="Arial"/>
                <w:b/>
                <w:bCs/>
                <w:color w:val="000000"/>
                <w:sz w:val="16"/>
                <w:szCs w:val="16"/>
              </w:rPr>
            </w:pPr>
            <w:r>
              <w:rPr>
                <w:rFonts w:ascii="Arial" w:hAnsi="Arial" w:cs="Arial"/>
                <w:b/>
                <w:bCs/>
                <w:color w:val="000000"/>
                <w:sz w:val="16"/>
                <w:szCs w:val="16"/>
              </w:rPr>
              <w:t>SI</w:t>
            </w:r>
            <w:r w:rsidRPr="009905AE">
              <w:rPr>
                <w:rFonts w:ascii="Arial" w:hAnsi="Arial" w:cs="Arial"/>
                <w:b/>
                <w:bCs/>
                <w:color w:val="000000"/>
                <w:sz w:val="16"/>
                <w:szCs w:val="16"/>
              </w:rPr>
              <w:t>3</w:t>
            </w:r>
          </w:p>
        </w:tc>
        <w:tc>
          <w:tcPr>
            <w:tcW w:w="1843" w:type="dxa"/>
            <w:shd w:val="clear" w:color="auto" w:fill="auto"/>
            <w:vAlign w:val="center"/>
            <w:hideMark/>
          </w:tcPr>
          <w:p w14:paraId="5BDA7601" w14:textId="48AEB56C" w:rsidR="0018684E" w:rsidRPr="00E372A9" w:rsidRDefault="0018684E" w:rsidP="00E372A9">
            <w:pPr>
              <w:jc w:val="center"/>
              <w:rPr>
                <w:rFonts w:ascii="Arial" w:hAnsi="Arial" w:cs="Arial"/>
                <w:color w:val="000000"/>
                <w:sz w:val="16"/>
                <w:szCs w:val="16"/>
              </w:rPr>
            </w:pPr>
            <w:r>
              <w:rPr>
                <w:rFonts w:ascii="Arial" w:hAnsi="Arial" w:cs="Arial"/>
                <w:color w:val="000000"/>
                <w:sz w:val="16"/>
                <w:szCs w:val="16"/>
              </w:rPr>
              <w:t>7</w:t>
            </w:r>
          </w:p>
        </w:tc>
        <w:tc>
          <w:tcPr>
            <w:tcW w:w="1701" w:type="dxa"/>
            <w:shd w:val="clear" w:color="auto" w:fill="auto"/>
            <w:vAlign w:val="center"/>
            <w:hideMark/>
          </w:tcPr>
          <w:p w14:paraId="66EDDBA7" w14:textId="40133576" w:rsidR="0018684E" w:rsidRPr="002E249C" w:rsidRDefault="0018684E" w:rsidP="00E372A9">
            <w:pPr>
              <w:jc w:val="center"/>
              <w:rPr>
                <w:rFonts w:ascii="Arial" w:hAnsi="Arial" w:cs="Arial"/>
                <w:color w:val="000000"/>
                <w:sz w:val="16"/>
                <w:szCs w:val="16"/>
                <w:lang w:val="en-US"/>
              </w:rPr>
            </w:pPr>
            <w:r>
              <w:rPr>
                <w:rFonts w:ascii="Arial" w:hAnsi="Arial" w:cs="Arial"/>
                <w:color w:val="000000"/>
                <w:sz w:val="16"/>
                <w:szCs w:val="16"/>
                <w:lang w:val="en-US"/>
              </w:rPr>
              <w:t>7</w:t>
            </w:r>
          </w:p>
        </w:tc>
        <w:tc>
          <w:tcPr>
            <w:tcW w:w="1559" w:type="dxa"/>
            <w:shd w:val="clear" w:color="auto" w:fill="auto"/>
            <w:vAlign w:val="center"/>
            <w:hideMark/>
          </w:tcPr>
          <w:p w14:paraId="4E1086F6" w14:textId="4919970C" w:rsidR="0018684E" w:rsidRPr="002E249C" w:rsidRDefault="0018684E" w:rsidP="00E372A9">
            <w:pPr>
              <w:jc w:val="center"/>
              <w:rPr>
                <w:rFonts w:ascii="Arial" w:hAnsi="Arial" w:cs="Arial"/>
                <w:color w:val="000000"/>
                <w:sz w:val="16"/>
                <w:szCs w:val="16"/>
                <w:lang w:val="en-US"/>
              </w:rPr>
            </w:pPr>
            <w:r>
              <w:rPr>
                <w:rFonts w:ascii="Arial" w:hAnsi="Arial" w:cs="Arial"/>
                <w:color w:val="000000"/>
                <w:sz w:val="16"/>
                <w:szCs w:val="16"/>
                <w:lang w:val="en-US"/>
              </w:rPr>
              <w:t>4</w:t>
            </w:r>
          </w:p>
        </w:tc>
        <w:tc>
          <w:tcPr>
            <w:tcW w:w="1701" w:type="dxa"/>
            <w:shd w:val="clear" w:color="auto" w:fill="auto"/>
            <w:vAlign w:val="center"/>
            <w:hideMark/>
          </w:tcPr>
          <w:p w14:paraId="6B16576B" w14:textId="61467403" w:rsidR="0018684E" w:rsidRPr="002E249C" w:rsidRDefault="0018684E" w:rsidP="00E372A9">
            <w:pPr>
              <w:jc w:val="center"/>
              <w:rPr>
                <w:rFonts w:ascii="Arial" w:hAnsi="Arial" w:cs="Arial"/>
                <w:color w:val="000000"/>
                <w:sz w:val="16"/>
                <w:szCs w:val="16"/>
                <w:lang w:val="en-US"/>
              </w:rPr>
            </w:pPr>
            <w:r>
              <w:rPr>
                <w:rFonts w:ascii="Arial" w:hAnsi="Arial" w:cs="Arial"/>
                <w:color w:val="000000"/>
                <w:sz w:val="16"/>
                <w:szCs w:val="16"/>
                <w:lang w:val="en-US"/>
              </w:rPr>
              <w:t>7</w:t>
            </w:r>
          </w:p>
        </w:tc>
      </w:tr>
      <w:tr w:rsidR="0018684E" w:rsidRPr="002E249C" w14:paraId="519431F2" w14:textId="77777777" w:rsidTr="00F0256F">
        <w:trPr>
          <w:trHeight w:val="340"/>
        </w:trPr>
        <w:tc>
          <w:tcPr>
            <w:tcW w:w="846" w:type="dxa"/>
            <w:shd w:val="clear" w:color="auto" w:fill="auto"/>
            <w:vAlign w:val="center"/>
            <w:hideMark/>
          </w:tcPr>
          <w:p w14:paraId="626749DA" w14:textId="7BF35170" w:rsidR="0018684E" w:rsidRPr="002E249C" w:rsidRDefault="0018684E" w:rsidP="00E372A9">
            <w:pPr>
              <w:jc w:val="center"/>
              <w:rPr>
                <w:rFonts w:ascii="Arial" w:hAnsi="Arial" w:cs="Arial"/>
                <w:b/>
                <w:bCs/>
                <w:color w:val="000000"/>
                <w:sz w:val="16"/>
                <w:szCs w:val="16"/>
                <w:lang w:val="en-US"/>
              </w:rPr>
            </w:pPr>
            <w:r>
              <w:rPr>
                <w:rFonts w:ascii="Arial" w:hAnsi="Arial" w:cs="Arial"/>
                <w:b/>
                <w:bCs/>
                <w:color w:val="000000"/>
                <w:sz w:val="16"/>
                <w:szCs w:val="16"/>
              </w:rPr>
              <w:t>SI</w:t>
            </w:r>
            <w:r w:rsidRPr="009905AE">
              <w:rPr>
                <w:rFonts w:ascii="Arial" w:hAnsi="Arial" w:cs="Arial"/>
                <w:b/>
                <w:bCs/>
                <w:color w:val="000000"/>
                <w:sz w:val="16"/>
                <w:szCs w:val="16"/>
              </w:rPr>
              <w:t>4</w:t>
            </w:r>
          </w:p>
        </w:tc>
        <w:tc>
          <w:tcPr>
            <w:tcW w:w="1843" w:type="dxa"/>
            <w:shd w:val="clear" w:color="auto" w:fill="auto"/>
            <w:vAlign w:val="center"/>
            <w:hideMark/>
          </w:tcPr>
          <w:p w14:paraId="2F891CC5" w14:textId="25BD0D88" w:rsidR="0018684E" w:rsidRPr="002E249C" w:rsidRDefault="0018684E" w:rsidP="00E372A9">
            <w:pPr>
              <w:jc w:val="center"/>
              <w:rPr>
                <w:rFonts w:ascii="Arial" w:hAnsi="Arial" w:cs="Arial"/>
                <w:color w:val="000000"/>
                <w:sz w:val="16"/>
                <w:szCs w:val="16"/>
                <w:lang w:val="en-US"/>
              </w:rPr>
            </w:pPr>
            <w:r>
              <w:rPr>
                <w:rFonts w:ascii="Arial" w:hAnsi="Arial" w:cs="Arial"/>
                <w:color w:val="000000"/>
                <w:sz w:val="16"/>
                <w:szCs w:val="16"/>
                <w:lang w:val="en-US"/>
              </w:rPr>
              <w:t>6</w:t>
            </w:r>
          </w:p>
        </w:tc>
        <w:tc>
          <w:tcPr>
            <w:tcW w:w="1701" w:type="dxa"/>
            <w:shd w:val="clear" w:color="auto" w:fill="auto"/>
            <w:vAlign w:val="center"/>
            <w:hideMark/>
          </w:tcPr>
          <w:p w14:paraId="3A216C9C" w14:textId="034C3175" w:rsidR="0018684E" w:rsidRPr="002E249C" w:rsidRDefault="0018684E" w:rsidP="00E372A9">
            <w:pPr>
              <w:jc w:val="center"/>
              <w:rPr>
                <w:rFonts w:ascii="Arial" w:hAnsi="Arial" w:cs="Arial"/>
                <w:color w:val="000000"/>
                <w:sz w:val="16"/>
                <w:szCs w:val="16"/>
                <w:lang w:val="en-US"/>
              </w:rPr>
            </w:pPr>
            <w:r>
              <w:rPr>
                <w:rFonts w:ascii="Arial" w:hAnsi="Arial" w:cs="Arial"/>
                <w:color w:val="000000"/>
                <w:sz w:val="16"/>
                <w:szCs w:val="16"/>
                <w:lang w:val="en-US"/>
              </w:rPr>
              <w:t>6</w:t>
            </w:r>
          </w:p>
        </w:tc>
        <w:tc>
          <w:tcPr>
            <w:tcW w:w="1559" w:type="dxa"/>
            <w:shd w:val="clear" w:color="auto" w:fill="auto"/>
            <w:vAlign w:val="center"/>
            <w:hideMark/>
          </w:tcPr>
          <w:p w14:paraId="2F507B9B" w14:textId="77777777" w:rsidR="0018684E" w:rsidRPr="002E249C" w:rsidRDefault="0018684E" w:rsidP="00E372A9">
            <w:pPr>
              <w:jc w:val="center"/>
              <w:rPr>
                <w:rFonts w:ascii="Arial" w:hAnsi="Arial" w:cs="Arial"/>
                <w:color w:val="000000"/>
                <w:sz w:val="16"/>
                <w:szCs w:val="16"/>
                <w:lang w:val="en-US"/>
              </w:rPr>
            </w:pPr>
            <w:r w:rsidRPr="002E249C">
              <w:rPr>
                <w:rFonts w:ascii="Arial" w:hAnsi="Arial" w:cs="Arial"/>
                <w:color w:val="000000"/>
                <w:sz w:val="16"/>
                <w:szCs w:val="16"/>
                <w:lang w:val="en-US"/>
              </w:rPr>
              <w:t>5</w:t>
            </w:r>
          </w:p>
        </w:tc>
        <w:tc>
          <w:tcPr>
            <w:tcW w:w="1701" w:type="dxa"/>
            <w:shd w:val="clear" w:color="auto" w:fill="auto"/>
            <w:vAlign w:val="center"/>
            <w:hideMark/>
          </w:tcPr>
          <w:p w14:paraId="3DA2C878" w14:textId="77777777" w:rsidR="0018684E" w:rsidRPr="002E249C" w:rsidRDefault="0018684E" w:rsidP="00E372A9">
            <w:pPr>
              <w:jc w:val="center"/>
              <w:rPr>
                <w:rFonts w:ascii="Arial" w:hAnsi="Arial" w:cs="Arial"/>
                <w:color w:val="000000"/>
                <w:sz w:val="16"/>
                <w:szCs w:val="16"/>
                <w:lang w:val="en-US"/>
              </w:rPr>
            </w:pPr>
            <w:r w:rsidRPr="002E249C">
              <w:rPr>
                <w:rFonts w:ascii="Arial" w:hAnsi="Arial" w:cs="Arial"/>
                <w:color w:val="000000"/>
                <w:sz w:val="16"/>
                <w:szCs w:val="16"/>
                <w:lang w:val="en-US"/>
              </w:rPr>
              <w:t>6</w:t>
            </w:r>
          </w:p>
        </w:tc>
      </w:tr>
      <w:tr w:rsidR="0018684E" w:rsidRPr="002E249C" w14:paraId="0B7016DD" w14:textId="77777777" w:rsidTr="00F0256F">
        <w:trPr>
          <w:trHeight w:val="340"/>
        </w:trPr>
        <w:tc>
          <w:tcPr>
            <w:tcW w:w="846" w:type="dxa"/>
            <w:shd w:val="clear" w:color="auto" w:fill="auto"/>
            <w:vAlign w:val="center"/>
            <w:hideMark/>
          </w:tcPr>
          <w:p w14:paraId="4D15A5EB" w14:textId="4537959C" w:rsidR="0018684E" w:rsidRPr="002E249C" w:rsidRDefault="0018684E" w:rsidP="00E372A9">
            <w:pPr>
              <w:jc w:val="center"/>
              <w:rPr>
                <w:rFonts w:ascii="Arial" w:hAnsi="Arial" w:cs="Arial"/>
                <w:b/>
                <w:bCs/>
                <w:color w:val="000000"/>
                <w:sz w:val="16"/>
                <w:szCs w:val="16"/>
                <w:lang w:val="en-US"/>
              </w:rPr>
            </w:pPr>
            <w:r>
              <w:rPr>
                <w:rFonts w:ascii="Arial" w:hAnsi="Arial" w:cs="Arial"/>
                <w:b/>
                <w:bCs/>
                <w:color w:val="000000"/>
                <w:sz w:val="16"/>
                <w:szCs w:val="16"/>
              </w:rPr>
              <w:t>SI</w:t>
            </w:r>
            <w:r w:rsidRPr="009905AE">
              <w:rPr>
                <w:rFonts w:ascii="Arial" w:hAnsi="Arial" w:cs="Arial"/>
                <w:b/>
                <w:bCs/>
                <w:color w:val="000000"/>
                <w:sz w:val="16"/>
                <w:szCs w:val="16"/>
              </w:rPr>
              <w:t>5</w:t>
            </w:r>
          </w:p>
        </w:tc>
        <w:tc>
          <w:tcPr>
            <w:tcW w:w="1843" w:type="dxa"/>
            <w:shd w:val="clear" w:color="auto" w:fill="auto"/>
            <w:vAlign w:val="center"/>
            <w:hideMark/>
          </w:tcPr>
          <w:p w14:paraId="528B158A" w14:textId="77777777" w:rsidR="0018684E" w:rsidRPr="002E249C" w:rsidRDefault="0018684E" w:rsidP="00E372A9">
            <w:pPr>
              <w:jc w:val="center"/>
              <w:rPr>
                <w:rFonts w:ascii="Arial" w:hAnsi="Arial" w:cs="Arial"/>
                <w:color w:val="000000"/>
                <w:sz w:val="16"/>
                <w:szCs w:val="16"/>
                <w:lang w:val="en-US"/>
              </w:rPr>
            </w:pPr>
            <w:r w:rsidRPr="002E249C">
              <w:rPr>
                <w:rFonts w:ascii="Arial" w:hAnsi="Arial" w:cs="Arial"/>
                <w:color w:val="000000"/>
                <w:sz w:val="16"/>
                <w:szCs w:val="16"/>
                <w:lang w:val="en-US"/>
              </w:rPr>
              <w:t>7</w:t>
            </w:r>
          </w:p>
        </w:tc>
        <w:tc>
          <w:tcPr>
            <w:tcW w:w="1701" w:type="dxa"/>
            <w:shd w:val="clear" w:color="auto" w:fill="auto"/>
            <w:vAlign w:val="center"/>
            <w:hideMark/>
          </w:tcPr>
          <w:p w14:paraId="3CC641EC" w14:textId="5A7619C2" w:rsidR="0018684E" w:rsidRPr="002E249C" w:rsidRDefault="0018684E" w:rsidP="00E372A9">
            <w:pPr>
              <w:jc w:val="center"/>
              <w:rPr>
                <w:rFonts w:ascii="Arial" w:hAnsi="Arial" w:cs="Arial"/>
                <w:color w:val="000000"/>
                <w:sz w:val="16"/>
                <w:szCs w:val="16"/>
                <w:lang w:val="en-US"/>
              </w:rPr>
            </w:pPr>
            <w:r>
              <w:rPr>
                <w:rFonts w:ascii="Arial" w:hAnsi="Arial" w:cs="Arial"/>
                <w:color w:val="000000"/>
                <w:sz w:val="16"/>
                <w:szCs w:val="16"/>
                <w:lang w:val="en-US"/>
              </w:rPr>
              <w:t>6</w:t>
            </w:r>
          </w:p>
        </w:tc>
        <w:tc>
          <w:tcPr>
            <w:tcW w:w="1559" w:type="dxa"/>
            <w:shd w:val="clear" w:color="auto" w:fill="auto"/>
            <w:vAlign w:val="center"/>
            <w:hideMark/>
          </w:tcPr>
          <w:p w14:paraId="1CDBDF11" w14:textId="0D8F1F5C" w:rsidR="0018684E" w:rsidRPr="002E249C" w:rsidRDefault="0018684E" w:rsidP="00E372A9">
            <w:pPr>
              <w:jc w:val="center"/>
              <w:rPr>
                <w:rFonts w:ascii="Arial" w:hAnsi="Arial" w:cs="Arial"/>
                <w:color w:val="000000"/>
                <w:sz w:val="16"/>
                <w:szCs w:val="16"/>
                <w:lang w:val="en-US"/>
              </w:rPr>
            </w:pPr>
            <w:r>
              <w:rPr>
                <w:rFonts w:ascii="Arial" w:hAnsi="Arial" w:cs="Arial"/>
                <w:color w:val="000000"/>
                <w:sz w:val="16"/>
                <w:szCs w:val="16"/>
                <w:lang w:val="en-US"/>
              </w:rPr>
              <w:t>5</w:t>
            </w:r>
          </w:p>
        </w:tc>
        <w:tc>
          <w:tcPr>
            <w:tcW w:w="1701" w:type="dxa"/>
            <w:shd w:val="clear" w:color="auto" w:fill="auto"/>
            <w:vAlign w:val="center"/>
            <w:hideMark/>
          </w:tcPr>
          <w:p w14:paraId="3A094AF8" w14:textId="5BAC04D1" w:rsidR="0018684E" w:rsidRPr="002E249C" w:rsidRDefault="0018684E" w:rsidP="00E372A9">
            <w:pPr>
              <w:jc w:val="center"/>
              <w:rPr>
                <w:rFonts w:ascii="Arial" w:hAnsi="Arial" w:cs="Arial"/>
                <w:color w:val="000000"/>
                <w:sz w:val="16"/>
                <w:szCs w:val="16"/>
                <w:lang w:val="en-US"/>
              </w:rPr>
            </w:pPr>
            <w:r>
              <w:rPr>
                <w:rFonts w:ascii="Arial" w:hAnsi="Arial" w:cs="Arial"/>
                <w:color w:val="000000"/>
                <w:sz w:val="16"/>
                <w:szCs w:val="16"/>
                <w:lang w:val="en-US"/>
              </w:rPr>
              <w:t>7</w:t>
            </w:r>
          </w:p>
        </w:tc>
      </w:tr>
      <w:tr w:rsidR="0018684E" w:rsidRPr="002E249C" w14:paraId="60534F7A" w14:textId="77777777" w:rsidTr="00F0256F">
        <w:trPr>
          <w:trHeight w:val="340"/>
        </w:trPr>
        <w:tc>
          <w:tcPr>
            <w:tcW w:w="846" w:type="dxa"/>
            <w:shd w:val="clear" w:color="auto" w:fill="auto"/>
            <w:vAlign w:val="center"/>
            <w:hideMark/>
          </w:tcPr>
          <w:p w14:paraId="6BD24BFE" w14:textId="670B856C" w:rsidR="0018684E" w:rsidRPr="002E249C" w:rsidRDefault="0018684E" w:rsidP="00E372A9">
            <w:pPr>
              <w:jc w:val="center"/>
              <w:rPr>
                <w:rFonts w:ascii="Arial" w:hAnsi="Arial" w:cs="Arial"/>
                <w:b/>
                <w:bCs/>
                <w:color w:val="000000"/>
                <w:sz w:val="16"/>
                <w:szCs w:val="16"/>
                <w:lang w:val="en-US"/>
              </w:rPr>
            </w:pPr>
            <w:r>
              <w:rPr>
                <w:rFonts w:ascii="Arial" w:hAnsi="Arial" w:cs="Arial"/>
                <w:b/>
                <w:bCs/>
                <w:color w:val="000000"/>
                <w:sz w:val="16"/>
                <w:szCs w:val="16"/>
              </w:rPr>
              <w:t>SI</w:t>
            </w:r>
            <w:r w:rsidRPr="008B24F1">
              <w:rPr>
                <w:rFonts w:ascii="Arial" w:hAnsi="Arial" w:cs="Arial"/>
                <w:b/>
                <w:bCs/>
                <w:color w:val="000000"/>
                <w:sz w:val="16"/>
                <w:szCs w:val="16"/>
              </w:rPr>
              <w:t>6</w:t>
            </w:r>
          </w:p>
        </w:tc>
        <w:tc>
          <w:tcPr>
            <w:tcW w:w="1843" w:type="dxa"/>
            <w:shd w:val="clear" w:color="auto" w:fill="auto"/>
            <w:vAlign w:val="center"/>
            <w:hideMark/>
          </w:tcPr>
          <w:p w14:paraId="7DBA5039" w14:textId="47DC95A2" w:rsidR="0018684E" w:rsidRPr="002E249C" w:rsidRDefault="0018684E" w:rsidP="00E372A9">
            <w:pPr>
              <w:jc w:val="center"/>
              <w:rPr>
                <w:rFonts w:ascii="Arial" w:hAnsi="Arial" w:cs="Arial"/>
                <w:color w:val="000000"/>
                <w:sz w:val="16"/>
                <w:szCs w:val="16"/>
                <w:lang w:val="en-US"/>
              </w:rPr>
            </w:pPr>
            <w:r>
              <w:rPr>
                <w:rFonts w:ascii="Arial" w:hAnsi="Arial" w:cs="Arial"/>
                <w:color w:val="000000"/>
                <w:sz w:val="16"/>
                <w:szCs w:val="16"/>
                <w:lang w:val="en-US"/>
              </w:rPr>
              <w:t>6</w:t>
            </w:r>
          </w:p>
        </w:tc>
        <w:tc>
          <w:tcPr>
            <w:tcW w:w="1701" w:type="dxa"/>
            <w:shd w:val="clear" w:color="auto" w:fill="auto"/>
            <w:vAlign w:val="center"/>
            <w:hideMark/>
          </w:tcPr>
          <w:p w14:paraId="6FA48BC5" w14:textId="12F1766D" w:rsidR="0018684E" w:rsidRPr="002E249C" w:rsidRDefault="0018684E" w:rsidP="00E372A9">
            <w:pPr>
              <w:jc w:val="center"/>
              <w:rPr>
                <w:rFonts w:ascii="Arial" w:hAnsi="Arial" w:cs="Arial"/>
                <w:color w:val="000000"/>
                <w:sz w:val="16"/>
                <w:szCs w:val="16"/>
                <w:lang w:val="en-US"/>
              </w:rPr>
            </w:pPr>
            <w:r>
              <w:rPr>
                <w:rFonts w:ascii="Arial" w:hAnsi="Arial" w:cs="Arial"/>
                <w:color w:val="000000"/>
                <w:sz w:val="16"/>
                <w:szCs w:val="16"/>
                <w:lang w:val="en-US"/>
              </w:rPr>
              <w:t>7</w:t>
            </w:r>
          </w:p>
        </w:tc>
        <w:tc>
          <w:tcPr>
            <w:tcW w:w="1559" w:type="dxa"/>
            <w:shd w:val="clear" w:color="auto" w:fill="auto"/>
            <w:vAlign w:val="center"/>
            <w:hideMark/>
          </w:tcPr>
          <w:p w14:paraId="16930885" w14:textId="77777777" w:rsidR="0018684E" w:rsidRPr="002E249C" w:rsidRDefault="0018684E" w:rsidP="00E372A9">
            <w:pPr>
              <w:jc w:val="center"/>
              <w:rPr>
                <w:rFonts w:ascii="Arial" w:hAnsi="Arial" w:cs="Arial"/>
                <w:color w:val="000000"/>
                <w:sz w:val="16"/>
                <w:szCs w:val="16"/>
                <w:lang w:val="en-US"/>
              </w:rPr>
            </w:pPr>
            <w:r w:rsidRPr="002E249C">
              <w:rPr>
                <w:rFonts w:ascii="Arial" w:hAnsi="Arial" w:cs="Arial"/>
                <w:color w:val="000000"/>
                <w:sz w:val="16"/>
                <w:szCs w:val="16"/>
                <w:lang w:val="en-US"/>
              </w:rPr>
              <w:t>6</w:t>
            </w:r>
          </w:p>
        </w:tc>
        <w:tc>
          <w:tcPr>
            <w:tcW w:w="1701" w:type="dxa"/>
            <w:shd w:val="clear" w:color="auto" w:fill="auto"/>
            <w:vAlign w:val="center"/>
            <w:hideMark/>
          </w:tcPr>
          <w:p w14:paraId="21BA84D9" w14:textId="607FBCF9" w:rsidR="0018684E" w:rsidRPr="002E249C" w:rsidRDefault="0018684E" w:rsidP="00E372A9">
            <w:pPr>
              <w:jc w:val="center"/>
              <w:rPr>
                <w:rFonts w:ascii="Arial" w:hAnsi="Arial" w:cs="Arial"/>
                <w:color w:val="000000"/>
                <w:sz w:val="16"/>
                <w:szCs w:val="16"/>
                <w:lang w:val="en-US"/>
              </w:rPr>
            </w:pPr>
            <w:r>
              <w:rPr>
                <w:rFonts w:ascii="Arial" w:hAnsi="Arial" w:cs="Arial"/>
                <w:color w:val="000000"/>
                <w:sz w:val="16"/>
                <w:szCs w:val="16"/>
                <w:lang w:val="en-US"/>
              </w:rPr>
              <w:t>7</w:t>
            </w:r>
          </w:p>
        </w:tc>
      </w:tr>
      <w:tr w:rsidR="0018684E" w:rsidRPr="002E249C" w14:paraId="69A45B0D" w14:textId="77777777" w:rsidTr="00F0256F">
        <w:trPr>
          <w:trHeight w:val="340"/>
        </w:trPr>
        <w:tc>
          <w:tcPr>
            <w:tcW w:w="846" w:type="dxa"/>
            <w:shd w:val="clear" w:color="auto" w:fill="auto"/>
            <w:vAlign w:val="center"/>
            <w:hideMark/>
          </w:tcPr>
          <w:p w14:paraId="47A115F4" w14:textId="26B9A996" w:rsidR="0018684E" w:rsidRPr="002E249C" w:rsidRDefault="0018684E" w:rsidP="00E372A9">
            <w:pPr>
              <w:jc w:val="center"/>
              <w:rPr>
                <w:rFonts w:ascii="Arial" w:hAnsi="Arial" w:cs="Arial"/>
                <w:b/>
                <w:bCs/>
                <w:color w:val="000000"/>
                <w:sz w:val="16"/>
                <w:szCs w:val="16"/>
                <w:lang w:val="en-US"/>
              </w:rPr>
            </w:pPr>
            <w:r>
              <w:rPr>
                <w:rFonts w:ascii="Arial" w:hAnsi="Arial" w:cs="Arial"/>
                <w:b/>
                <w:bCs/>
                <w:color w:val="000000"/>
                <w:sz w:val="16"/>
                <w:szCs w:val="16"/>
              </w:rPr>
              <w:t>Sozio</w:t>
            </w:r>
            <w:r w:rsidRPr="008B24F1">
              <w:rPr>
                <w:rFonts w:ascii="Arial" w:hAnsi="Arial" w:cs="Arial"/>
                <w:b/>
                <w:bCs/>
                <w:color w:val="000000"/>
                <w:sz w:val="16"/>
                <w:szCs w:val="16"/>
              </w:rPr>
              <w:t>1</w:t>
            </w:r>
          </w:p>
        </w:tc>
        <w:tc>
          <w:tcPr>
            <w:tcW w:w="1843" w:type="dxa"/>
            <w:shd w:val="clear" w:color="auto" w:fill="auto"/>
            <w:vAlign w:val="center"/>
            <w:hideMark/>
          </w:tcPr>
          <w:p w14:paraId="09D4135A" w14:textId="6E547885" w:rsidR="0018684E" w:rsidRPr="002E249C" w:rsidRDefault="00D02CAB" w:rsidP="00E372A9">
            <w:pPr>
              <w:jc w:val="center"/>
              <w:rPr>
                <w:rFonts w:ascii="Arial" w:hAnsi="Arial" w:cs="Arial"/>
                <w:color w:val="000000"/>
                <w:sz w:val="16"/>
                <w:szCs w:val="16"/>
                <w:lang w:val="en-US"/>
              </w:rPr>
            </w:pPr>
            <w:r>
              <w:rPr>
                <w:rFonts w:ascii="Arial" w:hAnsi="Arial" w:cs="Arial"/>
                <w:color w:val="000000"/>
                <w:sz w:val="16"/>
                <w:szCs w:val="16"/>
                <w:lang w:val="en-US"/>
              </w:rPr>
              <w:t>w</w:t>
            </w:r>
          </w:p>
        </w:tc>
        <w:tc>
          <w:tcPr>
            <w:tcW w:w="1701" w:type="dxa"/>
            <w:shd w:val="clear" w:color="auto" w:fill="auto"/>
            <w:vAlign w:val="center"/>
            <w:hideMark/>
          </w:tcPr>
          <w:p w14:paraId="27F711C7" w14:textId="1867C479" w:rsidR="0018684E" w:rsidRPr="002E249C" w:rsidRDefault="00D02CAB" w:rsidP="00E372A9">
            <w:pPr>
              <w:jc w:val="center"/>
              <w:rPr>
                <w:rFonts w:ascii="Arial" w:hAnsi="Arial" w:cs="Arial"/>
                <w:color w:val="000000"/>
                <w:sz w:val="16"/>
                <w:szCs w:val="16"/>
                <w:lang w:val="en-US"/>
              </w:rPr>
            </w:pPr>
            <w:r>
              <w:rPr>
                <w:rFonts w:ascii="Arial" w:hAnsi="Arial" w:cs="Arial"/>
                <w:color w:val="000000"/>
                <w:sz w:val="16"/>
                <w:szCs w:val="16"/>
                <w:lang w:val="en-US"/>
              </w:rPr>
              <w:t>m</w:t>
            </w:r>
          </w:p>
        </w:tc>
        <w:tc>
          <w:tcPr>
            <w:tcW w:w="1559" w:type="dxa"/>
            <w:shd w:val="clear" w:color="auto" w:fill="auto"/>
            <w:vAlign w:val="center"/>
            <w:hideMark/>
          </w:tcPr>
          <w:p w14:paraId="4C71CDF8" w14:textId="77777777" w:rsidR="0018684E" w:rsidRPr="002E249C" w:rsidRDefault="0018684E" w:rsidP="00E372A9">
            <w:pPr>
              <w:jc w:val="center"/>
              <w:rPr>
                <w:rFonts w:ascii="Arial" w:hAnsi="Arial" w:cs="Arial"/>
                <w:color w:val="000000"/>
                <w:sz w:val="16"/>
                <w:szCs w:val="16"/>
                <w:lang w:val="en-US"/>
              </w:rPr>
            </w:pPr>
            <w:r w:rsidRPr="002E249C">
              <w:rPr>
                <w:rFonts w:ascii="Arial" w:hAnsi="Arial" w:cs="Arial"/>
                <w:color w:val="000000"/>
                <w:sz w:val="16"/>
                <w:szCs w:val="16"/>
                <w:lang w:val="en-US"/>
              </w:rPr>
              <w:t>m</w:t>
            </w:r>
          </w:p>
        </w:tc>
        <w:tc>
          <w:tcPr>
            <w:tcW w:w="1701" w:type="dxa"/>
            <w:shd w:val="clear" w:color="auto" w:fill="auto"/>
            <w:vAlign w:val="center"/>
            <w:hideMark/>
          </w:tcPr>
          <w:p w14:paraId="44F7724B" w14:textId="77777777" w:rsidR="0018684E" w:rsidRPr="002E249C" w:rsidRDefault="0018684E" w:rsidP="00E372A9">
            <w:pPr>
              <w:jc w:val="center"/>
              <w:rPr>
                <w:rFonts w:ascii="Arial" w:hAnsi="Arial" w:cs="Arial"/>
                <w:color w:val="000000"/>
                <w:sz w:val="16"/>
                <w:szCs w:val="16"/>
                <w:lang w:val="en-US"/>
              </w:rPr>
            </w:pPr>
            <w:r w:rsidRPr="002E249C">
              <w:rPr>
                <w:rFonts w:ascii="Arial" w:hAnsi="Arial" w:cs="Arial"/>
                <w:color w:val="000000"/>
                <w:sz w:val="16"/>
                <w:szCs w:val="16"/>
                <w:lang w:val="en-US"/>
              </w:rPr>
              <w:t>m</w:t>
            </w:r>
          </w:p>
        </w:tc>
      </w:tr>
      <w:tr w:rsidR="0018684E" w:rsidRPr="002E249C" w14:paraId="5A2BE6F0" w14:textId="77777777" w:rsidTr="00F0256F">
        <w:trPr>
          <w:trHeight w:val="340"/>
        </w:trPr>
        <w:tc>
          <w:tcPr>
            <w:tcW w:w="846" w:type="dxa"/>
            <w:shd w:val="clear" w:color="auto" w:fill="auto"/>
            <w:vAlign w:val="center"/>
            <w:hideMark/>
          </w:tcPr>
          <w:p w14:paraId="51CE006C" w14:textId="43C6FC83" w:rsidR="0018684E" w:rsidRPr="002E249C" w:rsidRDefault="0018684E" w:rsidP="00E372A9">
            <w:pPr>
              <w:jc w:val="center"/>
              <w:rPr>
                <w:rFonts w:ascii="Arial" w:hAnsi="Arial" w:cs="Arial"/>
                <w:b/>
                <w:bCs/>
                <w:color w:val="000000"/>
                <w:sz w:val="16"/>
                <w:szCs w:val="16"/>
                <w:lang w:val="en-US"/>
              </w:rPr>
            </w:pPr>
            <w:r>
              <w:rPr>
                <w:rFonts w:ascii="Arial" w:hAnsi="Arial" w:cs="Arial"/>
                <w:b/>
                <w:bCs/>
                <w:color w:val="000000"/>
                <w:sz w:val="16"/>
                <w:szCs w:val="16"/>
              </w:rPr>
              <w:t>Sozio</w:t>
            </w:r>
            <w:r w:rsidRPr="008B24F1">
              <w:rPr>
                <w:rFonts w:ascii="Arial" w:hAnsi="Arial" w:cs="Arial"/>
                <w:b/>
                <w:bCs/>
                <w:color w:val="000000"/>
                <w:sz w:val="16"/>
                <w:szCs w:val="16"/>
              </w:rPr>
              <w:t xml:space="preserve"> 2</w:t>
            </w:r>
          </w:p>
        </w:tc>
        <w:tc>
          <w:tcPr>
            <w:tcW w:w="1843" w:type="dxa"/>
            <w:shd w:val="clear" w:color="auto" w:fill="auto"/>
            <w:vAlign w:val="center"/>
            <w:hideMark/>
          </w:tcPr>
          <w:p w14:paraId="66F3058D" w14:textId="276D8FB9" w:rsidR="0018684E" w:rsidRPr="002E249C" w:rsidRDefault="00927636" w:rsidP="00E372A9">
            <w:pPr>
              <w:jc w:val="center"/>
              <w:rPr>
                <w:rFonts w:ascii="Arial" w:hAnsi="Arial" w:cs="Arial"/>
                <w:color w:val="000000"/>
                <w:sz w:val="16"/>
                <w:szCs w:val="16"/>
                <w:lang w:val="en-US"/>
              </w:rPr>
            </w:pPr>
            <w:r>
              <w:rPr>
                <w:rFonts w:ascii="Arial" w:hAnsi="Arial" w:cs="Arial"/>
                <w:color w:val="000000"/>
                <w:sz w:val="16"/>
                <w:szCs w:val="16"/>
                <w:lang w:val="en-US"/>
              </w:rPr>
              <w:t>36</w:t>
            </w:r>
          </w:p>
        </w:tc>
        <w:tc>
          <w:tcPr>
            <w:tcW w:w="1701" w:type="dxa"/>
            <w:shd w:val="clear" w:color="auto" w:fill="auto"/>
            <w:vAlign w:val="center"/>
            <w:hideMark/>
          </w:tcPr>
          <w:p w14:paraId="1428D5A8" w14:textId="3470C258" w:rsidR="0018684E" w:rsidRPr="002E249C" w:rsidRDefault="00D02CAB" w:rsidP="00E372A9">
            <w:pPr>
              <w:jc w:val="center"/>
              <w:rPr>
                <w:rFonts w:ascii="Arial" w:hAnsi="Arial" w:cs="Arial"/>
                <w:color w:val="000000"/>
                <w:sz w:val="16"/>
                <w:szCs w:val="16"/>
                <w:lang w:val="en-US"/>
              </w:rPr>
            </w:pPr>
            <w:r>
              <w:rPr>
                <w:rFonts w:ascii="Arial" w:hAnsi="Arial" w:cs="Arial"/>
                <w:color w:val="000000"/>
                <w:sz w:val="16"/>
                <w:szCs w:val="16"/>
                <w:lang w:val="en-US"/>
              </w:rPr>
              <w:t>25</w:t>
            </w:r>
          </w:p>
        </w:tc>
        <w:tc>
          <w:tcPr>
            <w:tcW w:w="1559" w:type="dxa"/>
            <w:shd w:val="clear" w:color="auto" w:fill="auto"/>
            <w:vAlign w:val="center"/>
            <w:hideMark/>
          </w:tcPr>
          <w:p w14:paraId="7D9942ED" w14:textId="0CB143C0" w:rsidR="0018684E" w:rsidRPr="002E249C" w:rsidRDefault="0018684E" w:rsidP="00E372A9">
            <w:pPr>
              <w:jc w:val="center"/>
              <w:rPr>
                <w:rFonts w:ascii="Arial" w:hAnsi="Arial" w:cs="Arial"/>
                <w:color w:val="000000"/>
                <w:sz w:val="16"/>
                <w:szCs w:val="16"/>
                <w:lang w:val="en-US"/>
              </w:rPr>
            </w:pPr>
            <w:r w:rsidRPr="002E249C">
              <w:rPr>
                <w:rFonts w:ascii="Arial" w:hAnsi="Arial" w:cs="Arial"/>
                <w:color w:val="000000"/>
                <w:sz w:val="16"/>
                <w:szCs w:val="16"/>
                <w:lang w:val="en-US"/>
              </w:rPr>
              <w:t>3</w:t>
            </w:r>
            <w:r w:rsidR="00F0256F">
              <w:rPr>
                <w:rFonts w:ascii="Arial" w:hAnsi="Arial" w:cs="Arial"/>
                <w:color w:val="000000"/>
                <w:sz w:val="16"/>
                <w:szCs w:val="16"/>
                <w:lang w:val="en-US"/>
              </w:rPr>
              <w:t>4</w:t>
            </w:r>
          </w:p>
        </w:tc>
        <w:tc>
          <w:tcPr>
            <w:tcW w:w="1701" w:type="dxa"/>
            <w:shd w:val="clear" w:color="auto" w:fill="auto"/>
            <w:vAlign w:val="center"/>
            <w:hideMark/>
          </w:tcPr>
          <w:p w14:paraId="7BA98770" w14:textId="05CC3936" w:rsidR="0018684E" w:rsidRPr="002E249C" w:rsidRDefault="00F0256F" w:rsidP="00E372A9">
            <w:pPr>
              <w:jc w:val="center"/>
              <w:rPr>
                <w:rFonts w:ascii="Arial" w:hAnsi="Arial" w:cs="Arial"/>
                <w:color w:val="000000"/>
                <w:sz w:val="16"/>
                <w:szCs w:val="16"/>
                <w:lang w:val="en-US"/>
              </w:rPr>
            </w:pPr>
            <w:r>
              <w:rPr>
                <w:rFonts w:ascii="Arial" w:hAnsi="Arial" w:cs="Arial"/>
                <w:color w:val="000000"/>
                <w:sz w:val="16"/>
                <w:szCs w:val="16"/>
                <w:lang w:val="en-US"/>
              </w:rPr>
              <w:t>53</w:t>
            </w:r>
          </w:p>
        </w:tc>
      </w:tr>
      <w:tr w:rsidR="0018684E" w:rsidRPr="002E249C" w14:paraId="6B744C70" w14:textId="77777777" w:rsidTr="00F0256F">
        <w:trPr>
          <w:trHeight w:val="340"/>
        </w:trPr>
        <w:tc>
          <w:tcPr>
            <w:tcW w:w="846" w:type="dxa"/>
            <w:shd w:val="clear" w:color="auto" w:fill="auto"/>
            <w:vAlign w:val="center"/>
            <w:hideMark/>
          </w:tcPr>
          <w:p w14:paraId="09DEC3AD" w14:textId="69D8CB20" w:rsidR="0018684E" w:rsidRPr="002E249C" w:rsidRDefault="0018684E" w:rsidP="00E372A9">
            <w:pPr>
              <w:jc w:val="center"/>
              <w:rPr>
                <w:rFonts w:ascii="Arial" w:hAnsi="Arial" w:cs="Arial"/>
                <w:b/>
                <w:bCs/>
                <w:color w:val="000000"/>
                <w:sz w:val="16"/>
                <w:szCs w:val="16"/>
                <w:lang w:val="en-US"/>
              </w:rPr>
            </w:pPr>
            <w:r>
              <w:rPr>
                <w:rFonts w:ascii="Arial" w:hAnsi="Arial" w:cs="Arial"/>
                <w:b/>
                <w:bCs/>
                <w:color w:val="000000"/>
                <w:sz w:val="16"/>
                <w:szCs w:val="16"/>
              </w:rPr>
              <w:t>Sozio</w:t>
            </w:r>
            <w:r w:rsidRPr="008B24F1">
              <w:rPr>
                <w:rFonts w:ascii="Arial" w:hAnsi="Arial" w:cs="Arial"/>
                <w:b/>
                <w:bCs/>
                <w:color w:val="000000"/>
                <w:sz w:val="16"/>
                <w:szCs w:val="16"/>
              </w:rPr>
              <w:t xml:space="preserve"> 3</w:t>
            </w:r>
          </w:p>
        </w:tc>
        <w:tc>
          <w:tcPr>
            <w:tcW w:w="1843" w:type="dxa"/>
            <w:shd w:val="clear" w:color="auto" w:fill="auto"/>
            <w:vAlign w:val="center"/>
            <w:hideMark/>
          </w:tcPr>
          <w:p w14:paraId="42057873" w14:textId="312F75CA" w:rsidR="0018684E" w:rsidRPr="002E249C" w:rsidRDefault="00927636" w:rsidP="00E372A9">
            <w:pPr>
              <w:jc w:val="center"/>
              <w:rPr>
                <w:rFonts w:ascii="Arial" w:hAnsi="Arial" w:cs="Arial"/>
                <w:color w:val="000000"/>
                <w:sz w:val="16"/>
                <w:szCs w:val="16"/>
                <w:lang w:val="en-US"/>
              </w:rPr>
            </w:pPr>
            <w:r>
              <w:rPr>
                <w:rFonts w:ascii="Arial" w:hAnsi="Arial" w:cs="Arial"/>
                <w:color w:val="000000"/>
                <w:sz w:val="16"/>
                <w:szCs w:val="16"/>
                <w:lang w:val="en-US"/>
              </w:rPr>
              <w:t>1</w:t>
            </w:r>
            <w:r w:rsidR="0018684E" w:rsidRPr="002E249C">
              <w:rPr>
                <w:rFonts w:ascii="Arial" w:hAnsi="Arial" w:cs="Arial"/>
                <w:color w:val="000000"/>
                <w:sz w:val="16"/>
                <w:szCs w:val="16"/>
                <w:lang w:val="en-US"/>
              </w:rPr>
              <w:t>4</w:t>
            </w:r>
          </w:p>
        </w:tc>
        <w:tc>
          <w:tcPr>
            <w:tcW w:w="1701" w:type="dxa"/>
            <w:shd w:val="clear" w:color="auto" w:fill="auto"/>
            <w:vAlign w:val="center"/>
            <w:hideMark/>
          </w:tcPr>
          <w:p w14:paraId="66EA9AE2" w14:textId="4C813EBE" w:rsidR="0018684E" w:rsidRPr="002E249C" w:rsidRDefault="00D02CAB" w:rsidP="00E372A9">
            <w:pPr>
              <w:jc w:val="center"/>
              <w:rPr>
                <w:rFonts w:ascii="Arial" w:hAnsi="Arial" w:cs="Arial"/>
                <w:color w:val="000000"/>
                <w:sz w:val="16"/>
                <w:szCs w:val="16"/>
                <w:lang w:val="en-US"/>
              </w:rPr>
            </w:pPr>
            <w:r>
              <w:rPr>
                <w:rFonts w:ascii="Arial" w:hAnsi="Arial" w:cs="Arial"/>
                <w:color w:val="000000"/>
                <w:sz w:val="16"/>
                <w:szCs w:val="16"/>
                <w:lang w:val="en-US"/>
              </w:rPr>
              <w:t>4</w:t>
            </w:r>
          </w:p>
        </w:tc>
        <w:tc>
          <w:tcPr>
            <w:tcW w:w="1559" w:type="dxa"/>
            <w:shd w:val="clear" w:color="auto" w:fill="auto"/>
            <w:vAlign w:val="center"/>
            <w:hideMark/>
          </w:tcPr>
          <w:p w14:paraId="5144B867" w14:textId="32DD0511" w:rsidR="0018684E" w:rsidRPr="002E249C" w:rsidRDefault="00F0256F" w:rsidP="00E372A9">
            <w:pPr>
              <w:jc w:val="center"/>
              <w:rPr>
                <w:rFonts w:ascii="Arial" w:hAnsi="Arial" w:cs="Arial"/>
                <w:color w:val="000000"/>
                <w:sz w:val="16"/>
                <w:szCs w:val="16"/>
                <w:lang w:val="en-US"/>
              </w:rPr>
            </w:pPr>
            <w:r>
              <w:rPr>
                <w:rFonts w:ascii="Arial" w:hAnsi="Arial" w:cs="Arial"/>
                <w:color w:val="000000"/>
                <w:sz w:val="16"/>
                <w:szCs w:val="16"/>
                <w:lang w:val="en-US"/>
              </w:rPr>
              <w:t>8</w:t>
            </w:r>
          </w:p>
        </w:tc>
        <w:tc>
          <w:tcPr>
            <w:tcW w:w="1701" w:type="dxa"/>
            <w:shd w:val="clear" w:color="auto" w:fill="auto"/>
            <w:vAlign w:val="center"/>
            <w:hideMark/>
          </w:tcPr>
          <w:p w14:paraId="54631B43" w14:textId="15534356" w:rsidR="0018684E" w:rsidRPr="002E249C" w:rsidRDefault="00F0256F" w:rsidP="00E372A9">
            <w:pPr>
              <w:jc w:val="center"/>
              <w:rPr>
                <w:rFonts w:ascii="Arial" w:hAnsi="Arial" w:cs="Arial"/>
                <w:color w:val="000000"/>
                <w:sz w:val="16"/>
                <w:szCs w:val="16"/>
                <w:lang w:val="en-US"/>
              </w:rPr>
            </w:pPr>
            <w:r>
              <w:rPr>
                <w:rFonts w:ascii="Arial" w:hAnsi="Arial" w:cs="Arial"/>
                <w:color w:val="000000"/>
                <w:sz w:val="16"/>
                <w:szCs w:val="16"/>
                <w:lang w:val="en-US"/>
              </w:rPr>
              <w:t>23</w:t>
            </w:r>
          </w:p>
        </w:tc>
      </w:tr>
      <w:tr w:rsidR="0018684E" w:rsidRPr="007A5C98" w14:paraId="087281B3" w14:textId="77777777" w:rsidTr="00F0256F">
        <w:trPr>
          <w:trHeight w:val="340"/>
        </w:trPr>
        <w:tc>
          <w:tcPr>
            <w:tcW w:w="846" w:type="dxa"/>
            <w:shd w:val="clear" w:color="auto" w:fill="auto"/>
            <w:vAlign w:val="center"/>
            <w:hideMark/>
          </w:tcPr>
          <w:p w14:paraId="4EA39602" w14:textId="2F1E83C1" w:rsidR="0018684E" w:rsidRPr="002E249C" w:rsidRDefault="0018684E" w:rsidP="00E372A9">
            <w:pPr>
              <w:jc w:val="center"/>
              <w:rPr>
                <w:rFonts w:ascii="Arial" w:hAnsi="Arial" w:cs="Arial"/>
                <w:b/>
                <w:bCs/>
                <w:color w:val="000000"/>
                <w:sz w:val="16"/>
                <w:szCs w:val="16"/>
                <w:lang w:val="en-US"/>
              </w:rPr>
            </w:pPr>
            <w:r>
              <w:rPr>
                <w:rFonts w:ascii="Arial" w:hAnsi="Arial" w:cs="Arial"/>
                <w:b/>
                <w:bCs/>
                <w:color w:val="000000"/>
                <w:sz w:val="16"/>
                <w:szCs w:val="16"/>
              </w:rPr>
              <w:t>Sozio</w:t>
            </w:r>
            <w:r w:rsidRPr="008B24F1">
              <w:rPr>
                <w:rFonts w:ascii="Arial" w:hAnsi="Arial" w:cs="Arial"/>
                <w:b/>
                <w:bCs/>
                <w:color w:val="000000"/>
                <w:sz w:val="16"/>
                <w:szCs w:val="16"/>
              </w:rPr>
              <w:t xml:space="preserve"> 4</w:t>
            </w:r>
          </w:p>
        </w:tc>
        <w:tc>
          <w:tcPr>
            <w:tcW w:w="1843" w:type="dxa"/>
            <w:shd w:val="clear" w:color="auto" w:fill="auto"/>
            <w:vAlign w:val="center"/>
            <w:hideMark/>
          </w:tcPr>
          <w:p w14:paraId="74BE9859" w14:textId="406B9D5C" w:rsidR="0018684E" w:rsidRPr="00F0272C" w:rsidRDefault="0018684E" w:rsidP="00E372A9">
            <w:pPr>
              <w:jc w:val="center"/>
              <w:rPr>
                <w:rFonts w:ascii="Arial" w:hAnsi="Arial" w:cs="Arial"/>
                <w:color w:val="000000"/>
                <w:sz w:val="16"/>
                <w:szCs w:val="16"/>
              </w:rPr>
            </w:pPr>
            <w:r w:rsidRPr="00F0272C">
              <w:rPr>
                <w:rFonts w:ascii="Arial" w:hAnsi="Arial" w:cs="Arial"/>
                <w:color w:val="000000"/>
                <w:sz w:val="16"/>
                <w:szCs w:val="16"/>
              </w:rPr>
              <w:t xml:space="preserve">Forschung &amp; </w:t>
            </w:r>
            <w:r w:rsidRPr="00F0272C">
              <w:rPr>
                <w:rFonts w:ascii="Arial" w:hAnsi="Arial" w:cs="Arial"/>
                <w:color w:val="000000"/>
                <w:sz w:val="16"/>
                <w:szCs w:val="16"/>
              </w:rPr>
              <w:br/>
              <w:t>Entwicklung</w:t>
            </w:r>
          </w:p>
        </w:tc>
        <w:tc>
          <w:tcPr>
            <w:tcW w:w="1701" w:type="dxa"/>
            <w:shd w:val="clear" w:color="auto" w:fill="auto"/>
            <w:vAlign w:val="center"/>
            <w:hideMark/>
          </w:tcPr>
          <w:p w14:paraId="4EE7956D" w14:textId="56465ED3" w:rsidR="0018684E" w:rsidRPr="00255044" w:rsidRDefault="00D02CAB" w:rsidP="00E372A9">
            <w:pPr>
              <w:jc w:val="center"/>
              <w:rPr>
                <w:rFonts w:ascii="Arial" w:hAnsi="Arial" w:cs="Arial"/>
                <w:color w:val="000000"/>
                <w:sz w:val="16"/>
                <w:szCs w:val="16"/>
              </w:rPr>
            </w:pPr>
            <w:r>
              <w:rPr>
                <w:rFonts w:ascii="Arial" w:hAnsi="Arial" w:cs="Arial"/>
                <w:color w:val="000000"/>
                <w:sz w:val="16"/>
                <w:szCs w:val="16"/>
              </w:rPr>
              <w:t>Consulting</w:t>
            </w:r>
            <w:r w:rsidR="0018684E" w:rsidRPr="00255044">
              <w:rPr>
                <w:rFonts w:ascii="Arial" w:hAnsi="Arial" w:cs="Arial"/>
                <w:color w:val="000000"/>
                <w:sz w:val="16"/>
                <w:szCs w:val="16"/>
              </w:rPr>
              <w:t xml:space="preserve">, </w:t>
            </w:r>
            <w:r w:rsidR="0018684E" w:rsidRPr="00255044">
              <w:rPr>
                <w:rFonts w:ascii="Arial" w:hAnsi="Arial" w:cs="Arial"/>
                <w:color w:val="000000"/>
                <w:sz w:val="16"/>
                <w:szCs w:val="16"/>
              </w:rPr>
              <w:br/>
            </w:r>
            <w:r>
              <w:rPr>
                <w:rFonts w:ascii="Arial" w:hAnsi="Arial" w:cs="Arial"/>
                <w:color w:val="000000"/>
                <w:sz w:val="16"/>
                <w:szCs w:val="16"/>
              </w:rPr>
              <w:t>IT-Services</w:t>
            </w:r>
          </w:p>
        </w:tc>
        <w:tc>
          <w:tcPr>
            <w:tcW w:w="1559" w:type="dxa"/>
            <w:shd w:val="clear" w:color="auto" w:fill="auto"/>
            <w:vAlign w:val="center"/>
            <w:hideMark/>
          </w:tcPr>
          <w:p w14:paraId="255C639F" w14:textId="21B5F131" w:rsidR="0018684E" w:rsidRPr="00255044" w:rsidRDefault="0018684E" w:rsidP="00E372A9">
            <w:pPr>
              <w:jc w:val="center"/>
              <w:rPr>
                <w:rFonts w:ascii="Arial" w:hAnsi="Arial" w:cs="Arial"/>
                <w:color w:val="000000"/>
                <w:sz w:val="16"/>
                <w:szCs w:val="16"/>
              </w:rPr>
            </w:pPr>
            <w:r w:rsidRPr="00255044">
              <w:rPr>
                <w:rFonts w:ascii="Arial" w:hAnsi="Arial" w:cs="Arial"/>
                <w:color w:val="000000"/>
                <w:sz w:val="16"/>
                <w:szCs w:val="16"/>
              </w:rPr>
              <w:t xml:space="preserve">Forschung &amp; </w:t>
            </w:r>
            <w:r>
              <w:rPr>
                <w:rFonts w:ascii="Arial" w:hAnsi="Arial" w:cs="Arial"/>
                <w:color w:val="000000"/>
                <w:sz w:val="16"/>
                <w:szCs w:val="16"/>
              </w:rPr>
              <w:br/>
            </w:r>
            <w:r w:rsidRPr="00255044">
              <w:rPr>
                <w:rFonts w:ascii="Arial" w:hAnsi="Arial" w:cs="Arial"/>
                <w:color w:val="000000"/>
                <w:sz w:val="16"/>
                <w:szCs w:val="16"/>
              </w:rPr>
              <w:t>Entwicklung</w:t>
            </w:r>
          </w:p>
        </w:tc>
        <w:tc>
          <w:tcPr>
            <w:tcW w:w="1701" w:type="dxa"/>
            <w:shd w:val="clear" w:color="auto" w:fill="auto"/>
            <w:vAlign w:val="center"/>
            <w:hideMark/>
          </w:tcPr>
          <w:p w14:paraId="64668940" w14:textId="3B9E0B9D" w:rsidR="0018684E" w:rsidRPr="00255044" w:rsidRDefault="00F0256F" w:rsidP="00E372A9">
            <w:pPr>
              <w:jc w:val="center"/>
              <w:rPr>
                <w:rFonts w:ascii="Arial" w:hAnsi="Arial" w:cs="Arial"/>
                <w:color w:val="000000"/>
                <w:sz w:val="16"/>
                <w:szCs w:val="16"/>
              </w:rPr>
            </w:pPr>
            <w:r>
              <w:rPr>
                <w:rFonts w:ascii="Arial" w:hAnsi="Arial" w:cs="Arial"/>
                <w:color w:val="000000"/>
                <w:sz w:val="16"/>
                <w:szCs w:val="16"/>
              </w:rPr>
              <w:t>Forschung &amp; Entwicklung</w:t>
            </w:r>
          </w:p>
        </w:tc>
      </w:tr>
      <w:tr w:rsidR="0018684E" w:rsidRPr="002E249C" w14:paraId="663514C2" w14:textId="77777777" w:rsidTr="00F0256F">
        <w:trPr>
          <w:trHeight w:val="340"/>
        </w:trPr>
        <w:tc>
          <w:tcPr>
            <w:tcW w:w="846" w:type="dxa"/>
            <w:shd w:val="clear" w:color="auto" w:fill="auto"/>
            <w:vAlign w:val="center"/>
            <w:hideMark/>
          </w:tcPr>
          <w:p w14:paraId="414794BE" w14:textId="6DE63E38" w:rsidR="0018684E" w:rsidRPr="007A5C98" w:rsidRDefault="0018684E" w:rsidP="00E372A9">
            <w:pPr>
              <w:jc w:val="center"/>
              <w:rPr>
                <w:rFonts w:ascii="Arial" w:hAnsi="Arial" w:cs="Arial"/>
                <w:b/>
                <w:bCs/>
                <w:color w:val="000000"/>
                <w:sz w:val="16"/>
                <w:szCs w:val="16"/>
              </w:rPr>
            </w:pPr>
            <w:r>
              <w:rPr>
                <w:rFonts w:ascii="Arial" w:hAnsi="Arial" w:cs="Arial"/>
                <w:b/>
                <w:bCs/>
                <w:color w:val="000000"/>
                <w:sz w:val="16"/>
                <w:szCs w:val="16"/>
              </w:rPr>
              <w:t>Sozio</w:t>
            </w:r>
            <w:r w:rsidRPr="008B24F1">
              <w:rPr>
                <w:rFonts w:ascii="Arial" w:hAnsi="Arial" w:cs="Arial"/>
                <w:b/>
                <w:bCs/>
                <w:color w:val="000000"/>
                <w:sz w:val="16"/>
                <w:szCs w:val="16"/>
              </w:rPr>
              <w:t xml:space="preserve"> 5</w:t>
            </w:r>
          </w:p>
        </w:tc>
        <w:tc>
          <w:tcPr>
            <w:tcW w:w="1843" w:type="dxa"/>
            <w:shd w:val="clear" w:color="auto" w:fill="auto"/>
            <w:vAlign w:val="center"/>
            <w:hideMark/>
          </w:tcPr>
          <w:p w14:paraId="72220AB9" w14:textId="5D3E341D" w:rsidR="0018684E" w:rsidRPr="007A5C98" w:rsidRDefault="0018684E" w:rsidP="00E372A9">
            <w:pPr>
              <w:jc w:val="center"/>
              <w:rPr>
                <w:rFonts w:ascii="Arial" w:hAnsi="Arial" w:cs="Arial"/>
                <w:color w:val="000000"/>
                <w:sz w:val="16"/>
                <w:szCs w:val="16"/>
              </w:rPr>
            </w:pPr>
            <w:r>
              <w:rPr>
                <w:rFonts w:ascii="Arial" w:hAnsi="Arial" w:cs="Arial"/>
                <w:color w:val="000000"/>
                <w:sz w:val="16"/>
                <w:szCs w:val="16"/>
              </w:rPr>
              <w:t>groß</w:t>
            </w:r>
          </w:p>
        </w:tc>
        <w:tc>
          <w:tcPr>
            <w:tcW w:w="1701" w:type="dxa"/>
            <w:shd w:val="clear" w:color="auto" w:fill="auto"/>
            <w:vAlign w:val="center"/>
            <w:hideMark/>
          </w:tcPr>
          <w:p w14:paraId="1F0242E9" w14:textId="66ABDA38" w:rsidR="0018684E" w:rsidRPr="007A5C98" w:rsidRDefault="00D02CAB" w:rsidP="00E372A9">
            <w:pPr>
              <w:jc w:val="center"/>
              <w:rPr>
                <w:rFonts w:ascii="Arial" w:hAnsi="Arial" w:cs="Arial"/>
                <w:color w:val="000000"/>
                <w:sz w:val="16"/>
                <w:szCs w:val="16"/>
              </w:rPr>
            </w:pPr>
            <w:r>
              <w:rPr>
                <w:rFonts w:ascii="Arial" w:hAnsi="Arial" w:cs="Arial"/>
                <w:color w:val="000000"/>
                <w:sz w:val="16"/>
                <w:szCs w:val="16"/>
              </w:rPr>
              <w:t>G</w:t>
            </w:r>
            <w:r w:rsidR="0018684E">
              <w:rPr>
                <w:rFonts w:ascii="Arial" w:hAnsi="Arial" w:cs="Arial"/>
                <w:color w:val="000000"/>
                <w:sz w:val="16"/>
                <w:szCs w:val="16"/>
              </w:rPr>
              <w:t>roß</w:t>
            </w:r>
          </w:p>
        </w:tc>
        <w:tc>
          <w:tcPr>
            <w:tcW w:w="1559" w:type="dxa"/>
            <w:shd w:val="clear" w:color="auto" w:fill="auto"/>
            <w:vAlign w:val="center"/>
            <w:hideMark/>
          </w:tcPr>
          <w:p w14:paraId="34CDA71B" w14:textId="53351B55" w:rsidR="0018684E" w:rsidRPr="007A5C98" w:rsidRDefault="0018684E" w:rsidP="00E372A9">
            <w:pPr>
              <w:jc w:val="center"/>
              <w:rPr>
                <w:rFonts w:ascii="Arial" w:hAnsi="Arial" w:cs="Arial"/>
                <w:color w:val="000000"/>
                <w:sz w:val="16"/>
                <w:szCs w:val="16"/>
              </w:rPr>
            </w:pPr>
            <w:r>
              <w:rPr>
                <w:rFonts w:ascii="Arial" w:hAnsi="Arial" w:cs="Arial"/>
                <w:color w:val="000000"/>
                <w:sz w:val="16"/>
                <w:szCs w:val="16"/>
              </w:rPr>
              <w:t>groß</w:t>
            </w:r>
          </w:p>
        </w:tc>
        <w:tc>
          <w:tcPr>
            <w:tcW w:w="1701" w:type="dxa"/>
            <w:shd w:val="clear" w:color="auto" w:fill="auto"/>
            <w:vAlign w:val="center"/>
            <w:hideMark/>
          </w:tcPr>
          <w:p w14:paraId="50909511" w14:textId="3178137F" w:rsidR="0018684E" w:rsidRPr="002E249C" w:rsidRDefault="00F0256F" w:rsidP="00E372A9">
            <w:pPr>
              <w:jc w:val="center"/>
              <w:rPr>
                <w:rFonts w:ascii="Arial" w:hAnsi="Arial" w:cs="Arial"/>
                <w:color w:val="000000"/>
                <w:sz w:val="16"/>
                <w:szCs w:val="16"/>
                <w:lang w:val="en-US"/>
              </w:rPr>
            </w:pPr>
            <w:r>
              <w:rPr>
                <w:rFonts w:ascii="Arial" w:hAnsi="Arial" w:cs="Arial"/>
                <w:color w:val="000000"/>
                <w:sz w:val="16"/>
                <w:szCs w:val="16"/>
                <w:lang w:val="en-US"/>
              </w:rPr>
              <w:t>groß</w:t>
            </w:r>
          </w:p>
        </w:tc>
      </w:tr>
      <w:tr w:rsidR="0018684E" w:rsidRPr="002E249C" w14:paraId="36A1B449" w14:textId="77777777" w:rsidTr="00F0256F">
        <w:trPr>
          <w:trHeight w:val="340"/>
        </w:trPr>
        <w:tc>
          <w:tcPr>
            <w:tcW w:w="846" w:type="dxa"/>
            <w:shd w:val="clear" w:color="auto" w:fill="auto"/>
            <w:vAlign w:val="center"/>
            <w:hideMark/>
          </w:tcPr>
          <w:p w14:paraId="0F5ED2FF" w14:textId="21B42394" w:rsidR="0018684E" w:rsidRPr="002E249C" w:rsidRDefault="0018684E" w:rsidP="00E372A9">
            <w:pPr>
              <w:jc w:val="center"/>
              <w:rPr>
                <w:rFonts w:ascii="Arial" w:hAnsi="Arial" w:cs="Arial"/>
                <w:b/>
                <w:bCs/>
                <w:color w:val="000000"/>
                <w:sz w:val="16"/>
                <w:szCs w:val="16"/>
                <w:lang w:val="en-US"/>
              </w:rPr>
            </w:pPr>
            <w:r>
              <w:rPr>
                <w:rFonts w:ascii="Arial" w:hAnsi="Arial" w:cs="Arial"/>
                <w:b/>
                <w:bCs/>
                <w:color w:val="000000"/>
                <w:sz w:val="16"/>
                <w:szCs w:val="16"/>
              </w:rPr>
              <w:t>Sozio</w:t>
            </w:r>
            <w:r w:rsidRPr="008B24F1">
              <w:rPr>
                <w:rFonts w:ascii="Arial" w:hAnsi="Arial" w:cs="Arial"/>
                <w:b/>
                <w:bCs/>
                <w:color w:val="000000"/>
                <w:sz w:val="16"/>
                <w:szCs w:val="16"/>
              </w:rPr>
              <w:t xml:space="preserve"> 6</w:t>
            </w:r>
          </w:p>
        </w:tc>
        <w:tc>
          <w:tcPr>
            <w:tcW w:w="1843" w:type="dxa"/>
            <w:shd w:val="clear" w:color="auto" w:fill="auto"/>
            <w:vAlign w:val="center"/>
            <w:hideMark/>
          </w:tcPr>
          <w:p w14:paraId="43D1322A" w14:textId="39FFC593" w:rsidR="0018684E" w:rsidRPr="002E249C" w:rsidRDefault="00927636" w:rsidP="00E372A9">
            <w:pPr>
              <w:jc w:val="center"/>
              <w:rPr>
                <w:rFonts w:ascii="Arial" w:hAnsi="Arial" w:cs="Arial"/>
                <w:color w:val="000000"/>
                <w:sz w:val="16"/>
                <w:szCs w:val="16"/>
                <w:lang w:val="en-US"/>
              </w:rPr>
            </w:pPr>
            <w:r>
              <w:rPr>
                <w:rFonts w:ascii="Arial" w:hAnsi="Arial" w:cs="Arial"/>
                <w:color w:val="000000"/>
                <w:sz w:val="16"/>
                <w:szCs w:val="16"/>
                <w:lang w:val="en-US"/>
              </w:rPr>
              <w:t>PostDoc</w:t>
            </w:r>
          </w:p>
        </w:tc>
        <w:tc>
          <w:tcPr>
            <w:tcW w:w="1701" w:type="dxa"/>
            <w:shd w:val="clear" w:color="auto" w:fill="auto"/>
            <w:vAlign w:val="center"/>
            <w:hideMark/>
          </w:tcPr>
          <w:p w14:paraId="4B7E5192" w14:textId="5B18BC8C" w:rsidR="0018684E" w:rsidRPr="002E249C" w:rsidRDefault="00D02CAB" w:rsidP="00E372A9">
            <w:pPr>
              <w:jc w:val="center"/>
              <w:rPr>
                <w:rFonts w:ascii="Arial" w:hAnsi="Arial" w:cs="Arial"/>
                <w:color w:val="000000"/>
                <w:sz w:val="16"/>
                <w:szCs w:val="16"/>
                <w:lang w:val="en-US"/>
              </w:rPr>
            </w:pPr>
            <w:r>
              <w:rPr>
                <w:rFonts w:ascii="Arial" w:hAnsi="Arial" w:cs="Arial"/>
                <w:color w:val="000000"/>
                <w:sz w:val="16"/>
                <w:szCs w:val="16"/>
                <w:lang w:val="en-US"/>
              </w:rPr>
              <w:t>Wissenschaftlicher Mitarbeiter</w:t>
            </w:r>
          </w:p>
        </w:tc>
        <w:tc>
          <w:tcPr>
            <w:tcW w:w="1559" w:type="dxa"/>
            <w:shd w:val="clear" w:color="auto" w:fill="auto"/>
            <w:vAlign w:val="center"/>
            <w:hideMark/>
          </w:tcPr>
          <w:p w14:paraId="480C1F7C" w14:textId="6339DFDD" w:rsidR="0018684E" w:rsidRPr="002E249C" w:rsidRDefault="00F0256F" w:rsidP="00E372A9">
            <w:pPr>
              <w:jc w:val="center"/>
              <w:rPr>
                <w:rFonts w:ascii="Arial" w:hAnsi="Arial" w:cs="Arial"/>
                <w:color w:val="000000"/>
                <w:sz w:val="16"/>
                <w:szCs w:val="16"/>
                <w:lang w:val="en-US"/>
              </w:rPr>
            </w:pPr>
            <w:r>
              <w:rPr>
                <w:rFonts w:ascii="Arial" w:hAnsi="Arial" w:cs="Arial"/>
                <w:color w:val="000000"/>
                <w:sz w:val="16"/>
                <w:szCs w:val="16"/>
                <w:lang w:val="en-US"/>
              </w:rPr>
              <w:t>PostDoc</w:t>
            </w:r>
          </w:p>
        </w:tc>
        <w:tc>
          <w:tcPr>
            <w:tcW w:w="1701" w:type="dxa"/>
            <w:shd w:val="clear" w:color="auto" w:fill="auto"/>
            <w:vAlign w:val="center"/>
            <w:hideMark/>
          </w:tcPr>
          <w:p w14:paraId="1420C2E6" w14:textId="7D5276DC" w:rsidR="0018684E" w:rsidRPr="002E249C" w:rsidRDefault="00F0256F" w:rsidP="00E372A9">
            <w:pPr>
              <w:jc w:val="center"/>
              <w:rPr>
                <w:rFonts w:ascii="Arial" w:hAnsi="Arial" w:cs="Arial"/>
                <w:color w:val="000000"/>
                <w:sz w:val="16"/>
                <w:szCs w:val="16"/>
                <w:lang w:val="en-US"/>
              </w:rPr>
            </w:pPr>
            <w:r>
              <w:rPr>
                <w:rFonts w:ascii="Arial" w:hAnsi="Arial" w:cs="Arial"/>
                <w:color w:val="000000"/>
                <w:sz w:val="16"/>
                <w:szCs w:val="16"/>
                <w:lang w:val="en-US"/>
              </w:rPr>
              <w:t>Univ. – Professor</w:t>
            </w:r>
          </w:p>
        </w:tc>
      </w:tr>
      <w:tr w:rsidR="0018684E" w:rsidRPr="002E249C" w14:paraId="5523650C" w14:textId="77777777" w:rsidTr="00F0256F">
        <w:trPr>
          <w:trHeight w:val="340"/>
        </w:trPr>
        <w:tc>
          <w:tcPr>
            <w:tcW w:w="846" w:type="dxa"/>
            <w:shd w:val="clear" w:color="auto" w:fill="auto"/>
            <w:vAlign w:val="center"/>
          </w:tcPr>
          <w:p w14:paraId="1F469D88" w14:textId="3714E12F" w:rsidR="0018684E" w:rsidRPr="002E249C" w:rsidRDefault="0018684E" w:rsidP="00E372A9">
            <w:pPr>
              <w:jc w:val="center"/>
              <w:rPr>
                <w:rFonts w:ascii="Arial" w:hAnsi="Arial" w:cs="Arial"/>
                <w:b/>
                <w:bCs/>
                <w:color w:val="000000"/>
                <w:sz w:val="16"/>
                <w:szCs w:val="16"/>
                <w:lang w:val="en-US"/>
              </w:rPr>
            </w:pPr>
            <w:r>
              <w:rPr>
                <w:rFonts w:ascii="Arial" w:hAnsi="Arial" w:cs="Arial"/>
                <w:b/>
                <w:bCs/>
                <w:color w:val="000000"/>
                <w:sz w:val="16"/>
                <w:szCs w:val="16"/>
              </w:rPr>
              <w:t>Sozio 7</w:t>
            </w:r>
          </w:p>
        </w:tc>
        <w:tc>
          <w:tcPr>
            <w:tcW w:w="1843" w:type="dxa"/>
            <w:shd w:val="clear" w:color="auto" w:fill="auto"/>
            <w:vAlign w:val="center"/>
          </w:tcPr>
          <w:p w14:paraId="7316400C" w14:textId="512430DE" w:rsidR="0018684E" w:rsidRPr="002E249C" w:rsidRDefault="0018684E" w:rsidP="00E372A9">
            <w:pPr>
              <w:jc w:val="center"/>
              <w:rPr>
                <w:rFonts w:ascii="Arial" w:hAnsi="Arial" w:cs="Arial"/>
                <w:color w:val="000000"/>
                <w:sz w:val="16"/>
                <w:szCs w:val="16"/>
                <w:lang w:val="en-US"/>
              </w:rPr>
            </w:pPr>
            <w:r>
              <w:rPr>
                <w:rFonts w:ascii="Arial" w:hAnsi="Arial" w:cs="Arial"/>
                <w:color w:val="000000"/>
                <w:sz w:val="16"/>
                <w:szCs w:val="16"/>
                <w:lang w:val="en-US"/>
              </w:rPr>
              <w:t>1</w:t>
            </w:r>
          </w:p>
        </w:tc>
        <w:tc>
          <w:tcPr>
            <w:tcW w:w="1701" w:type="dxa"/>
            <w:shd w:val="clear" w:color="auto" w:fill="auto"/>
            <w:vAlign w:val="center"/>
          </w:tcPr>
          <w:p w14:paraId="37A3FDCD" w14:textId="08974AE9" w:rsidR="0018684E" w:rsidRPr="002E249C" w:rsidRDefault="00D02CAB" w:rsidP="00E372A9">
            <w:pPr>
              <w:jc w:val="center"/>
              <w:rPr>
                <w:rFonts w:ascii="Arial" w:hAnsi="Arial" w:cs="Arial"/>
                <w:color w:val="000000"/>
                <w:sz w:val="16"/>
                <w:szCs w:val="16"/>
                <w:lang w:val="en-US"/>
              </w:rPr>
            </w:pPr>
            <w:r>
              <w:rPr>
                <w:rFonts w:ascii="Arial" w:hAnsi="Arial" w:cs="Arial"/>
                <w:color w:val="000000"/>
                <w:sz w:val="16"/>
                <w:szCs w:val="16"/>
                <w:lang w:val="en-US"/>
              </w:rPr>
              <w:t>1</w:t>
            </w:r>
          </w:p>
        </w:tc>
        <w:tc>
          <w:tcPr>
            <w:tcW w:w="1559" w:type="dxa"/>
            <w:shd w:val="clear" w:color="auto" w:fill="auto"/>
            <w:vAlign w:val="center"/>
          </w:tcPr>
          <w:p w14:paraId="294C7B9D" w14:textId="1E8D54B9" w:rsidR="0018684E" w:rsidRPr="002E249C" w:rsidRDefault="00F0256F" w:rsidP="00E372A9">
            <w:pPr>
              <w:jc w:val="center"/>
              <w:rPr>
                <w:rFonts w:ascii="Arial" w:hAnsi="Arial" w:cs="Arial"/>
                <w:color w:val="000000"/>
                <w:sz w:val="16"/>
                <w:szCs w:val="16"/>
                <w:lang w:val="en-US"/>
              </w:rPr>
            </w:pPr>
            <w:r>
              <w:rPr>
                <w:rFonts w:ascii="Arial" w:hAnsi="Arial" w:cs="Arial"/>
                <w:color w:val="000000"/>
                <w:sz w:val="16"/>
                <w:szCs w:val="16"/>
                <w:lang w:val="en-US"/>
              </w:rPr>
              <w:t>1,5</w:t>
            </w:r>
          </w:p>
        </w:tc>
        <w:tc>
          <w:tcPr>
            <w:tcW w:w="1701" w:type="dxa"/>
            <w:shd w:val="clear" w:color="auto" w:fill="auto"/>
            <w:vAlign w:val="center"/>
          </w:tcPr>
          <w:p w14:paraId="762EFD37" w14:textId="419E3B98" w:rsidR="0018684E" w:rsidRPr="002E249C" w:rsidRDefault="0018684E" w:rsidP="00E372A9">
            <w:pPr>
              <w:jc w:val="center"/>
              <w:rPr>
                <w:rFonts w:ascii="Arial" w:hAnsi="Arial" w:cs="Arial"/>
                <w:color w:val="000000"/>
                <w:sz w:val="16"/>
                <w:szCs w:val="16"/>
                <w:lang w:val="en-US"/>
              </w:rPr>
            </w:pPr>
            <w:r>
              <w:rPr>
                <w:rFonts w:ascii="Arial" w:hAnsi="Arial" w:cs="Arial"/>
                <w:color w:val="000000"/>
                <w:sz w:val="16"/>
                <w:szCs w:val="16"/>
                <w:lang w:val="en-US"/>
              </w:rPr>
              <w:t>1</w:t>
            </w:r>
            <w:r w:rsidR="00F0256F">
              <w:rPr>
                <w:rFonts w:ascii="Arial" w:hAnsi="Arial" w:cs="Arial"/>
                <w:color w:val="000000"/>
                <w:sz w:val="16"/>
                <w:szCs w:val="16"/>
                <w:lang w:val="en-US"/>
              </w:rPr>
              <w:t>2</w:t>
            </w:r>
          </w:p>
        </w:tc>
      </w:tr>
      <w:tr w:rsidR="001B6AD8" w:rsidRPr="002E249C" w14:paraId="3D35A2B5" w14:textId="77777777" w:rsidTr="00F0256F">
        <w:trPr>
          <w:trHeight w:val="340"/>
        </w:trPr>
        <w:tc>
          <w:tcPr>
            <w:tcW w:w="846" w:type="dxa"/>
            <w:shd w:val="clear" w:color="auto" w:fill="auto"/>
            <w:vAlign w:val="center"/>
          </w:tcPr>
          <w:p w14:paraId="6B0F0B8F" w14:textId="5BE6E43D" w:rsidR="001B6AD8" w:rsidRDefault="001B6AD8" w:rsidP="00E372A9">
            <w:pPr>
              <w:jc w:val="center"/>
              <w:rPr>
                <w:rFonts w:ascii="Arial" w:hAnsi="Arial" w:cs="Arial"/>
                <w:b/>
                <w:bCs/>
                <w:color w:val="000000"/>
                <w:sz w:val="16"/>
                <w:szCs w:val="16"/>
              </w:rPr>
            </w:pPr>
            <w:r>
              <w:rPr>
                <w:rFonts w:ascii="Arial" w:hAnsi="Arial" w:cs="Arial"/>
                <w:b/>
                <w:bCs/>
                <w:color w:val="000000"/>
                <w:sz w:val="16"/>
                <w:szCs w:val="16"/>
              </w:rPr>
              <w:t>Sozio 8</w:t>
            </w:r>
          </w:p>
        </w:tc>
        <w:tc>
          <w:tcPr>
            <w:tcW w:w="1843" w:type="dxa"/>
            <w:shd w:val="clear" w:color="auto" w:fill="auto"/>
            <w:vAlign w:val="center"/>
          </w:tcPr>
          <w:p w14:paraId="3B3B600A" w14:textId="2637CAA8" w:rsidR="001B6AD8" w:rsidRDefault="00927636" w:rsidP="00E372A9">
            <w:pPr>
              <w:jc w:val="center"/>
              <w:rPr>
                <w:rFonts w:ascii="Arial" w:hAnsi="Arial" w:cs="Arial"/>
                <w:color w:val="000000"/>
                <w:sz w:val="16"/>
                <w:szCs w:val="16"/>
                <w:lang w:val="en-US"/>
              </w:rPr>
            </w:pPr>
            <w:r>
              <w:rPr>
                <w:rFonts w:ascii="Arial" w:hAnsi="Arial" w:cs="Arial"/>
                <w:color w:val="000000"/>
                <w:sz w:val="16"/>
                <w:szCs w:val="16"/>
                <w:lang w:val="en-US"/>
              </w:rPr>
              <w:t>operativ &amp; strategisch</w:t>
            </w:r>
          </w:p>
        </w:tc>
        <w:tc>
          <w:tcPr>
            <w:tcW w:w="1701" w:type="dxa"/>
            <w:shd w:val="clear" w:color="auto" w:fill="auto"/>
            <w:vAlign w:val="center"/>
          </w:tcPr>
          <w:p w14:paraId="6FE03978" w14:textId="6468EB4B" w:rsidR="001B6AD8" w:rsidRDefault="00D02CAB" w:rsidP="00E372A9">
            <w:pPr>
              <w:jc w:val="center"/>
              <w:rPr>
                <w:rFonts w:ascii="Arial" w:hAnsi="Arial" w:cs="Arial"/>
                <w:color w:val="000000"/>
                <w:sz w:val="16"/>
                <w:szCs w:val="16"/>
                <w:lang w:val="en-US"/>
              </w:rPr>
            </w:pPr>
            <w:r>
              <w:rPr>
                <w:rFonts w:ascii="Arial" w:hAnsi="Arial" w:cs="Arial"/>
                <w:color w:val="000000"/>
                <w:sz w:val="16"/>
                <w:szCs w:val="16"/>
                <w:lang w:val="en-US"/>
              </w:rPr>
              <w:t>operativ &amp; strategisch</w:t>
            </w:r>
          </w:p>
        </w:tc>
        <w:tc>
          <w:tcPr>
            <w:tcW w:w="1559" w:type="dxa"/>
            <w:shd w:val="clear" w:color="auto" w:fill="auto"/>
            <w:vAlign w:val="center"/>
          </w:tcPr>
          <w:p w14:paraId="0809A8A2" w14:textId="0C28047E" w:rsidR="001B6AD8" w:rsidRDefault="00F0256F" w:rsidP="00E372A9">
            <w:pPr>
              <w:jc w:val="center"/>
              <w:rPr>
                <w:rFonts w:ascii="Arial" w:hAnsi="Arial" w:cs="Arial"/>
                <w:color w:val="000000"/>
                <w:sz w:val="16"/>
                <w:szCs w:val="16"/>
                <w:lang w:val="en-US"/>
              </w:rPr>
            </w:pPr>
            <w:r>
              <w:rPr>
                <w:rFonts w:ascii="Arial" w:hAnsi="Arial" w:cs="Arial"/>
                <w:color w:val="000000"/>
                <w:sz w:val="16"/>
                <w:szCs w:val="16"/>
                <w:lang w:val="en-US"/>
              </w:rPr>
              <w:t>strategisch</w:t>
            </w:r>
          </w:p>
        </w:tc>
        <w:tc>
          <w:tcPr>
            <w:tcW w:w="1701" w:type="dxa"/>
            <w:shd w:val="clear" w:color="auto" w:fill="auto"/>
            <w:vAlign w:val="center"/>
          </w:tcPr>
          <w:p w14:paraId="75970206" w14:textId="5DAA5D30" w:rsidR="001B6AD8" w:rsidRDefault="00F0256F" w:rsidP="00E372A9">
            <w:pPr>
              <w:jc w:val="center"/>
              <w:rPr>
                <w:rFonts w:ascii="Arial" w:hAnsi="Arial" w:cs="Arial"/>
                <w:color w:val="000000"/>
                <w:sz w:val="16"/>
                <w:szCs w:val="16"/>
                <w:lang w:val="en-US"/>
              </w:rPr>
            </w:pPr>
            <w:r>
              <w:rPr>
                <w:rFonts w:ascii="Arial" w:hAnsi="Arial" w:cs="Arial"/>
                <w:color w:val="000000"/>
                <w:sz w:val="16"/>
                <w:szCs w:val="16"/>
                <w:lang w:val="en-US"/>
              </w:rPr>
              <w:t>operativ &amp; strategisch</w:t>
            </w:r>
          </w:p>
        </w:tc>
      </w:tr>
    </w:tbl>
    <w:p w14:paraId="1E2C41F2" w14:textId="77777777" w:rsidR="00E372A9" w:rsidRPr="003908AC" w:rsidRDefault="00E372A9" w:rsidP="00E372A9">
      <w:pPr>
        <w:rPr>
          <w:sz w:val="20"/>
          <w:lang w:val="en-US"/>
        </w:rPr>
      </w:pPr>
    </w:p>
    <w:p w14:paraId="6B3936BC" w14:textId="10AA5C13" w:rsidR="0018684E" w:rsidRPr="003908AC" w:rsidRDefault="00E372A9" w:rsidP="0018684E">
      <w:pPr>
        <w:pStyle w:val="KeinLeerraum"/>
        <w:ind w:firstLine="0"/>
        <w:rPr>
          <w:sz w:val="22"/>
          <w:lang w:val="de-DE"/>
        </w:rPr>
      </w:pPr>
      <w:r w:rsidRPr="003908AC">
        <w:rPr>
          <w:sz w:val="22"/>
          <w:lang w:val="de-DE"/>
        </w:rPr>
        <w:t xml:space="preserve">Anmerkung: </w:t>
      </w:r>
      <w:r w:rsidRPr="003908AC">
        <w:rPr>
          <w:sz w:val="22"/>
          <w:lang w:val="de-DE"/>
        </w:rPr>
        <w:tab/>
      </w:r>
      <w:r w:rsidRPr="003908AC">
        <w:rPr>
          <w:sz w:val="22"/>
          <w:lang w:val="de-DE"/>
        </w:rPr>
        <w:tab/>
        <w:t xml:space="preserve">SI# </w:t>
      </w:r>
      <w:r w:rsidRPr="003908AC">
        <w:rPr>
          <w:sz w:val="22"/>
          <w:lang w:val="de-DE"/>
        </w:rPr>
        <w:tab/>
        <w:t xml:space="preserve"> </w:t>
      </w:r>
      <w:r w:rsidR="00A02C6D">
        <w:rPr>
          <w:sz w:val="22"/>
          <w:lang w:val="de-DE"/>
        </w:rPr>
        <w:tab/>
      </w:r>
      <w:r w:rsidRPr="003908AC">
        <w:rPr>
          <w:sz w:val="22"/>
          <w:lang w:val="de-DE"/>
        </w:rPr>
        <w:t>= Skalen-Items von Davis (1989)</w:t>
      </w:r>
    </w:p>
    <w:p w14:paraId="68AECC15" w14:textId="729AFED2" w:rsidR="00E372A9" w:rsidRPr="003908AC" w:rsidRDefault="00E372A9" w:rsidP="00E372A9">
      <w:pPr>
        <w:pStyle w:val="KeinLeerraum"/>
        <w:ind w:left="1416" w:firstLine="708"/>
        <w:rPr>
          <w:sz w:val="22"/>
          <w:lang w:val="de-DE"/>
        </w:rPr>
      </w:pPr>
      <w:r w:rsidRPr="003908AC">
        <w:rPr>
          <w:sz w:val="22"/>
          <w:lang w:val="de-DE"/>
        </w:rPr>
        <w:t xml:space="preserve">Sozio # </w:t>
      </w:r>
      <w:r w:rsidR="00A02C6D">
        <w:rPr>
          <w:sz w:val="22"/>
          <w:lang w:val="de-DE"/>
        </w:rPr>
        <w:tab/>
      </w:r>
      <w:r w:rsidRPr="003908AC">
        <w:rPr>
          <w:sz w:val="22"/>
          <w:lang w:val="de-DE"/>
        </w:rPr>
        <w:t>= Sozio-demographische Fragen</w:t>
      </w:r>
    </w:p>
    <w:p w14:paraId="4F76FB5A" w14:textId="77777777" w:rsidR="002E249C" w:rsidRPr="008B24F1" w:rsidRDefault="002E249C" w:rsidP="002E249C"/>
    <w:p w14:paraId="24FB235F" w14:textId="363FFA09" w:rsidR="0005222D" w:rsidRDefault="009E4E4A" w:rsidP="0075415C">
      <w:r>
        <w:br w:type="page"/>
      </w:r>
    </w:p>
    <w:p w14:paraId="2D61D6B6" w14:textId="66E7D024" w:rsidR="00D37E5A" w:rsidRPr="008C1659" w:rsidRDefault="00D37E5A" w:rsidP="00D37E5A">
      <w:pPr>
        <w:rPr>
          <w:rFonts w:ascii="Times New Roman" w:hAnsi="Times New Roman" w:cs="Times New Roman"/>
          <w:b/>
          <w:sz w:val="32"/>
        </w:rPr>
      </w:pPr>
      <w:r w:rsidRPr="008C1659">
        <w:rPr>
          <w:rFonts w:ascii="Times New Roman" w:hAnsi="Times New Roman" w:cs="Times New Roman"/>
          <w:b/>
          <w:sz w:val="32"/>
        </w:rPr>
        <w:lastRenderedPageBreak/>
        <w:t xml:space="preserve">Anhang </w:t>
      </w:r>
      <w:r>
        <w:rPr>
          <w:rFonts w:ascii="Times New Roman" w:hAnsi="Times New Roman" w:cs="Times New Roman"/>
          <w:b/>
          <w:sz w:val="32"/>
        </w:rPr>
        <w:t>C</w:t>
      </w:r>
      <w:r w:rsidRPr="008C1659">
        <w:rPr>
          <w:rFonts w:ascii="Times New Roman" w:hAnsi="Times New Roman" w:cs="Times New Roman"/>
          <w:b/>
          <w:sz w:val="32"/>
        </w:rPr>
        <w:t xml:space="preserve">: </w:t>
      </w:r>
      <w:r>
        <w:rPr>
          <w:rFonts w:ascii="Times New Roman" w:hAnsi="Times New Roman" w:cs="Times New Roman"/>
          <w:b/>
          <w:sz w:val="32"/>
        </w:rPr>
        <w:t>Qualitative Inhaltsanalyse der moderierten Fokusgruppe</w:t>
      </w:r>
    </w:p>
    <w:p w14:paraId="17A017FC" w14:textId="6628DC2D" w:rsidR="00D37E5A" w:rsidRDefault="00D37E5A" w:rsidP="00AA3EC0">
      <w:pPr>
        <w:rPr>
          <w:rFonts w:ascii="Times New Roman" w:hAnsi="Times New Roman" w:cs="Times New Roman"/>
          <w:b/>
          <w:sz w:val="32"/>
          <w:lang w:val="en-US"/>
        </w:rPr>
      </w:pPr>
    </w:p>
    <w:p w14:paraId="17B140B0" w14:textId="77777777" w:rsidR="00D37E5A" w:rsidRPr="00D37E5A" w:rsidRDefault="00D37E5A" w:rsidP="00D37E5A">
      <w:pPr>
        <w:pStyle w:val="berschrift3"/>
        <w:numPr>
          <w:ilvl w:val="0"/>
          <w:numId w:val="15"/>
        </w:numPr>
        <w:spacing w:line="259" w:lineRule="auto"/>
        <w:jc w:val="left"/>
        <w:rPr>
          <w:color w:val="auto"/>
        </w:rPr>
      </w:pPr>
      <w:r w:rsidRPr="00D37E5A">
        <w:rPr>
          <w:color w:val="auto"/>
        </w:rPr>
        <w:t>Festlegung des Materials</w:t>
      </w:r>
    </w:p>
    <w:p w14:paraId="060B6FBD" w14:textId="77777777" w:rsidR="00D37E5A" w:rsidRDefault="00D37E5A" w:rsidP="00D37E5A">
      <w:r>
        <w:t>Bei den ausgewählten Protokollstellen aus der Fokusgruppe „Volkssolidarität“ handelt es sich um ein moderiertes Fokusgruppengespräch aus dem ersten Untersuchungsblock und Erhebungszeitpunkt. Dabei wurde das Fokusgruppengespräch vollständig erfasst, wobei nur der letzte Teil aufgrund von organisatorischen Gesprächsthemen aus dem Transkript entfernt wurde. Die Auswahl aus dem Transkript zur Fokusgruppe kann wegen ihrer hohen Praxisnähe und die Spezialisierung der Fachkräfte nur als eingeschränkt repräsentativ gelten, da jene Fokusgruppe nur mit Fachkräften eines Pflegeträgers durchgeführt wurde. Dabei handelt es sich um folgende Personen:</w:t>
      </w:r>
    </w:p>
    <w:p w14:paraId="7FCA6A4A" w14:textId="77777777" w:rsidR="00D37E5A" w:rsidRDefault="00D37E5A" w:rsidP="00D37E5A">
      <w:pPr>
        <w:spacing w:after="0"/>
      </w:pPr>
      <w:r>
        <w:t>Pflegekraft 1: Pflegedienstleiterin Demenz-Wohngemeinschaften (1)</w:t>
      </w:r>
    </w:p>
    <w:p w14:paraId="135CA7C6" w14:textId="77777777" w:rsidR="00D37E5A" w:rsidRDefault="00D37E5A" w:rsidP="00D37E5A">
      <w:pPr>
        <w:spacing w:after="0"/>
      </w:pPr>
      <w:r>
        <w:t>Pflegekraft 2: Pflegekraft Demenz-Wohngemeinschaft (2)</w:t>
      </w:r>
    </w:p>
    <w:p w14:paraId="649D1964" w14:textId="77777777" w:rsidR="00D37E5A" w:rsidRDefault="00D37E5A" w:rsidP="00D37E5A">
      <w:pPr>
        <w:spacing w:after="0"/>
      </w:pPr>
      <w:r>
        <w:t>Pflegekraft 3:</w:t>
      </w:r>
      <w:r w:rsidRPr="00822625">
        <w:t xml:space="preserve"> </w:t>
      </w:r>
      <w:r>
        <w:t>Pflegekraft Demenz-Wohngemeinschaft (3)</w:t>
      </w:r>
    </w:p>
    <w:p w14:paraId="79E3EF96" w14:textId="77777777" w:rsidR="00D37E5A" w:rsidRDefault="00D37E5A" w:rsidP="00D37E5A">
      <w:pPr>
        <w:spacing w:after="0"/>
      </w:pPr>
      <w:r>
        <w:t>Pflegekraft 4:</w:t>
      </w:r>
      <w:r w:rsidRPr="00822625">
        <w:t xml:space="preserve"> </w:t>
      </w:r>
      <w:r>
        <w:t>Pflegekraft Demenz-Wohngemeinschaft (4)</w:t>
      </w:r>
    </w:p>
    <w:p w14:paraId="386B3AAA" w14:textId="77777777" w:rsidR="00D37E5A" w:rsidRDefault="00D37E5A" w:rsidP="00D37E5A">
      <w:pPr>
        <w:spacing w:after="0"/>
      </w:pPr>
      <w:r>
        <w:t>Pflegeleiterin: Geschäftsführung Pflegeeinrichtungen (5)</w:t>
      </w:r>
    </w:p>
    <w:p w14:paraId="04B65843" w14:textId="77777777" w:rsidR="00D37E5A" w:rsidRDefault="00D37E5A" w:rsidP="00D37E5A">
      <w:pPr>
        <w:spacing w:after="0"/>
      </w:pPr>
    </w:p>
    <w:p w14:paraId="6264C746" w14:textId="77777777" w:rsidR="00D37E5A" w:rsidRDefault="00D37E5A" w:rsidP="00D37E5A"/>
    <w:p w14:paraId="4F3DA677" w14:textId="77777777" w:rsidR="00D37E5A" w:rsidRDefault="00D37E5A" w:rsidP="00D37E5A">
      <w:r>
        <w:t xml:space="preserve">Alle Proband*innen haben dabei langjährige Erfahrung in der Pflege, speziell in Hinblick auf demenziell erkrankte und kognitiv eingeschränkte Menschen. Die Fokusgruppen-Teilnehmer*innen wurden dabei durch einen Projektpartner direkt angesprochen. </w:t>
      </w:r>
    </w:p>
    <w:p w14:paraId="0B27FB80" w14:textId="77777777" w:rsidR="00D37E5A" w:rsidRDefault="00D37E5A" w:rsidP="00D37E5A"/>
    <w:p w14:paraId="17E80FEE" w14:textId="77777777" w:rsidR="00D37E5A" w:rsidRPr="00D37E5A" w:rsidRDefault="00D37E5A" w:rsidP="00D37E5A">
      <w:pPr>
        <w:pStyle w:val="berschrift3"/>
        <w:numPr>
          <w:ilvl w:val="0"/>
          <w:numId w:val="15"/>
        </w:numPr>
        <w:spacing w:line="259" w:lineRule="auto"/>
        <w:rPr>
          <w:color w:val="auto"/>
        </w:rPr>
      </w:pPr>
      <w:r w:rsidRPr="00D37E5A">
        <w:rPr>
          <w:color w:val="auto"/>
        </w:rPr>
        <w:t>Analyse der Entstehungssituation</w:t>
      </w:r>
    </w:p>
    <w:p w14:paraId="3CB7DA4E" w14:textId="77777777" w:rsidR="00D37E5A" w:rsidRDefault="00D37E5A" w:rsidP="00D37E5A">
      <w:r>
        <w:t xml:space="preserve">Die Teilnahme an der moderierten Fokusgruppe war freiwillig. Den Proband*innen wurden a priori keine Informationen zum Projekt und der Fokusgruppe mitgeteilt, da es keiner Vorbereitung auf Seite der Fachkräfte bedurfte. Bei der hiesigen moderierten Fokusgruppe handelt es sich um halbstrukturierte (die Fragenden haben einen Leitfaden mit Fragen, deren konkrete Formulierung und Reihenfolge jedoch variiert werden kann) und offene (die Befragten können frei auf die Fragen antworten) Diskussionen. Die moderierte Fokusgruppe wurde im Rahmen des ALiS-Projekts vom Autor sowie dem Konsortiums-Führer DENKUNDMACH durchgeführt. Die Fokusgruppe fand in den Räumlichkeiten der Hallenser Volkssolidarität statt. </w:t>
      </w:r>
    </w:p>
    <w:p w14:paraId="743EA8B1" w14:textId="77777777" w:rsidR="00D37E5A" w:rsidRDefault="00D37E5A" w:rsidP="00D37E5A"/>
    <w:p w14:paraId="22DA7DA5" w14:textId="77777777" w:rsidR="00D37E5A" w:rsidRPr="00D37E5A" w:rsidRDefault="00D37E5A" w:rsidP="00D37E5A">
      <w:pPr>
        <w:pStyle w:val="berschrift3"/>
        <w:numPr>
          <w:ilvl w:val="0"/>
          <w:numId w:val="15"/>
        </w:numPr>
        <w:spacing w:line="259" w:lineRule="auto"/>
        <w:rPr>
          <w:color w:val="auto"/>
        </w:rPr>
      </w:pPr>
      <w:r w:rsidRPr="00D37E5A">
        <w:rPr>
          <w:color w:val="auto"/>
        </w:rPr>
        <w:t>Formale Charakteristika des Materials</w:t>
      </w:r>
    </w:p>
    <w:p w14:paraId="3312F9C9" w14:textId="77777777" w:rsidR="00D37E5A" w:rsidRPr="00B13EF2" w:rsidRDefault="00D37E5A" w:rsidP="00D37E5A">
      <w:r>
        <w:t xml:space="preserve">Die Fokusgruppe wurde mit einem Smartphone-Rekorder aufgenommen und daraufhin in maschinengeschriebene (per Computer) Form transkribiert. </w:t>
      </w:r>
    </w:p>
    <w:p w14:paraId="7A055B7F" w14:textId="77777777" w:rsidR="00D37E5A" w:rsidRDefault="00D37E5A" w:rsidP="00D37E5A"/>
    <w:p w14:paraId="3A942247" w14:textId="77777777" w:rsidR="00D37E5A" w:rsidRPr="00D37E5A" w:rsidRDefault="00D37E5A" w:rsidP="00D37E5A">
      <w:pPr>
        <w:pStyle w:val="berschrift3"/>
        <w:numPr>
          <w:ilvl w:val="0"/>
          <w:numId w:val="15"/>
        </w:numPr>
        <w:spacing w:line="259" w:lineRule="auto"/>
        <w:rPr>
          <w:color w:val="auto"/>
        </w:rPr>
      </w:pPr>
      <w:r w:rsidRPr="00D37E5A">
        <w:rPr>
          <w:color w:val="auto"/>
        </w:rPr>
        <w:lastRenderedPageBreak/>
        <w:t>Richtung der Analyse</w:t>
      </w:r>
    </w:p>
    <w:p w14:paraId="5FF3E378" w14:textId="77777777" w:rsidR="00D37E5A" w:rsidRDefault="00D37E5A" w:rsidP="00D37E5A">
      <w:r>
        <w:t>Das Projekt, aus dem das Material stammt, ist agil und entwicklungsorientiert ausgerichtet. Durch die moderierte Fokusgruppe sollen die Proband*innen angeregt werden, über ihre alltägliche Erfahrung mit kognitiv eingeschränkten Personen, die in dem Kontext auftretenden Herausforderungen, ihre eigenen, eventuellen Erfahrungen hinsichtlich digitaler Assistenzsysteme und potentielle Anforderungen an ein System zur Unterstützung kognitiv eingeschränkter Personen zu reden und diskutieren. Nach dem inhaltsanalytischen Kommunikationsmodell (Abb. 1) ist die Richtung der Analyse also, durch den Text Aussagen über den emotionalen, kognitiven und Handlungshintergrund der Kommunikatoren zu machen.</w:t>
      </w:r>
    </w:p>
    <w:p w14:paraId="2A6A5F17" w14:textId="77777777" w:rsidR="00D37E5A" w:rsidRDefault="00D37E5A" w:rsidP="00D37E5A"/>
    <w:p w14:paraId="4DCECFCB" w14:textId="77777777" w:rsidR="00D37E5A" w:rsidRDefault="00D37E5A" w:rsidP="00D37E5A">
      <w:pPr>
        <w:keepNext/>
      </w:pPr>
      <w:r>
        <w:rPr>
          <w:noProof/>
        </w:rPr>
        <w:drawing>
          <wp:inline distT="0" distB="0" distL="0" distR="0" wp14:anchorId="50847C50" wp14:editId="05A1F0B1">
            <wp:extent cx="5201231" cy="39433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1_InhaltsanalytischesKommunikationsmodel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26886" cy="3962800"/>
                    </a:xfrm>
                    <a:prstGeom prst="rect">
                      <a:avLst/>
                    </a:prstGeom>
                  </pic:spPr>
                </pic:pic>
              </a:graphicData>
            </a:graphic>
          </wp:inline>
        </w:drawing>
      </w:r>
    </w:p>
    <w:p w14:paraId="120681CE" w14:textId="77777777" w:rsidR="00D37E5A" w:rsidRDefault="00D37E5A" w:rsidP="00D37E5A">
      <w:pPr>
        <w:pStyle w:val="Beschriftung"/>
        <w:jc w:val="both"/>
      </w:pPr>
      <w:r>
        <w:t xml:space="preserve">Abbildung </w:t>
      </w:r>
      <w:r>
        <w:fldChar w:fldCharType="begin"/>
      </w:r>
      <w:r>
        <w:instrText xml:space="preserve"> SEQ Abbildung \* ARABIC </w:instrText>
      </w:r>
      <w:r>
        <w:fldChar w:fldCharType="separate"/>
      </w:r>
      <w:r>
        <w:rPr>
          <w:noProof/>
        </w:rPr>
        <w:t>1</w:t>
      </w:r>
      <w:r>
        <w:rPr>
          <w:noProof/>
        </w:rPr>
        <w:fldChar w:fldCharType="end"/>
      </w:r>
      <w:r>
        <w:t>: Inhaltsanalytisches Kommunikationsmodell nach Mayring (2015)</w:t>
      </w:r>
    </w:p>
    <w:p w14:paraId="1EAE7442" w14:textId="77777777" w:rsidR="00D37E5A" w:rsidRDefault="00D37E5A" w:rsidP="00D37E5A"/>
    <w:p w14:paraId="25AED933" w14:textId="77777777" w:rsidR="00D37E5A" w:rsidRDefault="00D37E5A" w:rsidP="00D37E5A">
      <w:pPr>
        <w:pStyle w:val="berschrift3"/>
        <w:numPr>
          <w:ilvl w:val="0"/>
          <w:numId w:val="15"/>
        </w:numPr>
        <w:spacing w:line="259" w:lineRule="auto"/>
      </w:pPr>
      <w:r w:rsidRPr="00D37E5A">
        <w:rPr>
          <w:color w:val="auto"/>
        </w:rPr>
        <w:t>Theoriegeleitete Differenzierung der Fragestellung</w:t>
      </w:r>
    </w:p>
    <w:p w14:paraId="3FCF4F78" w14:textId="77777777" w:rsidR="00D37E5A" w:rsidRDefault="00D37E5A" w:rsidP="00D37E5A">
      <w:r>
        <w:t xml:space="preserve">Das Material aus der Fokusgruppe enthält Aussagen von fünf aktuell in der Pflege von kognitiv eingeschränkten Personen arbeitenden Pflegekräften über ihre Erfahrungen im Pflegealltag und Umgang mit jenen Personen. Im Allgemeinen versteht man unter kognitiven Einschränkungen Einbußen der geistigen Leistungsfähigkeit, also Störungen in der Wahrnehmung, im Erkennen, im Erinnern, im Denken und im Urteilen (Bartsch und von Arnim 2018). Dabei sollte jedoch der Unterschied zur Demenzerkrankung, welcher die Proband*innen in ihrem Alltag begegnen, noch einmal deutlich abgegrenzt werden. Kognitive Einschränkungen sind nicht gleichbedeutend mit Demenz und deren schweren/dysfunktionalen Folgen, jedoch stellen sie häufig ein hohes Risiko hin zu einer demenziellen Entwicklung dar (Gauthier et al. 2006). Bartsch und von Arnim (2018) sowie Gauthier et al. (2006) sagen zudem, dass </w:t>
      </w:r>
      <w:r>
        <w:lastRenderedPageBreak/>
        <w:t xml:space="preserve">Menschen mit milden kognitiven Einschränkungen, bei denen noch keine Demenz-Diagnose gestellt wurde, auch weiter autonom ihren Alltag beschreiten können, dabei jedoch an kognitiver Performanz Einbuße hinnehmen müssen, die Arbeiten im Alltag (Kochen, Anziehen, etc.) beeinflussen können. Das Projekt ALiS setzt genau an diesem Punkt an und soll versuchen, kognitiv eingeschränkte Personen im Alltag digital zu unterstützen und somit deren Autonomie zu stärken. Des Weiteren scheint diese Art der Unterstützung, auch hinsichtlich kognitiver Revitalisierung jener Personen, durch die Fähigkeit und das Potential für kognitive und neuronale Plastizität speziell im hohen Alter, sehr geeignet zu sein. Dabei gibt es in der Praxis digitale Assistenzsysteme, welche die Lebensqualität kognitiv eingeschränkter Personen steigern können (Lockerbie und Maiden 2020) und Anforderungen an die Darstellung solcher Systeme stellen (Morris 1994). Zudem zeigen die Arbeiten von Chang et al. (2014) und Yang et al. (2018), dass eine Anwendung von Augmented Reality oder Spatial Augmented Reality in diesem Kontext durchaus erfolgsversprechend sein kann. </w:t>
      </w:r>
    </w:p>
    <w:p w14:paraId="0F28958C" w14:textId="77777777" w:rsidR="00D37E5A" w:rsidRDefault="00D37E5A" w:rsidP="00D37E5A">
      <w:r>
        <w:t>In diesem Zusammenhang ist es nun von Interesse, ob die Erfahrungen von Pflegekräften in der Praxis ähnlich sind. Vor allem jedoch sind die unterschiedlichen Stufen der kognitiven Einschränkungen / Demenz von großem Interessen, um zu eruieren, ob jene Leute empfänglich für ein solches digitales Unterstützungssystem wären. Zudem interessiert die Einschätzung der Pflegekräfte hinsichtlich der kognitiven Erreichbarkeit von potentiellen Endanwender*innen und der letztlichen Gestaltung eines solchen Systems.</w:t>
      </w:r>
    </w:p>
    <w:p w14:paraId="22FDE55E" w14:textId="77777777" w:rsidR="00D37E5A" w:rsidRDefault="00D37E5A" w:rsidP="00D37E5A">
      <w:r>
        <w:t>Daraus ergeben sich nun zwei Fragestellungen für das Material aus der Fokusgruppe:</w:t>
      </w:r>
    </w:p>
    <w:p w14:paraId="015501E5" w14:textId="77777777" w:rsidR="00D37E5A" w:rsidRDefault="00D37E5A" w:rsidP="00D37E5A">
      <w:pPr>
        <w:pStyle w:val="Listenabsatz"/>
        <w:numPr>
          <w:ilvl w:val="0"/>
          <w:numId w:val="16"/>
        </w:numPr>
        <w:spacing w:line="259" w:lineRule="auto"/>
      </w:pPr>
      <w:r w:rsidRPr="005A537F">
        <w:rPr>
          <w:b/>
        </w:rPr>
        <w:t>Fragestellung 1:</w:t>
      </w:r>
      <w:r>
        <w:t xml:space="preserve"> Welchen generellen Herausforderungen stehen Menschen mit kognitiven Einschränkungen im Alltag entgegen und welche Formen der Einschränkungen existieren?</w:t>
      </w:r>
    </w:p>
    <w:p w14:paraId="35367141" w14:textId="77777777" w:rsidR="00D37E5A" w:rsidRDefault="00D37E5A" w:rsidP="00D37E5A">
      <w:pPr>
        <w:pStyle w:val="Listenabsatz"/>
        <w:numPr>
          <w:ilvl w:val="0"/>
          <w:numId w:val="16"/>
        </w:numPr>
        <w:spacing w:line="259" w:lineRule="auto"/>
      </w:pPr>
      <w:r w:rsidRPr="005A537F">
        <w:rPr>
          <w:b/>
        </w:rPr>
        <w:t>Fragestellung 2:</w:t>
      </w:r>
      <w:r>
        <w:t xml:space="preserve"> Lassen sich aus diesen Herausforderungen und Erfahrungen modulare Kategorien bilden, die von einem digitalen Assistenzsystem aufgegriffen werden können?</w:t>
      </w:r>
    </w:p>
    <w:p w14:paraId="04A393E6" w14:textId="77777777" w:rsidR="00D37E5A" w:rsidRPr="00D37E5A" w:rsidRDefault="00D37E5A" w:rsidP="00D37E5A">
      <w:pPr>
        <w:pStyle w:val="berschrift3"/>
        <w:numPr>
          <w:ilvl w:val="0"/>
          <w:numId w:val="15"/>
        </w:numPr>
        <w:spacing w:line="259" w:lineRule="auto"/>
        <w:jc w:val="left"/>
        <w:rPr>
          <w:color w:val="auto"/>
        </w:rPr>
      </w:pPr>
      <w:r w:rsidRPr="00D37E5A">
        <w:rPr>
          <w:color w:val="auto"/>
        </w:rPr>
        <w:t>Analysetechniken</w:t>
      </w:r>
    </w:p>
    <w:p w14:paraId="126D8FE6" w14:textId="77777777" w:rsidR="00D37E5A" w:rsidRDefault="00D37E5A" w:rsidP="00D37E5A">
      <w:r>
        <w:t>Die  „Welche-Fragestellung“ deutet dabei auf eine induktive Kategorienbildung hin. Hierbei werden nun die beiden relevanten Regeln für die induktive Kategorienbildung definiert:</w:t>
      </w:r>
    </w:p>
    <w:p w14:paraId="10362244" w14:textId="77777777" w:rsidR="00D37E5A" w:rsidRDefault="00D37E5A" w:rsidP="00D37E5A">
      <w:pPr>
        <w:pStyle w:val="Listenabsatz"/>
        <w:numPr>
          <w:ilvl w:val="0"/>
          <w:numId w:val="19"/>
        </w:numPr>
        <w:spacing w:line="259" w:lineRule="auto"/>
      </w:pPr>
      <w:r w:rsidRPr="005A537F">
        <w:rPr>
          <w:b/>
        </w:rPr>
        <w:t>Kategoriendefinition:</w:t>
      </w:r>
      <w:r>
        <w:t xml:space="preserve"> Subjektiv wahrgenommene Herausforderungen von kognitiv eingeschränkten Personen in ihrem Alltag sowie deren kognitive Aufnahmefähigkeit. In diesem Zusammenhang sollen die kontextuellen Anforderungen, um jene Menschen digital anzusprechen, ebenfalls direkt/indirekt herausgefiltert werden.  Auch die verschiedenen Arten der Einschränkungen sollen dabei aufgenommen werden. Dabei sollen auch subjektive oder objektive Grenzen zwischen autonomen und nicht-autonomen Alltagsleben relevant erscheinen.</w:t>
      </w:r>
    </w:p>
    <w:p w14:paraId="07CD5346" w14:textId="77777777" w:rsidR="00D37E5A" w:rsidRDefault="00D37E5A" w:rsidP="00D37E5A">
      <w:pPr>
        <w:pStyle w:val="Listenabsatz"/>
        <w:numPr>
          <w:ilvl w:val="0"/>
          <w:numId w:val="19"/>
        </w:numPr>
        <w:spacing w:line="259" w:lineRule="auto"/>
      </w:pPr>
      <w:r w:rsidRPr="005A537F">
        <w:rPr>
          <w:b/>
        </w:rPr>
        <w:t>Abstraktionsniveau:</w:t>
      </w:r>
      <w:r>
        <w:t xml:space="preserve"> Subjektive und objektive Faktoren, Empfehlungen, Anforderungen, Erfahrungswerte, allgemeine Situationsbeschreibungen, keine Wertungen</w:t>
      </w:r>
    </w:p>
    <w:p w14:paraId="6B0067FA" w14:textId="77777777" w:rsidR="00D37E5A" w:rsidRDefault="00D37E5A" w:rsidP="00D37E5A">
      <w:r>
        <w:t>Zudem werden folgende Analyseeinheiten definiert:</w:t>
      </w:r>
    </w:p>
    <w:p w14:paraId="09A1C537" w14:textId="77777777" w:rsidR="00D37E5A" w:rsidRDefault="00D37E5A" w:rsidP="00D37E5A">
      <w:pPr>
        <w:pStyle w:val="Listenabsatz"/>
        <w:numPr>
          <w:ilvl w:val="0"/>
          <w:numId w:val="17"/>
        </w:numPr>
        <w:spacing w:line="259" w:lineRule="auto"/>
      </w:pPr>
      <w:r w:rsidRPr="00964969">
        <w:rPr>
          <w:b/>
        </w:rPr>
        <w:t>Kodiereinheit:</w:t>
      </w:r>
      <w:r>
        <w:t xml:space="preserve"> Klare bedeutungstragende Elemente im Text</w:t>
      </w:r>
    </w:p>
    <w:p w14:paraId="1E1793B1" w14:textId="77777777" w:rsidR="00D37E5A" w:rsidRDefault="00D37E5A" w:rsidP="00D37E5A">
      <w:pPr>
        <w:pStyle w:val="Listenabsatz"/>
        <w:numPr>
          <w:ilvl w:val="0"/>
          <w:numId w:val="17"/>
        </w:numPr>
        <w:spacing w:line="259" w:lineRule="auto"/>
      </w:pPr>
      <w:r w:rsidRPr="00964969">
        <w:rPr>
          <w:b/>
        </w:rPr>
        <w:t>Kontexteinheit:</w:t>
      </w:r>
      <w:r>
        <w:t xml:space="preserve"> Die ganze moderierte Fokusgruppendiskussion sowie Protokollnotizen der Autoren</w:t>
      </w:r>
    </w:p>
    <w:p w14:paraId="0989B66F" w14:textId="77777777" w:rsidR="00D37E5A" w:rsidRDefault="00D37E5A" w:rsidP="00D37E5A">
      <w:pPr>
        <w:pStyle w:val="Listenabsatz"/>
        <w:numPr>
          <w:ilvl w:val="0"/>
          <w:numId w:val="17"/>
        </w:numPr>
        <w:spacing w:line="259" w:lineRule="auto"/>
      </w:pPr>
      <w:r w:rsidRPr="00964969">
        <w:rPr>
          <w:b/>
        </w:rPr>
        <w:t>Auswertungseinheit:</w:t>
      </w:r>
      <w:r>
        <w:t xml:space="preserve"> s. Kontexteinheit, da nur eine Fokusgruppe durchgeführt wurde</w:t>
      </w:r>
    </w:p>
    <w:p w14:paraId="03287E98" w14:textId="77777777" w:rsidR="00D37E5A" w:rsidRDefault="00D37E5A" w:rsidP="00D37E5A">
      <w:r>
        <w:t>Als Analyseform wurde aufgrund der Leitfragen folgende gewählt:</w:t>
      </w:r>
    </w:p>
    <w:p w14:paraId="438D3E86" w14:textId="77777777" w:rsidR="00D37E5A" w:rsidRDefault="00D37E5A" w:rsidP="00D37E5A">
      <w:pPr>
        <w:pStyle w:val="Listenabsatz"/>
        <w:numPr>
          <w:ilvl w:val="0"/>
          <w:numId w:val="18"/>
        </w:numPr>
        <w:spacing w:line="259" w:lineRule="auto"/>
      </w:pPr>
      <w:r>
        <w:t>Zusammenfassung &amp; Induktive Kategorienbildung</w:t>
      </w:r>
    </w:p>
    <w:p w14:paraId="1CA46217" w14:textId="7412C1AC" w:rsidR="00D37E5A" w:rsidRDefault="00D37E5A" w:rsidP="00D37E5A">
      <w:r>
        <w:lastRenderedPageBreak/>
        <w:t>Nach Prüfung und Interpretation der Zusammenfassung des Inhalts der Fokusgruppe wird evaluiert, inwiefern eine Sortierung der induktiv gebildeten Kategorien und die damit verbundene Relevanzsortierung Sinn ergibt.</w:t>
      </w:r>
    </w:p>
    <w:p w14:paraId="0E9CDC6C" w14:textId="77777777" w:rsidR="007316D7" w:rsidRDefault="007316D7" w:rsidP="00D37E5A">
      <w:bookmarkStart w:id="1" w:name="_GoBack"/>
      <w:bookmarkEnd w:id="1"/>
    </w:p>
    <w:p w14:paraId="7F317B6D" w14:textId="58B68A9B" w:rsidR="00D37E5A" w:rsidRDefault="00D37E5A" w:rsidP="006B72F2">
      <w:pPr>
        <w:pStyle w:val="berschrift3"/>
        <w:numPr>
          <w:ilvl w:val="0"/>
          <w:numId w:val="15"/>
        </w:numPr>
      </w:pPr>
      <w:r w:rsidRPr="00D37E5A">
        <w:rPr>
          <w:color w:val="auto"/>
        </w:rPr>
        <w:t>Kategoriensystem</w:t>
      </w:r>
    </w:p>
    <w:p w14:paraId="28590F84" w14:textId="77777777" w:rsidR="00D37E5A" w:rsidRDefault="00D37E5A" w:rsidP="00D37E5A"/>
    <w:p w14:paraId="7BB50BCC" w14:textId="77777777" w:rsidR="00D37E5A" w:rsidRDefault="00D37E5A" w:rsidP="00D37E5A">
      <w:r>
        <w:t>K1: Alltag von Pflegebedürftigen</w:t>
      </w:r>
    </w:p>
    <w:p w14:paraId="6B9290EF" w14:textId="77777777" w:rsidR="00D37E5A" w:rsidRDefault="00D37E5A" w:rsidP="00D37E5A">
      <w:pPr>
        <w:pStyle w:val="Listenabsatz"/>
        <w:numPr>
          <w:ilvl w:val="0"/>
          <w:numId w:val="18"/>
        </w:numPr>
        <w:spacing w:line="259" w:lineRule="auto"/>
        <w:jc w:val="left"/>
      </w:pPr>
      <w:r>
        <w:t>S1: Allgemein</w:t>
      </w:r>
    </w:p>
    <w:p w14:paraId="70CF1C87" w14:textId="77777777" w:rsidR="00D37E5A" w:rsidRDefault="00D37E5A" w:rsidP="00D37E5A">
      <w:pPr>
        <w:pStyle w:val="Listenabsatz"/>
        <w:numPr>
          <w:ilvl w:val="0"/>
          <w:numId w:val="18"/>
        </w:numPr>
        <w:spacing w:line="259" w:lineRule="auto"/>
        <w:jc w:val="left"/>
      </w:pPr>
      <w:r>
        <w:t>S2: Prozesse</w:t>
      </w:r>
    </w:p>
    <w:p w14:paraId="5486630C" w14:textId="77777777" w:rsidR="00D37E5A" w:rsidRDefault="00D37E5A" w:rsidP="00D37E5A">
      <w:pPr>
        <w:pStyle w:val="Listenabsatz"/>
        <w:numPr>
          <w:ilvl w:val="0"/>
          <w:numId w:val="18"/>
        </w:numPr>
        <w:spacing w:line="259" w:lineRule="auto"/>
        <w:jc w:val="left"/>
      </w:pPr>
      <w:r>
        <w:t>S3: Soziale Aspekte</w:t>
      </w:r>
    </w:p>
    <w:p w14:paraId="4292B4E0" w14:textId="77777777" w:rsidR="00D37E5A" w:rsidRDefault="00D37E5A" w:rsidP="00D37E5A"/>
    <w:p w14:paraId="1131D656" w14:textId="77777777" w:rsidR="00D37E5A" w:rsidRDefault="00D37E5A" w:rsidP="00D37E5A">
      <w:r>
        <w:t>K2: Herausforderungen mit kognitiv eingeschränkten Personen</w:t>
      </w:r>
    </w:p>
    <w:p w14:paraId="3FF8565E" w14:textId="77777777" w:rsidR="00D37E5A" w:rsidRDefault="00D37E5A" w:rsidP="00D37E5A">
      <w:pPr>
        <w:pStyle w:val="Listenabsatz"/>
        <w:numPr>
          <w:ilvl w:val="0"/>
          <w:numId w:val="20"/>
        </w:numPr>
        <w:spacing w:line="259" w:lineRule="auto"/>
        <w:jc w:val="left"/>
      </w:pPr>
      <w:r>
        <w:t>S1: Ansprache &amp; Kommunikation</w:t>
      </w:r>
    </w:p>
    <w:p w14:paraId="351625AC" w14:textId="77777777" w:rsidR="00D37E5A" w:rsidRDefault="00D37E5A" w:rsidP="00D37E5A">
      <w:pPr>
        <w:pStyle w:val="Listenabsatz"/>
        <w:numPr>
          <w:ilvl w:val="0"/>
          <w:numId w:val="20"/>
        </w:numPr>
        <w:spacing w:line="259" w:lineRule="auto"/>
        <w:jc w:val="left"/>
      </w:pPr>
      <w:r>
        <w:t>S2: Anwendungsszenarien</w:t>
      </w:r>
    </w:p>
    <w:p w14:paraId="2DB002F0" w14:textId="77777777" w:rsidR="00D37E5A" w:rsidRDefault="00D37E5A" w:rsidP="00D37E5A">
      <w:pPr>
        <w:pStyle w:val="Listenabsatz"/>
        <w:numPr>
          <w:ilvl w:val="0"/>
          <w:numId w:val="20"/>
        </w:numPr>
        <w:spacing w:line="259" w:lineRule="auto"/>
        <w:jc w:val="left"/>
      </w:pPr>
      <w:r>
        <w:t>S3: Digitale &amp; Haptische Signale</w:t>
      </w:r>
    </w:p>
    <w:p w14:paraId="546D87A7" w14:textId="77777777" w:rsidR="00D37E5A" w:rsidRDefault="00D37E5A" w:rsidP="00D37E5A">
      <w:pPr>
        <w:pStyle w:val="Listenabsatz"/>
        <w:numPr>
          <w:ilvl w:val="0"/>
          <w:numId w:val="20"/>
        </w:numPr>
        <w:spacing w:line="259" w:lineRule="auto"/>
        <w:jc w:val="left"/>
      </w:pPr>
      <w:r>
        <w:t>S4: Wohnsituation</w:t>
      </w:r>
    </w:p>
    <w:p w14:paraId="08FA030A" w14:textId="77777777" w:rsidR="00D37E5A" w:rsidRDefault="00D37E5A" w:rsidP="00D37E5A">
      <w:pPr>
        <w:pStyle w:val="Listenabsatz"/>
        <w:numPr>
          <w:ilvl w:val="0"/>
          <w:numId w:val="20"/>
        </w:numPr>
        <w:spacing w:line="259" w:lineRule="auto"/>
        <w:jc w:val="left"/>
      </w:pPr>
      <w:r>
        <w:t>S5: Anwendungsbeispiele Praxis</w:t>
      </w:r>
    </w:p>
    <w:p w14:paraId="7A534349" w14:textId="77777777" w:rsidR="00D37E5A" w:rsidRDefault="00D37E5A" w:rsidP="00D37E5A"/>
    <w:p w14:paraId="6749519C" w14:textId="77777777" w:rsidR="00D37E5A" w:rsidRDefault="00D37E5A" w:rsidP="00D37E5A">
      <w:r>
        <w:t>K3: Entwicklung kognitiv eingeschränkter Personen</w:t>
      </w:r>
    </w:p>
    <w:p w14:paraId="02CCC4E3" w14:textId="77777777" w:rsidR="00D37E5A" w:rsidRDefault="00D37E5A" w:rsidP="00D37E5A"/>
    <w:p w14:paraId="04A9EB92" w14:textId="77777777" w:rsidR="00D37E5A" w:rsidRDefault="00D37E5A" w:rsidP="00D37E5A">
      <w:r>
        <w:t>K4: Kognitive und körperliche Verfassung</w:t>
      </w:r>
    </w:p>
    <w:p w14:paraId="05BEEEE0" w14:textId="77777777" w:rsidR="00D37E5A" w:rsidRDefault="00D37E5A" w:rsidP="00D37E5A">
      <w:pPr>
        <w:pStyle w:val="Listenabsatz"/>
        <w:numPr>
          <w:ilvl w:val="0"/>
          <w:numId w:val="21"/>
        </w:numPr>
        <w:spacing w:line="259" w:lineRule="auto"/>
        <w:jc w:val="left"/>
      </w:pPr>
      <w:r>
        <w:t>S1: Individualität</w:t>
      </w:r>
    </w:p>
    <w:p w14:paraId="08DEBFA4" w14:textId="77777777" w:rsidR="00D37E5A" w:rsidRDefault="00D37E5A" w:rsidP="00D37E5A">
      <w:pPr>
        <w:pStyle w:val="Listenabsatz"/>
        <w:numPr>
          <w:ilvl w:val="0"/>
          <w:numId w:val="21"/>
        </w:numPr>
        <w:spacing w:line="259" w:lineRule="auto"/>
        <w:jc w:val="left"/>
      </w:pPr>
      <w:r>
        <w:t>S2: Kognitive &amp; Physische Fähigkeiten</w:t>
      </w:r>
    </w:p>
    <w:p w14:paraId="646AAA9B" w14:textId="77777777" w:rsidR="00D37E5A" w:rsidRDefault="00D37E5A" w:rsidP="00D37E5A">
      <w:pPr>
        <w:pStyle w:val="Listenabsatz"/>
        <w:numPr>
          <w:ilvl w:val="0"/>
          <w:numId w:val="21"/>
        </w:numPr>
        <w:spacing w:line="259" w:lineRule="auto"/>
        <w:jc w:val="left"/>
      </w:pPr>
      <w:r>
        <w:t>S3: Selbst- &amp; Fremdeinschätzung</w:t>
      </w:r>
    </w:p>
    <w:p w14:paraId="6B1FDFCD" w14:textId="77777777" w:rsidR="00D37E5A" w:rsidRPr="00F850E3" w:rsidRDefault="00D37E5A" w:rsidP="00D37E5A">
      <w:pPr>
        <w:pStyle w:val="Listenabsatz"/>
        <w:numPr>
          <w:ilvl w:val="0"/>
          <w:numId w:val="21"/>
        </w:numPr>
        <w:spacing w:line="259" w:lineRule="auto"/>
        <w:jc w:val="left"/>
      </w:pPr>
      <w:r>
        <w:t>S4: Herausforderungen</w:t>
      </w:r>
    </w:p>
    <w:p w14:paraId="40D9B4C8" w14:textId="77777777" w:rsidR="00D37E5A" w:rsidRDefault="00D37E5A" w:rsidP="00D37E5A"/>
    <w:p w14:paraId="7AF9397D" w14:textId="77777777" w:rsidR="00D37E5A" w:rsidRDefault="00D37E5A" w:rsidP="00D37E5A">
      <w:r>
        <w:t xml:space="preserve">  </w:t>
      </w:r>
    </w:p>
    <w:p w14:paraId="461F72A3" w14:textId="77777777" w:rsidR="00D37E5A" w:rsidRDefault="00D37E5A" w:rsidP="00D37E5A"/>
    <w:p w14:paraId="3F7DA55E" w14:textId="77777777" w:rsidR="00D37E5A" w:rsidRDefault="00D37E5A" w:rsidP="00D37E5A">
      <w:r>
        <w:br w:type="page"/>
      </w:r>
    </w:p>
    <w:tbl>
      <w:tblPr>
        <w:tblStyle w:val="EinfacheTabelle1"/>
        <w:tblW w:w="9062" w:type="dxa"/>
        <w:tblLook w:val="04A0" w:firstRow="1" w:lastRow="0" w:firstColumn="1" w:lastColumn="0" w:noHBand="0" w:noVBand="1"/>
      </w:tblPr>
      <w:tblGrid>
        <w:gridCol w:w="939"/>
        <w:gridCol w:w="831"/>
        <w:gridCol w:w="534"/>
        <w:gridCol w:w="1850"/>
        <w:gridCol w:w="1161"/>
        <w:gridCol w:w="1516"/>
        <w:gridCol w:w="1052"/>
        <w:gridCol w:w="1179"/>
      </w:tblGrid>
      <w:tr w:rsidR="00D37E5A" w:rsidRPr="00B95148" w14:paraId="00601EC2" w14:textId="77777777" w:rsidTr="00A2740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2" w:type="dxa"/>
            <w:noWrap/>
            <w:hideMark/>
          </w:tcPr>
          <w:p w14:paraId="523DCBEF" w14:textId="77777777" w:rsidR="00D37E5A" w:rsidRPr="00B95148" w:rsidRDefault="00D37E5A" w:rsidP="00A27409">
            <w:pPr>
              <w:jc w:val="center"/>
              <w:rPr>
                <w:rFonts w:ascii="Calibri" w:eastAsia="Times New Roman" w:hAnsi="Calibri" w:cs="Calibri"/>
                <w:lang w:eastAsia="de-DE"/>
              </w:rPr>
            </w:pPr>
            <w:r w:rsidRPr="00B95148">
              <w:rPr>
                <w:rFonts w:ascii="Calibri" w:eastAsia="Times New Roman" w:hAnsi="Calibri" w:cs="Calibri"/>
                <w:lang w:eastAsia="de-DE"/>
              </w:rPr>
              <w:lastRenderedPageBreak/>
              <w:t>Proband*in</w:t>
            </w:r>
          </w:p>
        </w:tc>
        <w:tc>
          <w:tcPr>
            <w:tcW w:w="850" w:type="dxa"/>
            <w:noWrap/>
            <w:hideMark/>
          </w:tcPr>
          <w:p w14:paraId="27C55FED" w14:textId="77777777" w:rsidR="00D37E5A" w:rsidRPr="00B95148" w:rsidRDefault="00D37E5A" w:rsidP="00A2740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de-DE"/>
              </w:rPr>
            </w:pPr>
            <w:r w:rsidRPr="00B95148">
              <w:rPr>
                <w:rFonts w:ascii="Calibri" w:eastAsia="Times New Roman" w:hAnsi="Calibri" w:cs="Calibri"/>
                <w:lang w:eastAsia="de-DE"/>
              </w:rPr>
              <w:t>Seite Transkript</w:t>
            </w:r>
          </w:p>
        </w:tc>
        <w:tc>
          <w:tcPr>
            <w:tcW w:w="377" w:type="dxa"/>
            <w:noWrap/>
            <w:hideMark/>
          </w:tcPr>
          <w:p w14:paraId="59FDC13E" w14:textId="77777777" w:rsidR="00D37E5A" w:rsidRPr="00B95148" w:rsidRDefault="00D37E5A" w:rsidP="00A2740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de-DE"/>
              </w:rPr>
            </w:pPr>
            <w:r w:rsidRPr="00B95148">
              <w:rPr>
                <w:rFonts w:ascii="Calibri" w:eastAsia="Times New Roman" w:hAnsi="Calibri" w:cs="Calibri"/>
                <w:lang w:eastAsia="de-DE"/>
              </w:rPr>
              <w:t>Teil</w:t>
            </w:r>
          </w:p>
        </w:tc>
        <w:tc>
          <w:tcPr>
            <w:tcW w:w="1390" w:type="dxa"/>
            <w:hideMark/>
          </w:tcPr>
          <w:p w14:paraId="76EB3F90" w14:textId="77777777" w:rsidR="00D37E5A" w:rsidRPr="00B95148" w:rsidRDefault="00D37E5A" w:rsidP="00A27409">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de-DE"/>
              </w:rPr>
            </w:pPr>
            <w:r w:rsidRPr="00B95148">
              <w:rPr>
                <w:rFonts w:ascii="Calibri" w:eastAsia="Times New Roman" w:hAnsi="Calibri" w:cs="Calibri"/>
                <w:lang w:eastAsia="de-DE"/>
              </w:rPr>
              <w:t>Zitat</w:t>
            </w:r>
          </w:p>
        </w:tc>
        <w:tc>
          <w:tcPr>
            <w:tcW w:w="2040" w:type="dxa"/>
            <w:hideMark/>
          </w:tcPr>
          <w:p w14:paraId="39F26190" w14:textId="77777777" w:rsidR="00D37E5A" w:rsidRPr="00B95148" w:rsidRDefault="00D37E5A" w:rsidP="00A27409">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de-DE"/>
              </w:rPr>
            </w:pPr>
            <w:r w:rsidRPr="00B95148">
              <w:rPr>
                <w:rFonts w:ascii="Calibri" w:eastAsia="Times New Roman" w:hAnsi="Calibri" w:cs="Calibri"/>
                <w:lang w:eastAsia="de-DE"/>
              </w:rPr>
              <w:t>Paraphrase</w:t>
            </w:r>
          </w:p>
        </w:tc>
        <w:tc>
          <w:tcPr>
            <w:tcW w:w="1556" w:type="dxa"/>
            <w:noWrap/>
            <w:hideMark/>
          </w:tcPr>
          <w:p w14:paraId="22959AAB" w14:textId="77777777" w:rsidR="00D37E5A" w:rsidRPr="00B95148" w:rsidRDefault="00D37E5A" w:rsidP="00A27409">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de-DE"/>
              </w:rPr>
            </w:pPr>
            <w:r w:rsidRPr="00B95148">
              <w:rPr>
                <w:rFonts w:ascii="Calibri" w:eastAsia="Times New Roman" w:hAnsi="Calibri" w:cs="Calibri"/>
                <w:lang w:eastAsia="de-DE"/>
              </w:rPr>
              <w:t>Generali</w:t>
            </w:r>
            <w:r>
              <w:rPr>
                <w:rFonts w:ascii="Calibri" w:eastAsia="Times New Roman" w:hAnsi="Calibri" w:cs="Calibri"/>
                <w:lang w:eastAsia="de-DE"/>
              </w:rPr>
              <w:t>-</w:t>
            </w:r>
            <w:r w:rsidRPr="00B95148">
              <w:rPr>
                <w:rFonts w:ascii="Calibri" w:eastAsia="Times New Roman" w:hAnsi="Calibri" w:cs="Calibri"/>
                <w:lang w:eastAsia="de-DE"/>
              </w:rPr>
              <w:t>sierung</w:t>
            </w:r>
          </w:p>
        </w:tc>
        <w:tc>
          <w:tcPr>
            <w:tcW w:w="1078" w:type="dxa"/>
            <w:noWrap/>
            <w:hideMark/>
          </w:tcPr>
          <w:p w14:paraId="605B654A" w14:textId="77777777" w:rsidR="00D37E5A" w:rsidRPr="00B95148" w:rsidRDefault="00D37E5A" w:rsidP="00A27409">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de-DE"/>
              </w:rPr>
            </w:pPr>
            <w:r w:rsidRPr="00B95148">
              <w:rPr>
                <w:rFonts w:ascii="Calibri" w:eastAsia="Times New Roman" w:hAnsi="Calibri" w:cs="Calibri"/>
                <w:lang w:eastAsia="de-DE"/>
              </w:rPr>
              <w:t>Kate</w:t>
            </w:r>
            <w:r>
              <w:rPr>
                <w:rFonts w:ascii="Calibri" w:eastAsia="Times New Roman" w:hAnsi="Calibri" w:cs="Calibri"/>
                <w:lang w:eastAsia="de-DE"/>
              </w:rPr>
              <w:t>-</w:t>
            </w:r>
            <w:r w:rsidRPr="00B95148">
              <w:rPr>
                <w:rFonts w:ascii="Calibri" w:eastAsia="Times New Roman" w:hAnsi="Calibri" w:cs="Calibri"/>
                <w:lang w:eastAsia="de-DE"/>
              </w:rPr>
              <w:t>gorie</w:t>
            </w:r>
          </w:p>
        </w:tc>
        <w:tc>
          <w:tcPr>
            <w:tcW w:w="1209" w:type="dxa"/>
            <w:noWrap/>
            <w:hideMark/>
          </w:tcPr>
          <w:p w14:paraId="2D49B98D" w14:textId="77777777" w:rsidR="00D37E5A" w:rsidRPr="00B95148" w:rsidRDefault="00D37E5A" w:rsidP="00A27409">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de-DE"/>
              </w:rPr>
            </w:pPr>
            <w:r w:rsidRPr="00B95148">
              <w:rPr>
                <w:rFonts w:ascii="Calibri" w:eastAsia="Times New Roman" w:hAnsi="Calibri" w:cs="Calibri"/>
                <w:lang w:eastAsia="de-DE"/>
              </w:rPr>
              <w:t>Sub</w:t>
            </w:r>
            <w:r>
              <w:rPr>
                <w:rFonts w:ascii="Calibri" w:eastAsia="Times New Roman" w:hAnsi="Calibri" w:cs="Calibri"/>
                <w:lang w:eastAsia="de-DE"/>
              </w:rPr>
              <w:t>-</w:t>
            </w:r>
            <w:r w:rsidRPr="00B95148">
              <w:rPr>
                <w:rFonts w:ascii="Calibri" w:eastAsia="Times New Roman" w:hAnsi="Calibri" w:cs="Calibri"/>
                <w:lang w:eastAsia="de-DE"/>
              </w:rPr>
              <w:t>kategorie</w:t>
            </w:r>
          </w:p>
        </w:tc>
      </w:tr>
      <w:tr w:rsidR="00D37E5A" w:rsidRPr="00B95148" w14:paraId="7D5EBAEF"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288A55D"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4F3C8CB2"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377" w:type="dxa"/>
            <w:noWrap/>
            <w:hideMark/>
          </w:tcPr>
          <w:p w14:paraId="60EE5B72"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333719A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I: Wie das so abläuft, wie die Leute da zusammenleben und wie der Alltag so aussieht? </w:t>
            </w:r>
            <w:r w:rsidRPr="00B95148">
              <w:rPr>
                <w:rFonts w:ascii="Calibri" w:eastAsia="Times New Roman" w:hAnsi="Calibri" w:cs="Calibri"/>
                <w:color w:val="000000"/>
                <w:lang w:eastAsia="de-DE"/>
              </w:rPr>
              <w:br/>
              <w:t>P: Strukturiert.</w:t>
            </w:r>
          </w:p>
        </w:tc>
        <w:tc>
          <w:tcPr>
            <w:tcW w:w="2040" w:type="dxa"/>
            <w:hideMark/>
          </w:tcPr>
          <w:p w14:paraId="63E0E5F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Alltag der Pflegebedürftigen ist strukturiert</w:t>
            </w:r>
          </w:p>
        </w:tc>
        <w:tc>
          <w:tcPr>
            <w:tcW w:w="1556" w:type="dxa"/>
            <w:noWrap/>
            <w:hideMark/>
          </w:tcPr>
          <w:p w14:paraId="45E28EE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Alltagsstrukturierung notwendig</w:t>
            </w:r>
          </w:p>
        </w:tc>
        <w:tc>
          <w:tcPr>
            <w:tcW w:w="1078" w:type="dxa"/>
            <w:noWrap/>
            <w:hideMark/>
          </w:tcPr>
          <w:p w14:paraId="1F90A51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0B19F1D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Allgemein</w:t>
            </w:r>
          </w:p>
        </w:tc>
      </w:tr>
      <w:tr w:rsidR="00D37E5A" w:rsidRPr="00B95148" w14:paraId="2574C32A"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36366520"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5FD251AB"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377" w:type="dxa"/>
            <w:noWrap/>
            <w:hideMark/>
          </w:tcPr>
          <w:p w14:paraId="2293ED2E"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1FFED24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Erklären, dass das eine ambulant versorgte WG ist und die Leute oder die Bewohner die da drin sind, werden bis zum Ableben ambulant versorgt durch Pflegekräfte und Pflegefachkräfte.</w:t>
            </w:r>
          </w:p>
        </w:tc>
        <w:tc>
          <w:tcPr>
            <w:tcW w:w="2040" w:type="dxa"/>
            <w:hideMark/>
          </w:tcPr>
          <w:p w14:paraId="0DD6D6F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Pflegebedürftige werden ambulant versorgt, leben selbständig</w:t>
            </w:r>
          </w:p>
        </w:tc>
        <w:tc>
          <w:tcPr>
            <w:tcW w:w="1556" w:type="dxa"/>
            <w:noWrap/>
            <w:hideMark/>
          </w:tcPr>
          <w:p w14:paraId="0600EF3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Ambulante Versorgung und Selbständigkeit</w:t>
            </w:r>
          </w:p>
        </w:tc>
        <w:tc>
          <w:tcPr>
            <w:tcW w:w="1078" w:type="dxa"/>
            <w:noWrap/>
            <w:hideMark/>
          </w:tcPr>
          <w:p w14:paraId="6CE6AB2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68411FF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Allgemein</w:t>
            </w:r>
          </w:p>
        </w:tc>
      </w:tr>
      <w:tr w:rsidR="00D37E5A" w:rsidRPr="00B95148" w14:paraId="3CB302FA"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B6FFA14"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61D9803E"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377" w:type="dxa"/>
            <w:noWrap/>
            <w:hideMark/>
          </w:tcPr>
          <w:p w14:paraId="7019C674"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27DF3A9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Ich erzähle also von wirklich einer beginnenden Demenz bis zu einem schweren Fall mit im Bett liegen und nicht mehr alleine essen können, dürfen die in der WG wohnen. Das ist eine selbstorganisierte WG. Da ist das oberste Ziel der strukturelle Tagesablauf.</w:t>
            </w:r>
          </w:p>
        </w:tc>
        <w:tc>
          <w:tcPr>
            <w:tcW w:w="2040" w:type="dxa"/>
            <w:hideMark/>
          </w:tcPr>
          <w:p w14:paraId="39D8773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Alle Grade der Demenz werden abgedeckt, oberste Priorität ist Struktur im Tagesablauf</w:t>
            </w:r>
          </w:p>
        </w:tc>
        <w:tc>
          <w:tcPr>
            <w:tcW w:w="1556" w:type="dxa"/>
            <w:noWrap/>
            <w:hideMark/>
          </w:tcPr>
          <w:p w14:paraId="4062858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Alltagsstrukturierung hat Priorität</w:t>
            </w:r>
          </w:p>
        </w:tc>
        <w:tc>
          <w:tcPr>
            <w:tcW w:w="1078" w:type="dxa"/>
            <w:noWrap/>
            <w:hideMark/>
          </w:tcPr>
          <w:p w14:paraId="1EAA1C6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7F10A5BB"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Allgemein</w:t>
            </w:r>
          </w:p>
        </w:tc>
      </w:tr>
      <w:tr w:rsidR="00D37E5A" w:rsidRPr="00B95148" w14:paraId="1203E1AE"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3A85F707"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4062A8F3"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377" w:type="dxa"/>
            <w:noWrap/>
            <w:hideMark/>
          </w:tcPr>
          <w:p w14:paraId="23F85137"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085063C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Ja, das sind maximal elf bis zwölf.</w:t>
            </w:r>
          </w:p>
        </w:tc>
        <w:tc>
          <w:tcPr>
            <w:tcW w:w="2040" w:type="dxa"/>
            <w:hideMark/>
          </w:tcPr>
          <w:p w14:paraId="0F1096F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Max. elf bis zwölf Bewohner*innen</w:t>
            </w:r>
          </w:p>
        </w:tc>
        <w:tc>
          <w:tcPr>
            <w:tcW w:w="1556" w:type="dxa"/>
            <w:noWrap/>
            <w:hideMark/>
          </w:tcPr>
          <w:p w14:paraId="0A7D75FA"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Bewohneranzahl in WG</w:t>
            </w:r>
          </w:p>
        </w:tc>
        <w:tc>
          <w:tcPr>
            <w:tcW w:w="1078" w:type="dxa"/>
            <w:noWrap/>
            <w:hideMark/>
          </w:tcPr>
          <w:p w14:paraId="0A23BA4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17AE3A6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Allgemein</w:t>
            </w:r>
          </w:p>
        </w:tc>
      </w:tr>
      <w:tr w:rsidR="00D37E5A" w:rsidRPr="00B95148" w14:paraId="519600CA" w14:textId="77777777" w:rsidTr="00A27409">
        <w:trPr>
          <w:cnfStyle w:val="000000100000" w:firstRow="0" w:lastRow="0" w:firstColumn="0" w:lastColumn="0" w:oddVBand="0" w:evenVBand="0" w:oddHBand="1" w:evenHBand="0" w:firstRowFirstColumn="0" w:firstRowLastColumn="0" w:lastRowFirstColumn="0" w:lastRowLastColumn="0"/>
          <w:trHeight w:val="1440"/>
        </w:trPr>
        <w:tc>
          <w:tcPr>
            <w:cnfStyle w:val="001000000000" w:firstRow="0" w:lastRow="0" w:firstColumn="1" w:lastColumn="0" w:oddVBand="0" w:evenVBand="0" w:oddHBand="0" w:evenHBand="0" w:firstRowFirstColumn="0" w:firstRowLastColumn="0" w:lastRowFirstColumn="0" w:lastRowLastColumn="0"/>
            <w:tcW w:w="562" w:type="dxa"/>
            <w:noWrap/>
            <w:hideMark/>
          </w:tcPr>
          <w:p w14:paraId="39F59CA3"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1</w:t>
            </w:r>
          </w:p>
        </w:tc>
        <w:tc>
          <w:tcPr>
            <w:tcW w:w="850" w:type="dxa"/>
            <w:noWrap/>
            <w:hideMark/>
          </w:tcPr>
          <w:p w14:paraId="1E86FD8C"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377" w:type="dxa"/>
            <w:noWrap/>
            <w:hideMark/>
          </w:tcPr>
          <w:p w14:paraId="3BB99FA7"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5B2EA18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Ja, weil Demenzerkrankte sehr oft keine Zurückführung in ihrem Alltag haben und dadurch ganz schnell an ihre Grenzen stoßen. Oder Angehörige an ihre Grenzen stoßen, wenn sie die ganze Nacht Anrufe kriegen nach dem Motto: Wann kriege ich mein Frühstück? Wann kommt der Pflegedienst?</w:t>
            </w:r>
          </w:p>
        </w:tc>
        <w:tc>
          <w:tcPr>
            <w:tcW w:w="2040" w:type="dxa"/>
            <w:hideMark/>
          </w:tcPr>
          <w:p w14:paraId="26F8C74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Demenzkranke stoßen an ihre Grenzen und verwechseln Tageszeiten</w:t>
            </w:r>
          </w:p>
        </w:tc>
        <w:tc>
          <w:tcPr>
            <w:tcW w:w="1556" w:type="dxa"/>
            <w:noWrap/>
            <w:hideMark/>
          </w:tcPr>
          <w:p w14:paraId="310126C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Alltagstruktur im Wandel</w:t>
            </w:r>
          </w:p>
        </w:tc>
        <w:tc>
          <w:tcPr>
            <w:tcW w:w="1078" w:type="dxa"/>
            <w:noWrap/>
            <w:hideMark/>
          </w:tcPr>
          <w:p w14:paraId="1439D7D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0A1B3A3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313B3C72" w14:textId="77777777" w:rsidTr="00A27409">
        <w:trPr>
          <w:trHeight w:val="1935"/>
        </w:trPr>
        <w:tc>
          <w:tcPr>
            <w:cnfStyle w:val="001000000000" w:firstRow="0" w:lastRow="0" w:firstColumn="1" w:lastColumn="0" w:oddVBand="0" w:evenVBand="0" w:oddHBand="0" w:evenHBand="0" w:firstRowFirstColumn="0" w:firstRowLastColumn="0" w:lastRowFirstColumn="0" w:lastRowLastColumn="0"/>
            <w:tcW w:w="562" w:type="dxa"/>
            <w:noWrap/>
            <w:hideMark/>
          </w:tcPr>
          <w:p w14:paraId="02A91BEE"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2CA12512"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3,4</w:t>
            </w:r>
          </w:p>
        </w:tc>
        <w:tc>
          <w:tcPr>
            <w:tcW w:w="377" w:type="dxa"/>
            <w:noWrap/>
            <w:hideMark/>
          </w:tcPr>
          <w:p w14:paraId="3D17F271"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5ABCADC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Weil hier ist die Struktur das A und O und die Mahlzeiteneinnahme ist das A und O. Weil wir festgestellt haben, wenn die Mahlzeiten ordentlich eingenommen werden, also wenn regelmäßig getrunken und gegessen wird, kann man diese Demenz nicht aufhalten. Aber so ein bisschen auf dem Stand halten, wo sie ist. Und das ist schon mal was, was wir als erstes mit anstreben.</w:t>
            </w:r>
          </w:p>
        </w:tc>
        <w:tc>
          <w:tcPr>
            <w:tcW w:w="2040" w:type="dxa"/>
            <w:hideMark/>
          </w:tcPr>
          <w:p w14:paraId="13642F4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Struktur (bspw. Mahlzeiten) ist das Wesentliche. Damit kann Krankheitsverlauf subjektiv gebremst werden</w:t>
            </w:r>
          </w:p>
        </w:tc>
        <w:tc>
          <w:tcPr>
            <w:tcW w:w="1556" w:type="dxa"/>
            <w:noWrap/>
            <w:hideMark/>
          </w:tcPr>
          <w:p w14:paraId="0577355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Alltagstruktur und Herauszögern der Demenz</w:t>
            </w:r>
          </w:p>
        </w:tc>
        <w:tc>
          <w:tcPr>
            <w:tcW w:w="1078" w:type="dxa"/>
            <w:noWrap/>
            <w:hideMark/>
          </w:tcPr>
          <w:p w14:paraId="49458C4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K3: Entwicklung kognitiv beeinträchtigter Menschen</w:t>
            </w:r>
          </w:p>
        </w:tc>
        <w:tc>
          <w:tcPr>
            <w:tcW w:w="1209" w:type="dxa"/>
            <w:noWrap/>
            <w:hideMark/>
          </w:tcPr>
          <w:p w14:paraId="0C22E1C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p>
        </w:tc>
      </w:tr>
      <w:tr w:rsidR="00D37E5A" w:rsidRPr="00B95148" w14:paraId="6A7B8A74" w14:textId="77777777" w:rsidTr="00A27409">
        <w:trPr>
          <w:cnfStyle w:val="000000100000" w:firstRow="0" w:lastRow="0" w:firstColumn="0" w:lastColumn="0" w:oddVBand="0" w:evenVBand="0" w:oddHBand="1" w:evenHBand="0" w:firstRowFirstColumn="0" w:firstRowLastColumn="0" w:lastRowFirstColumn="0" w:lastRowLastColumn="0"/>
          <w:trHeight w:val="1995"/>
        </w:trPr>
        <w:tc>
          <w:tcPr>
            <w:cnfStyle w:val="001000000000" w:firstRow="0" w:lastRow="0" w:firstColumn="1" w:lastColumn="0" w:oddVBand="0" w:evenVBand="0" w:oddHBand="0" w:evenHBand="0" w:firstRowFirstColumn="0" w:firstRowLastColumn="0" w:lastRowFirstColumn="0" w:lastRowLastColumn="0"/>
            <w:tcW w:w="562" w:type="dxa"/>
            <w:noWrap/>
            <w:hideMark/>
          </w:tcPr>
          <w:p w14:paraId="488AB602"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1</w:t>
            </w:r>
          </w:p>
        </w:tc>
        <w:tc>
          <w:tcPr>
            <w:tcW w:w="850" w:type="dxa"/>
            <w:noWrap/>
            <w:hideMark/>
          </w:tcPr>
          <w:p w14:paraId="0C754757"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377" w:type="dxa"/>
            <w:noWrap/>
            <w:hideMark/>
          </w:tcPr>
          <w:p w14:paraId="0A3E9B91"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1EE2BDA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Genau, die können sich zurückziehen in ihre eigene Wohnung. Es ist eine eigene Wohnung. Deswegen ist es ja eine Wohngruppe. Und wenn der Bedarf ist bzw. sind wir bemüht und möchten es gerne, dass die Mahlzeiten immer zusammen eingenommen werden, weil das wirklich festgestellt wurde, zuhause alleine, da packen wir es weg, weil es nicht mehr geht. Dort in der Gemeinschaft, wo man sieht, "ach die isst das auch, das will ich auch", da wird einfach mitgegessen.</w:t>
            </w:r>
          </w:p>
        </w:tc>
        <w:tc>
          <w:tcPr>
            <w:tcW w:w="2040" w:type="dxa"/>
            <w:hideMark/>
          </w:tcPr>
          <w:p w14:paraId="7B9371E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Selbständigkeit vorhanden, aber bei Bedarf Gemeinschaftsgefühl stärken. Gemeinschaft macht Dinge einfacher.</w:t>
            </w:r>
          </w:p>
        </w:tc>
        <w:tc>
          <w:tcPr>
            <w:tcW w:w="1556" w:type="dxa"/>
            <w:noWrap/>
            <w:hideMark/>
          </w:tcPr>
          <w:p w14:paraId="6286C0B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Selbständigkeit und Gemeinschaftsgefühl</w:t>
            </w:r>
          </w:p>
        </w:tc>
        <w:tc>
          <w:tcPr>
            <w:tcW w:w="1078" w:type="dxa"/>
            <w:noWrap/>
            <w:hideMark/>
          </w:tcPr>
          <w:p w14:paraId="669C96C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2051501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Allgemein</w:t>
            </w:r>
          </w:p>
        </w:tc>
      </w:tr>
      <w:tr w:rsidR="00D37E5A" w:rsidRPr="00B95148" w14:paraId="1DCD1EE6" w14:textId="77777777" w:rsidTr="00A27409">
        <w:trPr>
          <w:trHeight w:val="1290"/>
        </w:trPr>
        <w:tc>
          <w:tcPr>
            <w:cnfStyle w:val="001000000000" w:firstRow="0" w:lastRow="0" w:firstColumn="1" w:lastColumn="0" w:oddVBand="0" w:evenVBand="0" w:oddHBand="0" w:evenHBand="0" w:firstRowFirstColumn="0" w:firstRowLastColumn="0" w:lastRowFirstColumn="0" w:lastRowLastColumn="0"/>
            <w:tcW w:w="562" w:type="dxa"/>
            <w:noWrap/>
            <w:hideMark/>
          </w:tcPr>
          <w:p w14:paraId="207B7223"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3AD67511"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377" w:type="dxa"/>
            <w:noWrap/>
            <w:hideMark/>
          </w:tcPr>
          <w:p w14:paraId="5055EA89"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0B13700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Dass man sie den ganzen Tag begleitet, ist schon mal eine Herausforderung […].</w:t>
            </w:r>
          </w:p>
        </w:tc>
        <w:tc>
          <w:tcPr>
            <w:tcW w:w="2040" w:type="dxa"/>
            <w:hideMark/>
          </w:tcPr>
          <w:p w14:paraId="03BE53E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Ständige Begleitung ist Herausforderung</w:t>
            </w:r>
          </w:p>
        </w:tc>
        <w:tc>
          <w:tcPr>
            <w:tcW w:w="1556" w:type="dxa"/>
            <w:noWrap/>
            <w:hideMark/>
          </w:tcPr>
          <w:p w14:paraId="37A4983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Begleitung im Alltag</w:t>
            </w:r>
          </w:p>
        </w:tc>
        <w:tc>
          <w:tcPr>
            <w:tcW w:w="1078" w:type="dxa"/>
            <w:noWrap/>
            <w:hideMark/>
          </w:tcPr>
          <w:p w14:paraId="40700F4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26080C5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777AF467"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61271C1E"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346E9E70"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377" w:type="dxa"/>
            <w:noWrap/>
            <w:hideMark/>
          </w:tcPr>
          <w:p w14:paraId="12C10BFA"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12F52EC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 dass man sie auch dort abholt, wo sie sich gerade befinden, weil die befinden sich nicht heute am 02.06, sondern ganz woanders. </w:t>
            </w:r>
            <w:r w:rsidRPr="00B95148">
              <w:rPr>
                <w:rFonts w:ascii="Calibri" w:eastAsia="Times New Roman" w:hAnsi="Calibri" w:cs="Calibri"/>
                <w:color w:val="000000"/>
                <w:lang w:eastAsia="de-DE"/>
              </w:rPr>
              <w:lastRenderedPageBreak/>
              <w:t>Und selbst wenn irgendjemand auf dem Feld steht, holt man ihn einfach vom Feld ab, begleitet ihn […]</w:t>
            </w:r>
          </w:p>
        </w:tc>
        <w:tc>
          <w:tcPr>
            <w:tcW w:w="2040" w:type="dxa"/>
            <w:hideMark/>
          </w:tcPr>
          <w:p w14:paraId="630FF0D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Pflegebedürftige befinden sich in anderen Zeiten/Orten (mental </w:t>
            </w:r>
            <w:r w:rsidRPr="00B95148">
              <w:rPr>
                <w:rFonts w:ascii="Calibri" w:eastAsia="Times New Roman" w:hAnsi="Calibri" w:cs="Calibri"/>
                <w:color w:val="000000"/>
                <w:lang w:eastAsia="de-DE"/>
              </w:rPr>
              <w:lastRenderedPageBreak/>
              <w:t>und physisch)</w:t>
            </w:r>
          </w:p>
        </w:tc>
        <w:tc>
          <w:tcPr>
            <w:tcW w:w="1556" w:type="dxa"/>
            <w:noWrap/>
            <w:hideMark/>
          </w:tcPr>
          <w:p w14:paraId="7597479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Geistige Abholung von Demenzerkrankten</w:t>
            </w:r>
          </w:p>
        </w:tc>
        <w:tc>
          <w:tcPr>
            <w:tcW w:w="1078" w:type="dxa"/>
            <w:noWrap/>
            <w:hideMark/>
          </w:tcPr>
          <w:p w14:paraId="47A148E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w:t>
            </w:r>
            <w:r w:rsidRPr="00B95148">
              <w:rPr>
                <w:rFonts w:ascii="Calibri" w:eastAsia="Times New Roman" w:hAnsi="Calibri" w:cs="Calibri"/>
                <w:color w:val="000000"/>
                <w:lang w:eastAsia="de-DE"/>
              </w:rPr>
              <w:lastRenderedPageBreak/>
              <w:t>schränkter Personen</w:t>
            </w:r>
          </w:p>
        </w:tc>
        <w:tc>
          <w:tcPr>
            <w:tcW w:w="1209" w:type="dxa"/>
            <w:noWrap/>
            <w:hideMark/>
          </w:tcPr>
          <w:p w14:paraId="117603C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S1: Ansprache &amp; Kommunikation</w:t>
            </w:r>
          </w:p>
        </w:tc>
      </w:tr>
      <w:tr w:rsidR="00D37E5A" w:rsidRPr="00B95148" w14:paraId="2495C58C"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42FF05D5"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4C8FA44E"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377" w:type="dxa"/>
            <w:noWrap/>
            <w:hideMark/>
          </w:tcPr>
          <w:p w14:paraId="3D9F1BB4"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1BF69A4A"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und das ist auch für uns eine Herausforderung, dass man das alles so ruhig und bedacht, alles so macht.</w:t>
            </w:r>
          </w:p>
        </w:tc>
        <w:tc>
          <w:tcPr>
            <w:tcW w:w="2040" w:type="dxa"/>
            <w:hideMark/>
          </w:tcPr>
          <w:p w14:paraId="5E89D0D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Ruhige und bedachte Interaktion</w:t>
            </w:r>
          </w:p>
        </w:tc>
        <w:tc>
          <w:tcPr>
            <w:tcW w:w="1556" w:type="dxa"/>
            <w:noWrap/>
            <w:hideMark/>
          </w:tcPr>
          <w:p w14:paraId="681CA3C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Interaktion mit Demenzerkrankten</w:t>
            </w:r>
          </w:p>
        </w:tc>
        <w:tc>
          <w:tcPr>
            <w:tcW w:w="1078" w:type="dxa"/>
            <w:noWrap/>
            <w:hideMark/>
          </w:tcPr>
          <w:p w14:paraId="2DC4494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5E3B50C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Ansprache &amp; Kommunikation</w:t>
            </w:r>
          </w:p>
        </w:tc>
      </w:tr>
      <w:tr w:rsidR="00D37E5A" w:rsidRPr="00B95148" w14:paraId="51C4C0B3"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20C83FA3"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3D3E1766"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377" w:type="dxa"/>
            <w:noWrap/>
            <w:hideMark/>
          </w:tcPr>
          <w:p w14:paraId="12146CF7"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34A4E91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Das ist ganz unterschiedlich. Also wenn jetzt jemand zu uns kommt, der am Anfang der Phase von der Demenz steht, hat vielleicht noch ein paar klare Momente oder kann sich unter Anleitung danach waschen. </w:t>
            </w:r>
          </w:p>
        </w:tc>
        <w:tc>
          <w:tcPr>
            <w:tcW w:w="2040" w:type="dxa"/>
            <w:hideMark/>
          </w:tcPr>
          <w:p w14:paraId="358EFB6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Tätigkeiten (bspw. Waschen) mit Anleitung bei milder Demenz möglich</w:t>
            </w:r>
          </w:p>
        </w:tc>
        <w:tc>
          <w:tcPr>
            <w:tcW w:w="1556" w:type="dxa"/>
            <w:noWrap/>
            <w:hideMark/>
          </w:tcPr>
          <w:p w14:paraId="494ECB3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Angeleitete Tätigkeiten</w:t>
            </w:r>
          </w:p>
        </w:tc>
        <w:tc>
          <w:tcPr>
            <w:tcW w:w="1078" w:type="dxa"/>
            <w:noWrap/>
            <w:hideMark/>
          </w:tcPr>
          <w:p w14:paraId="6ED8184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73279D2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646A6E94"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42183A6"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14C42B02"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377" w:type="dxa"/>
            <w:noWrap/>
            <w:hideMark/>
          </w:tcPr>
          <w:p w14:paraId="44B2ABF1"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157B099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Versuchen wir diese Ressourcen, die Sie haben, so lange zu erhalten, wie es geht. Das heißt, wir sagen dann nicht: "Ach ich wasch Sie jetzt, weil das jetzt einfach schneller geht", sondern achten da schon individu</w:t>
            </w:r>
            <w:r w:rsidRPr="00B95148">
              <w:rPr>
                <w:rFonts w:ascii="Calibri" w:eastAsia="Times New Roman" w:hAnsi="Calibri" w:cs="Calibri"/>
                <w:color w:val="000000"/>
                <w:lang w:eastAsia="de-DE"/>
              </w:rPr>
              <w:lastRenderedPageBreak/>
              <w:t>ell drauf, was derjenige noch kann und fördern das auch.</w:t>
            </w:r>
          </w:p>
        </w:tc>
        <w:tc>
          <w:tcPr>
            <w:tcW w:w="2040" w:type="dxa"/>
            <w:hideMark/>
          </w:tcPr>
          <w:p w14:paraId="2C2B421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Ressourcen der Pflegebedürftigen sollen erhalten bleiben. </w:t>
            </w:r>
          </w:p>
        </w:tc>
        <w:tc>
          <w:tcPr>
            <w:tcW w:w="1556" w:type="dxa"/>
            <w:noWrap/>
            <w:hideMark/>
          </w:tcPr>
          <w:p w14:paraId="12943A1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Selbständigkeit der Pflegebedürftigen</w:t>
            </w:r>
          </w:p>
        </w:tc>
        <w:tc>
          <w:tcPr>
            <w:tcW w:w="1078" w:type="dxa"/>
            <w:noWrap/>
            <w:hideMark/>
          </w:tcPr>
          <w:p w14:paraId="5B8538E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20E3F63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0D9B5695"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62211D99"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2B795DC3"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377" w:type="dxa"/>
            <w:noWrap/>
            <w:hideMark/>
          </w:tcPr>
          <w:p w14:paraId="6A0EB9E2"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51FE0E3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Wir arbeiten da z.B. auch mit der Physiotherapie zusammen. Wir sprechen da dann auch wo wir Hilfe gebrauchen könnten bei der Mobilisation oder einfach mal an den Bettrand setzen, wenn jemand lange liegt. Das ist halt auch ganz wichtig.</w:t>
            </w:r>
          </w:p>
        </w:tc>
        <w:tc>
          <w:tcPr>
            <w:tcW w:w="2040" w:type="dxa"/>
            <w:hideMark/>
          </w:tcPr>
          <w:p w14:paraId="1A73F1C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Hilfe und Physiotherapie bei der Mobilisation von Pflegebedürftigen. </w:t>
            </w:r>
          </w:p>
        </w:tc>
        <w:tc>
          <w:tcPr>
            <w:tcW w:w="1556" w:type="dxa"/>
            <w:noWrap/>
            <w:hideMark/>
          </w:tcPr>
          <w:p w14:paraId="6D102A8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Mobilisation von Pflegebedürftigen</w:t>
            </w:r>
          </w:p>
        </w:tc>
        <w:tc>
          <w:tcPr>
            <w:tcW w:w="1078" w:type="dxa"/>
            <w:noWrap/>
            <w:hideMark/>
          </w:tcPr>
          <w:p w14:paraId="203D3E5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688D3E4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5FE27D0E"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1B55405D"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3092E609"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4,5</w:t>
            </w:r>
          </w:p>
        </w:tc>
        <w:tc>
          <w:tcPr>
            <w:tcW w:w="377" w:type="dxa"/>
            <w:noWrap/>
            <w:hideMark/>
          </w:tcPr>
          <w:p w14:paraId="0E8FAE3B"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391BC16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Genau und das ist wichtig, weil jeder Mensch an sich individuell und so sollte auch die Pflege sein. Nicht jeder Mensch ist ja gleich oder hat den gleichen Grad an Demenz. Es gibt so viele Gesichter von Demenzerkrankten und deswegen gestalten wir das alles individuell.</w:t>
            </w:r>
          </w:p>
        </w:tc>
        <w:tc>
          <w:tcPr>
            <w:tcW w:w="2040" w:type="dxa"/>
            <w:hideMark/>
          </w:tcPr>
          <w:p w14:paraId="78D89B6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Individualität der Personen sowie verschiedene Stufen der Demenz stehen im Vordergrund und beeinflussen Gestaltung</w:t>
            </w:r>
          </w:p>
        </w:tc>
        <w:tc>
          <w:tcPr>
            <w:tcW w:w="1556" w:type="dxa"/>
            <w:noWrap/>
            <w:hideMark/>
          </w:tcPr>
          <w:p w14:paraId="28CEEE0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Individualität und Stufen der Demenz</w:t>
            </w:r>
          </w:p>
        </w:tc>
        <w:tc>
          <w:tcPr>
            <w:tcW w:w="1078" w:type="dxa"/>
            <w:noWrap/>
            <w:hideMark/>
          </w:tcPr>
          <w:p w14:paraId="258F399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02A06F8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Individualität</w:t>
            </w:r>
          </w:p>
        </w:tc>
      </w:tr>
      <w:tr w:rsidR="00D37E5A" w:rsidRPr="00B95148" w14:paraId="07736636"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EE47016"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6CACB8FB"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377" w:type="dxa"/>
            <w:noWrap/>
            <w:hideMark/>
          </w:tcPr>
          <w:p w14:paraId="39416FD8"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1E6C724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Also es gibt Beschäftigungsangebote, verschiedene.</w:t>
            </w:r>
          </w:p>
        </w:tc>
        <w:tc>
          <w:tcPr>
            <w:tcW w:w="2040" w:type="dxa"/>
            <w:hideMark/>
          </w:tcPr>
          <w:p w14:paraId="4169129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Pflegebedürftige haben Beschäftigungsangebote</w:t>
            </w:r>
          </w:p>
        </w:tc>
        <w:tc>
          <w:tcPr>
            <w:tcW w:w="1556" w:type="dxa"/>
            <w:noWrap/>
            <w:hideMark/>
          </w:tcPr>
          <w:p w14:paraId="76FA196B"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Beschäftigung</w:t>
            </w:r>
          </w:p>
        </w:tc>
        <w:tc>
          <w:tcPr>
            <w:tcW w:w="1078" w:type="dxa"/>
            <w:noWrap/>
            <w:hideMark/>
          </w:tcPr>
          <w:p w14:paraId="73AE086B"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w:t>
            </w:r>
            <w:r w:rsidRPr="00B95148">
              <w:rPr>
                <w:rFonts w:ascii="Calibri" w:eastAsia="Times New Roman" w:hAnsi="Calibri" w:cs="Calibri"/>
                <w:color w:val="000000"/>
                <w:lang w:eastAsia="de-DE"/>
              </w:rPr>
              <w:lastRenderedPageBreak/>
              <w:t>schränkter Personen</w:t>
            </w:r>
          </w:p>
        </w:tc>
        <w:tc>
          <w:tcPr>
            <w:tcW w:w="1209" w:type="dxa"/>
            <w:noWrap/>
            <w:hideMark/>
          </w:tcPr>
          <w:p w14:paraId="7685D61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S2: Anwendungsszenarien </w:t>
            </w:r>
          </w:p>
        </w:tc>
      </w:tr>
      <w:tr w:rsidR="00D37E5A" w:rsidRPr="00B95148" w14:paraId="67DD3D00"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7124D319"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2CC349BD"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377" w:type="dxa"/>
            <w:noWrap/>
            <w:hideMark/>
          </w:tcPr>
          <w:p w14:paraId="5AF0A19D"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5C74E89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Aber ansonsten haben wir zum Beispiel auch Sport gemacht. Da haben wir eine PP, also Pflegepersonal was das macht einmal wöchentlich.</w:t>
            </w:r>
          </w:p>
        </w:tc>
        <w:tc>
          <w:tcPr>
            <w:tcW w:w="2040" w:type="dxa"/>
            <w:hideMark/>
          </w:tcPr>
          <w:p w14:paraId="0C0BB98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Pflegebürftige betätigen sich sportlich</w:t>
            </w:r>
          </w:p>
        </w:tc>
        <w:tc>
          <w:tcPr>
            <w:tcW w:w="1556" w:type="dxa"/>
            <w:noWrap/>
            <w:hideMark/>
          </w:tcPr>
          <w:p w14:paraId="38DA481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Sportliche Betätigung</w:t>
            </w:r>
          </w:p>
        </w:tc>
        <w:tc>
          <w:tcPr>
            <w:tcW w:w="1078" w:type="dxa"/>
            <w:noWrap/>
            <w:hideMark/>
          </w:tcPr>
          <w:p w14:paraId="290D5DF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00DAE05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64B455C8"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2D7A0936"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3DC02440"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377" w:type="dxa"/>
            <w:noWrap/>
            <w:hideMark/>
          </w:tcPr>
          <w:p w14:paraId="0F3B779B"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77682C4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Ansonsten haben wir normale Beschäftigungsangebote, halt spielen […]</w:t>
            </w:r>
          </w:p>
        </w:tc>
        <w:tc>
          <w:tcPr>
            <w:tcW w:w="2040" w:type="dxa"/>
            <w:hideMark/>
          </w:tcPr>
          <w:p w14:paraId="7278929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Pflegebeürftige spielen oft</w:t>
            </w:r>
          </w:p>
        </w:tc>
        <w:tc>
          <w:tcPr>
            <w:tcW w:w="1556" w:type="dxa"/>
            <w:noWrap/>
            <w:hideMark/>
          </w:tcPr>
          <w:p w14:paraId="169D68A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Spielerische Betätigung</w:t>
            </w:r>
          </w:p>
        </w:tc>
        <w:tc>
          <w:tcPr>
            <w:tcW w:w="1078" w:type="dxa"/>
            <w:noWrap/>
            <w:hideMark/>
          </w:tcPr>
          <w:p w14:paraId="2FC3A90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00374DE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3B27BC8D"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754BC2B4"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767974F0"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377" w:type="dxa"/>
            <w:noWrap/>
            <w:hideMark/>
          </w:tcPr>
          <w:p w14:paraId="2C881DA4"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7CE5D93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 oder singen […] </w:t>
            </w:r>
          </w:p>
        </w:tc>
        <w:tc>
          <w:tcPr>
            <w:tcW w:w="2040" w:type="dxa"/>
            <w:hideMark/>
          </w:tcPr>
          <w:p w14:paraId="18CA2AF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Pflegebedürftige singen oft</w:t>
            </w:r>
          </w:p>
        </w:tc>
        <w:tc>
          <w:tcPr>
            <w:tcW w:w="1556" w:type="dxa"/>
            <w:noWrap/>
            <w:hideMark/>
          </w:tcPr>
          <w:p w14:paraId="1EDFB48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Musikalische Betätigung</w:t>
            </w:r>
          </w:p>
        </w:tc>
        <w:tc>
          <w:tcPr>
            <w:tcW w:w="1078" w:type="dxa"/>
            <w:noWrap/>
            <w:hideMark/>
          </w:tcPr>
          <w:p w14:paraId="071D749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100F6F2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4120173D"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7E794C74"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0E76F92D"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377" w:type="dxa"/>
            <w:noWrap/>
            <w:hideMark/>
          </w:tcPr>
          <w:p w14:paraId="0541F0B8"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4DBC6D4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 oder auch mal so ein bisschen rätseln, um da die Erinnerungen zu festigen. </w:t>
            </w:r>
          </w:p>
        </w:tc>
        <w:tc>
          <w:tcPr>
            <w:tcW w:w="2040" w:type="dxa"/>
            <w:hideMark/>
          </w:tcPr>
          <w:p w14:paraId="50B8291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Rätseln um Erinnerungen aufzufrischen</w:t>
            </w:r>
          </w:p>
        </w:tc>
        <w:tc>
          <w:tcPr>
            <w:tcW w:w="1556" w:type="dxa"/>
            <w:noWrap/>
            <w:hideMark/>
          </w:tcPr>
          <w:p w14:paraId="440DF07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Kognitive Aktivierung</w:t>
            </w:r>
          </w:p>
        </w:tc>
        <w:tc>
          <w:tcPr>
            <w:tcW w:w="1078" w:type="dxa"/>
            <w:noWrap/>
            <w:hideMark/>
          </w:tcPr>
          <w:p w14:paraId="65CFB2A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6C0619F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6FC200ED"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72863A5"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2</w:t>
            </w:r>
          </w:p>
        </w:tc>
        <w:tc>
          <w:tcPr>
            <w:tcW w:w="850" w:type="dxa"/>
            <w:noWrap/>
            <w:hideMark/>
          </w:tcPr>
          <w:p w14:paraId="3383544F"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377" w:type="dxa"/>
            <w:noWrap/>
            <w:hideMark/>
          </w:tcPr>
          <w:p w14:paraId="50462A59"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2ED3756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Und bei schönem Wetter so wie jetzt, gehen die Bewohner natürlich auch gerne raus.</w:t>
            </w:r>
          </w:p>
        </w:tc>
        <w:tc>
          <w:tcPr>
            <w:tcW w:w="2040" w:type="dxa"/>
            <w:hideMark/>
          </w:tcPr>
          <w:p w14:paraId="014B6E1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Bei schönem Wetter Spaziergänge machen</w:t>
            </w:r>
          </w:p>
        </w:tc>
        <w:tc>
          <w:tcPr>
            <w:tcW w:w="1556" w:type="dxa"/>
            <w:noWrap/>
            <w:hideMark/>
          </w:tcPr>
          <w:p w14:paraId="45CB76B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Frische Luft</w:t>
            </w:r>
          </w:p>
        </w:tc>
        <w:tc>
          <w:tcPr>
            <w:tcW w:w="1078" w:type="dxa"/>
            <w:noWrap/>
            <w:hideMark/>
          </w:tcPr>
          <w:p w14:paraId="29964F2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066870F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p>
        </w:tc>
      </w:tr>
      <w:tr w:rsidR="00D37E5A" w:rsidRPr="00B95148" w14:paraId="5611235D"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0AA7E76"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27C219CF"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377" w:type="dxa"/>
            <w:noWrap/>
            <w:hideMark/>
          </w:tcPr>
          <w:p w14:paraId="5C64E2BB"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255AFEA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Tiertherapie […] Sie kommt regelmäßig zu uns, hat dann Hunde dabei, Meerschweinchen oder Hasen. Es wird sich halt in den Kreis gesetzt. Dann wird halt darüber geredet, was das für ein Tier ist, was es gerne isst.</w:t>
            </w:r>
          </w:p>
        </w:tc>
        <w:tc>
          <w:tcPr>
            <w:tcW w:w="2040" w:type="dxa"/>
            <w:hideMark/>
          </w:tcPr>
          <w:p w14:paraId="2EE93A2B"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Pflegebedürftige nehmen an Tiertherapie teil</w:t>
            </w:r>
          </w:p>
        </w:tc>
        <w:tc>
          <w:tcPr>
            <w:tcW w:w="1556" w:type="dxa"/>
            <w:noWrap/>
            <w:hideMark/>
          </w:tcPr>
          <w:p w14:paraId="44695F1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Tiertherapie</w:t>
            </w:r>
          </w:p>
        </w:tc>
        <w:tc>
          <w:tcPr>
            <w:tcW w:w="1078" w:type="dxa"/>
            <w:noWrap/>
            <w:hideMark/>
          </w:tcPr>
          <w:p w14:paraId="197286B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59A6261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62BA8591"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6A869826"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4887E330"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377" w:type="dxa"/>
            <w:noWrap/>
            <w:hideMark/>
          </w:tcPr>
          <w:p w14:paraId="20238C2B"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0EC51E6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Die dürfen sie dann auch auf den Schoß mal nehmen, dürfen streicheln, dürfen tasten. Das ist ja auch ganz wichtig. Wie fühlt sich das noch an? Kenne ich das vielleicht von früher? Und dann freuen Sie sich da eigentlich auch immer ganz sehr.</w:t>
            </w:r>
          </w:p>
        </w:tc>
        <w:tc>
          <w:tcPr>
            <w:tcW w:w="2040" w:type="dxa"/>
            <w:hideMark/>
          </w:tcPr>
          <w:p w14:paraId="3B2BDB3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Pflegebeürftige streicheln Tiere und freuen sich über das haptische Gefühl</w:t>
            </w:r>
          </w:p>
        </w:tc>
        <w:tc>
          <w:tcPr>
            <w:tcW w:w="1556" w:type="dxa"/>
            <w:noWrap/>
            <w:hideMark/>
          </w:tcPr>
          <w:p w14:paraId="1C8499C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Tiertherapie</w:t>
            </w:r>
          </w:p>
        </w:tc>
        <w:tc>
          <w:tcPr>
            <w:tcW w:w="1078" w:type="dxa"/>
            <w:noWrap/>
            <w:hideMark/>
          </w:tcPr>
          <w:p w14:paraId="260B485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19E4346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Digitale / Haptische Signale</w:t>
            </w:r>
          </w:p>
        </w:tc>
      </w:tr>
      <w:tr w:rsidR="00D37E5A" w:rsidRPr="00B95148" w14:paraId="20331966" w14:textId="77777777" w:rsidTr="00A27409">
        <w:trPr>
          <w:cnfStyle w:val="000000100000" w:firstRow="0" w:lastRow="0" w:firstColumn="0" w:lastColumn="0" w:oddVBand="0" w:evenVBand="0" w:oddHBand="1" w:evenHBand="0" w:firstRowFirstColumn="0" w:firstRowLastColumn="0" w:lastRowFirstColumn="0" w:lastRowLastColumn="0"/>
          <w:trHeight w:val="1290"/>
        </w:trPr>
        <w:tc>
          <w:tcPr>
            <w:cnfStyle w:val="001000000000" w:firstRow="0" w:lastRow="0" w:firstColumn="1" w:lastColumn="0" w:oddVBand="0" w:evenVBand="0" w:oddHBand="0" w:evenHBand="0" w:firstRowFirstColumn="0" w:firstRowLastColumn="0" w:lastRowFirstColumn="0" w:lastRowLastColumn="0"/>
            <w:tcW w:w="562" w:type="dxa"/>
            <w:noWrap/>
            <w:hideMark/>
          </w:tcPr>
          <w:p w14:paraId="28A2F015"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0DE11865"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377" w:type="dxa"/>
            <w:noWrap/>
            <w:hideMark/>
          </w:tcPr>
          <w:p w14:paraId="0F71881A"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117F03C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Es gibt ja festgelegte Pflegegrade, so meinen Sie das. Da stehen wir ja Verbindung mit dem MDK und die legen ja dann die Pflegegrade fest. Und so haben wir </w:t>
            </w:r>
            <w:r w:rsidRPr="00B95148">
              <w:rPr>
                <w:rFonts w:ascii="Calibri" w:eastAsia="Times New Roman" w:hAnsi="Calibri" w:cs="Calibri"/>
                <w:color w:val="000000"/>
                <w:lang w:eastAsia="de-DE"/>
              </w:rPr>
              <w:lastRenderedPageBreak/>
              <w:t>dann den Pflegeprozess. Was er noch selbständig kann, wo die Hilfe besteht, ja das wird genau festgelegt.</w:t>
            </w:r>
          </w:p>
        </w:tc>
        <w:tc>
          <w:tcPr>
            <w:tcW w:w="2040" w:type="dxa"/>
            <w:hideMark/>
          </w:tcPr>
          <w:p w14:paraId="50C06A7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Pflegegrade der Pflegebeürftigen werden durch Assessment bewertet</w:t>
            </w:r>
          </w:p>
        </w:tc>
        <w:tc>
          <w:tcPr>
            <w:tcW w:w="1556" w:type="dxa"/>
            <w:noWrap/>
            <w:hideMark/>
          </w:tcPr>
          <w:p w14:paraId="00C23A0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Pflegegrade</w:t>
            </w:r>
          </w:p>
        </w:tc>
        <w:tc>
          <w:tcPr>
            <w:tcW w:w="1078" w:type="dxa"/>
            <w:noWrap/>
            <w:hideMark/>
          </w:tcPr>
          <w:p w14:paraId="363887E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31C2FB6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r>
      <w:tr w:rsidR="00D37E5A" w:rsidRPr="00B95148" w14:paraId="1E4A74ED" w14:textId="77777777" w:rsidTr="00A27409">
        <w:trPr>
          <w:trHeight w:val="1530"/>
        </w:trPr>
        <w:tc>
          <w:tcPr>
            <w:cnfStyle w:val="001000000000" w:firstRow="0" w:lastRow="0" w:firstColumn="1" w:lastColumn="0" w:oddVBand="0" w:evenVBand="0" w:oddHBand="0" w:evenHBand="0" w:firstRowFirstColumn="0" w:firstRowLastColumn="0" w:lastRowFirstColumn="0" w:lastRowLastColumn="0"/>
            <w:tcW w:w="562" w:type="dxa"/>
            <w:noWrap/>
            <w:hideMark/>
          </w:tcPr>
          <w:p w14:paraId="63623160"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490D091D"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6</w:t>
            </w:r>
          </w:p>
        </w:tc>
        <w:tc>
          <w:tcPr>
            <w:tcW w:w="377" w:type="dxa"/>
            <w:noWrap/>
            <w:hideMark/>
          </w:tcPr>
          <w:p w14:paraId="14238431"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3192F96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Die Demenz selber wird nicht in irgendwelchen Graden unterschieden. Die Demenz ist ja ein riesengroßer Begriff. Haben wir auch manchmal Schwierigkeiten dabei, aber es kommt sehr darauf an, wo die Demenz auftritt. […] Aber Grade in dem Sinne gibt es nicht so, Grade gibt's wirklich nur bei der Pflege, wo eingeschätzt wird, wie die Pflegebedürftigkeit ist.</w:t>
            </w:r>
          </w:p>
        </w:tc>
        <w:tc>
          <w:tcPr>
            <w:tcW w:w="2040" w:type="dxa"/>
            <w:hideMark/>
          </w:tcPr>
          <w:p w14:paraId="6E77E28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Keine Unterteilung der Demenz in Grade oder Stufen</w:t>
            </w:r>
          </w:p>
        </w:tc>
        <w:tc>
          <w:tcPr>
            <w:tcW w:w="1556" w:type="dxa"/>
            <w:noWrap/>
            <w:hideMark/>
          </w:tcPr>
          <w:p w14:paraId="083B232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Demenzgrade</w:t>
            </w:r>
          </w:p>
        </w:tc>
        <w:tc>
          <w:tcPr>
            <w:tcW w:w="1078" w:type="dxa"/>
            <w:noWrap/>
            <w:hideMark/>
          </w:tcPr>
          <w:p w14:paraId="5FC0403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6D6D89C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Individualität</w:t>
            </w:r>
          </w:p>
        </w:tc>
      </w:tr>
      <w:tr w:rsidR="00D37E5A" w:rsidRPr="00B95148" w14:paraId="65B66D0B"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29746A69"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72230E77"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6</w:t>
            </w:r>
          </w:p>
        </w:tc>
        <w:tc>
          <w:tcPr>
            <w:tcW w:w="377" w:type="dxa"/>
            <w:noWrap/>
            <w:hideMark/>
          </w:tcPr>
          <w:p w14:paraId="45EEE0A5"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782CE5B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Und von daher sind eben so viele Sachen unterschiedlich, die auf die, der eine kann sich das gut merken und der andere kann sich halt immer waschen. Während der Nächste dann schon nicht mehr so das Trinken akzeptiert.</w:t>
            </w:r>
          </w:p>
        </w:tc>
        <w:tc>
          <w:tcPr>
            <w:tcW w:w="2040" w:type="dxa"/>
            <w:hideMark/>
          </w:tcPr>
          <w:p w14:paraId="6D74A9A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Große Diskrepanz zwischen den unterschiedlichen Verfassungen der Pflegebedürftigen</w:t>
            </w:r>
          </w:p>
        </w:tc>
        <w:tc>
          <w:tcPr>
            <w:tcW w:w="1556" w:type="dxa"/>
            <w:noWrap/>
            <w:hideMark/>
          </w:tcPr>
          <w:p w14:paraId="2F9CD99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Unterschiedliche Verfassungen </w:t>
            </w:r>
          </w:p>
        </w:tc>
        <w:tc>
          <w:tcPr>
            <w:tcW w:w="1078" w:type="dxa"/>
            <w:noWrap/>
            <w:hideMark/>
          </w:tcPr>
          <w:p w14:paraId="2F55183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6E8E574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Individualität</w:t>
            </w:r>
          </w:p>
        </w:tc>
      </w:tr>
      <w:tr w:rsidR="00D37E5A" w:rsidRPr="00B95148" w14:paraId="46339BCB"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228238C2"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1</w:t>
            </w:r>
          </w:p>
        </w:tc>
        <w:tc>
          <w:tcPr>
            <w:tcW w:w="850" w:type="dxa"/>
            <w:noWrap/>
            <w:hideMark/>
          </w:tcPr>
          <w:p w14:paraId="78C82451"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6</w:t>
            </w:r>
          </w:p>
        </w:tc>
        <w:tc>
          <w:tcPr>
            <w:tcW w:w="377" w:type="dxa"/>
            <w:noWrap/>
            <w:hideMark/>
          </w:tcPr>
          <w:p w14:paraId="31264052"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237E5E3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 Wird anhand der Pflegegrade auch festgelegt, ob jetzt eine Person stationär oder ambulant?</w:t>
            </w:r>
            <w:r w:rsidRPr="00B95148">
              <w:rPr>
                <w:rFonts w:ascii="Calibri" w:eastAsia="Times New Roman" w:hAnsi="Calibri" w:cs="Calibri"/>
                <w:color w:val="000000"/>
                <w:lang w:eastAsia="de-DE"/>
              </w:rPr>
              <w:br/>
              <w:t>P: Nein.</w:t>
            </w:r>
          </w:p>
        </w:tc>
        <w:tc>
          <w:tcPr>
            <w:tcW w:w="2040" w:type="dxa"/>
            <w:hideMark/>
          </w:tcPr>
          <w:p w14:paraId="41F1F27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Beurteilung der Gesamtsituation nicht anhand der Pflegegrade</w:t>
            </w:r>
          </w:p>
        </w:tc>
        <w:tc>
          <w:tcPr>
            <w:tcW w:w="1556" w:type="dxa"/>
            <w:noWrap/>
            <w:hideMark/>
          </w:tcPr>
          <w:p w14:paraId="79EFDB2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Stationäre oder ambulante Pflege</w:t>
            </w:r>
          </w:p>
        </w:tc>
        <w:tc>
          <w:tcPr>
            <w:tcW w:w="1078" w:type="dxa"/>
            <w:noWrap/>
            <w:hideMark/>
          </w:tcPr>
          <w:p w14:paraId="01B7672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73FCD99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Wohnsituation</w:t>
            </w:r>
          </w:p>
        </w:tc>
      </w:tr>
      <w:tr w:rsidR="00D37E5A" w:rsidRPr="00B95148" w14:paraId="586CA6DC"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44EC9EED"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4499BE51"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6</w:t>
            </w:r>
          </w:p>
        </w:tc>
        <w:tc>
          <w:tcPr>
            <w:tcW w:w="377" w:type="dxa"/>
            <w:noWrap/>
            <w:hideMark/>
          </w:tcPr>
          <w:p w14:paraId="5927098F"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49A68E8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Das hat damit gar nichts zu tun. Es kann auch jemand mit dem höchsten Pflegegrad, das ist die 5, zuhause versorgt werden, weil die Familie das gut managed.</w:t>
            </w:r>
          </w:p>
        </w:tc>
        <w:tc>
          <w:tcPr>
            <w:tcW w:w="2040" w:type="dxa"/>
            <w:hideMark/>
          </w:tcPr>
          <w:p w14:paraId="15B6101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Auch Leute mit der höchsten Pflegestufe können zuhause versorgt werden</w:t>
            </w:r>
          </w:p>
        </w:tc>
        <w:tc>
          <w:tcPr>
            <w:tcW w:w="1556" w:type="dxa"/>
            <w:noWrap/>
            <w:hideMark/>
          </w:tcPr>
          <w:p w14:paraId="0493BCF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Stationäre oder ambulante Pflege</w:t>
            </w:r>
          </w:p>
        </w:tc>
        <w:tc>
          <w:tcPr>
            <w:tcW w:w="1078" w:type="dxa"/>
            <w:noWrap/>
            <w:hideMark/>
          </w:tcPr>
          <w:p w14:paraId="32C5003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4AA5DF1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Wohnsituation</w:t>
            </w:r>
          </w:p>
        </w:tc>
      </w:tr>
      <w:tr w:rsidR="00D37E5A" w:rsidRPr="00B95148" w14:paraId="7B393451"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5B4A2B86"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47749935"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6</w:t>
            </w:r>
          </w:p>
        </w:tc>
        <w:tc>
          <w:tcPr>
            <w:tcW w:w="377" w:type="dxa"/>
            <w:noWrap/>
            <w:hideMark/>
          </w:tcPr>
          <w:p w14:paraId="5F2664D0"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5EF6623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Ich glaube, das wird schwierig. Wenn, dann würde ich ad hoc sagen bis zum Pflegegrad 3, ab Pflegegrad 4 oder 5 ist es dann meistens so, dass die körperlichen Einschränkungen so sind, dass sie zum Erliegen kommen, wo sie dann diese Sachen gar nicht mehr nutzen können.</w:t>
            </w:r>
          </w:p>
        </w:tc>
        <w:tc>
          <w:tcPr>
            <w:tcW w:w="2040" w:type="dxa"/>
            <w:hideMark/>
          </w:tcPr>
          <w:p w14:paraId="2D23C6D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Ab Pflegegrad 4 ist eine digitale Unterstützung wenig sinnvoll</w:t>
            </w:r>
          </w:p>
        </w:tc>
        <w:tc>
          <w:tcPr>
            <w:tcW w:w="1556" w:type="dxa"/>
            <w:noWrap/>
            <w:hideMark/>
          </w:tcPr>
          <w:p w14:paraId="508F98D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Zeitpunkt der Unterstützung</w:t>
            </w:r>
          </w:p>
        </w:tc>
        <w:tc>
          <w:tcPr>
            <w:tcW w:w="1078" w:type="dxa"/>
            <w:noWrap/>
            <w:hideMark/>
          </w:tcPr>
          <w:p w14:paraId="2FE76A8A"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5BEF025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Kognitive/Physische Fähigkeiten</w:t>
            </w:r>
          </w:p>
        </w:tc>
      </w:tr>
      <w:tr w:rsidR="00D37E5A" w:rsidRPr="00B95148" w14:paraId="0EAAEE78" w14:textId="77777777" w:rsidTr="00A27409">
        <w:trPr>
          <w:cnfStyle w:val="000000100000" w:firstRow="0" w:lastRow="0" w:firstColumn="0" w:lastColumn="0" w:oddVBand="0" w:evenVBand="0" w:oddHBand="1" w:evenHBand="0" w:firstRowFirstColumn="0" w:firstRowLastColumn="0" w:lastRowFirstColumn="0" w:lastRowLastColumn="0"/>
          <w:trHeight w:val="1710"/>
        </w:trPr>
        <w:tc>
          <w:tcPr>
            <w:cnfStyle w:val="001000000000" w:firstRow="0" w:lastRow="0" w:firstColumn="1" w:lastColumn="0" w:oddVBand="0" w:evenVBand="0" w:oddHBand="0" w:evenHBand="0" w:firstRowFirstColumn="0" w:firstRowLastColumn="0" w:lastRowFirstColumn="0" w:lastRowLastColumn="0"/>
            <w:tcW w:w="562" w:type="dxa"/>
            <w:noWrap/>
            <w:hideMark/>
          </w:tcPr>
          <w:p w14:paraId="5C990587"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757600DA"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7</w:t>
            </w:r>
          </w:p>
        </w:tc>
        <w:tc>
          <w:tcPr>
            <w:tcW w:w="377" w:type="dxa"/>
            <w:noWrap/>
            <w:hideMark/>
          </w:tcPr>
          <w:p w14:paraId="4B0BB237"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1AC0CE1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Ja, also wenn Sie so eine Unterscheidung haben wollen, dann. Man kann nicht, wie soll man sagen, man kann </w:t>
            </w:r>
            <w:r w:rsidRPr="00B95148">
              <w:rPr>
                <w:rFonts w:ascii="Calibri" w:eastAsia="Times New Roman" w:hAnsi="Calibri" w:cs="Calibri"/>
                <w:color w:val="000000"/>
                <w:lang w:eastAsia="de-DE"/>
              </w:rPr>
              <w:lastRenderedPageBreak/>
              <w:t>nicht sagen, nach drei Jahren oder wenn sie sich nicht mehr das Gesicht waschen, ab da ist dann die Demenz anders. So ist es nicht. Das ist einfach nicht so. Weil der eine wäscht sich bis zum Schluss, kann aber, hat aber andere Defizite. Kann sich halt nicht mehr artikulieren.</w:t>
            </w:r>
          </w:p>
        </w:tc>
        <w:tc>
          <w:tcPr>
            <w:tcW w:w="2040" w:type="dxa"/>
            <w:hideMark/>
          </w:tcPr>
          <w:p w14:paraId="71AFD1C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Grad der Demenz unterscheidet sich und ist nicht </w:t>
            </w:r>
            <w:r w:rsidRPr="00B95148">
              <w:rPr>
                <w:rFonts w:ascii="Calibri" w:eastAsia="Times New Roman" w:hAnsi="Calibri" w:cs="Calibri"/>
                <w:color w:val="000000"/>
                <w:lang w:eastAsia="de-DE"/>
              </w:rPr>
              <w:lastRenderedPageBreak/>
              <w:t>standardisierbar</w:t>
            </w:r>
          </w:p>
        </w:tc>
        <w:tc>
          <w:tcPr>
            <w:tcW w:w="1556" w:type="dxa"/>
            <w:noWrap/>
            <w:hideMark/>
          </w:tcPr>
          <w:p w14:paraId="010E9AD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Individualität und Stufen der Demenz</w:t>
            </w:r>
          </w:p>
        </w:tc>
        <w:tc>
          <w:tcPr>
            <w:tcW w:w="1078" w:type="dxa"/>
            <w:noWrap/>
            <w:hideMark/>
          </w:tcPr>
          <w:p w14:paraId="2856760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17FAE18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Individualität</w:t>
            </w:r>
          </w:p>
        </w:tc>
      </w:tr>
      <w:tr w:rsidR="00D37E5A" w:rsidRPr="00B95148" w14:paraId="71F29779"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4E8B3B6F"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850" w:type="dxa"/>
            <w:noWrap/>
            <w:hideMark/>
          </w:tcPr>
          <w:p w14:paraId="4E73FE9B"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7</w:t>
            </w:r>
          </w:p>
        </w:tc>
        <w:tc>
          <w:tcPr>
            <w:tcW w:w="377" w:type="dxa"/>
            <w:noWrap/>
            <w:hideMark/>
          </w:tcPr>
          <w:p w14:paraId="52FB6A68"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122DF96A"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Oftmals erlebt, dass im Frühjahr und im Herbst die Menschen einen Schub haben. Dann geht eine Weile gar nichts mehr. Und manchmal kommt das wieder. Und bei manchen bleibts auch weg.</w:t>
            </w:r>
          </w:p>
        </w:tc>
        <w:tc>
          <w:tcPr>
            <w:tcW w:w="2040" w:type="dxa"/>
            <w:hideMark/>
          </w:tcPr>
          <w:p w14:paraId="08C624F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Demenz kommt in Schüben, teilweise Verbesserung</w:t>
            </w:r>
          </w:p>
        </w:tc>
        <w:tc>
          <w:tcPr>
            <w:tcW w:w="1556" w:type="dxa"/>
            <w:noWrap/>
            <w:hideMark/>
          </w:tcPr>
          <w:p w14:paraId="3485AA5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Schubweise Erkrankung</w:t>
            </w:r>
          </w:p>
        </w:tc>
        <w:tc>
          <w:tcPr>
            <w:tcW w:w="1078" w:type="dxa"/>
            <w:noWrap/>
            <w:hideMark/>
          </w:tcPr>
          <w:p w14:paraId="06E4C0C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10C508E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Individualität</w:t>
            </w:r>
          </w:p>
        </w:tc>
      </w:tr>
      <w:tr w:rsidR="00D37E5A" w:rsidRPr="00B95148" w14:paraId="290E3B03"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2A9E0D7"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4A235087"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7</w:t>
            </w:r>
          </w:p>
        </w:tc>
        <w:tc>
          <w:tcPr>
            <w:tcW w:w="377" w:type="dxa"/>
            <w:noWrap/>
            <w:hideMark/>
          </w:tcPr>
          <w:p w14:paraId="47D51C44"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55AA49A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Der Demenzerkrankte selber merkt zum Teil ja gar nicht, wo seine Defizite sind oder er kann sie gut verstecken und versucht die zu überspielen.</w:t>
            </w:r>
          </w:p>
        </w:tc>
        <w:tc>
          <w:tcPr>
            <w:tcW w:w="2040" w:type="dxa"/>
            <w:hideMark/>
          </w:tcPr>
          <w:p w14:paraId="00D8433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Selbsteinschätzung der Demenzerkrankten ist verzerrt</w:t>
            </w:r>
          </w:p>
        </w:tc>
        <w:tc>
          <w:tcPr>
            <w:tcW w:w="1556" w:type="dxa"/>
            <w:noWrap/>
            <w:hideMark/>
          </w:tcPr>
          <w:p w14:paraId="0396792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Selbsteinschätzung</w:t>
            </w:r>
          </w:p>
        </w:tc>
        <w:tc>
          <w:tcPr>
            <w:tcW w:w="1078" w:type="dxa"/>
            <w:noWrap/>
            <w:hideMark/>
          </w:tcPr>
          <w:p w14:paraId="3EB1C80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455355C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Selbst- und Fremdeinschätzung</w:t>
            </w:r>
          </w:p>
        </w:tc>
      </w:tr>
      <w:tr w:rsidR="00D37E5A" w:rsidRPr="00B95148" w14:paraId="54F8053A"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21FAB0C4"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295C1E67"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7</w:t>
            </w:r>
          </w:p>
        </w:tc>
        <w:tc>
          <w:tcPr>
            <w:tcW w:w="377" w:type="dxa"/>
            <w:noWrap/>
            <w:hideMark/>
          </w:tcPr>
          <w:p w14:paraId="4E072F08"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04A4290A"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Und von daher ist die Familie dann meistens, derjenige die Ersten, die merken, da stimmt irgendwas </w:t>
            </w:r>
            <w:r w:rsidRPr="00B95148">
              <w:rPr>
                <w:rFonts w:ascii="Calibri" w:eastAsia="Times New Roman" w:hAnsi="Calibri" w:cs="Calibri"/>
                <w:color w:val="000000"/>
                <w:lang w:eastAsia="de-DE"/>
              </w:rPr>
              <w:lastRenderedPageBreak/>
              <w:t>nicht. Inwieweit die Möglichkeiten werden noch zu unterstützen mit den Zetteln am Kühlschrank, mit dem roten Punkt auf der Platte, so ist es.</w:t>
            </w:r>
          </w:p>
        </w:tc>
        <w:tc>
          <w:tcPr>
            <w:tcW w:w="2040" w:type="dxa"/>
            <w:hideMark/>
          </w:tcPr>
          <w:p w14:paraId="28C7240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Fremdeinschätzung erkennt Anzeichen der Demenz und </w:t>
            </w:r>
            <w:r w:rsidRPr="00B95148">
              <w:rPr>
                <w:rFonts w:ascii="Calibri" w:eastAsia="Times New Roman" w:hAnsi="Calibri" w:cs="Calibri"/>
                <w:color w:val="000000"/>
                <w:lang w:eastAsia="de-DE"/>
              </w:rPr>
              <w:lastRenderedPageBreak/>
              <w:t>unterstützt</w:t>
            </w:r>
          </w:p>
        </w:tc>
        <w:tc>
          <w:tcPr>
            <w:tcW w:w="1556" w:type="dxa"/>
            <w:noWrap/>
            <w:hideMark/>
          </w:tcPr>
          <w:p w14:paraId="7ABDC74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Fremdeinschätzung</w:t>
            </w:r>
          </w:p>
        </w:tc>
        <w:tc>
          <w:tcPr>
            <w:tcW w:w="1078" w:type="dxa"/>
            <w:noWrap/>
            <w:hideMark/>
          </w:tcPr>
          <w:p w14:paraId="5D92EB7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6860646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Selbst- und Fremdeinschätzung</w:t>
            </w:r>
          </w:p>
        </w:tc>
      </w:tr>
      <w:tr w:rsidR="00D37E5A" w:rsidRPr="00B95148" w14:paraId="6AB76763"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49ED650D"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334A7B8A"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7</w:t>
            </w:r>
          </w:p>
        </w:tc>
        <w:tc>
          <w:tcPr>
            <w:tcW w:w="377" w:type="dxa"/>
            <w:noWrap/>
            <w:hideMark/>
          </w:tcPr>
          <w:p w14:paraId="4B72327A"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770747E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Sie können z.B. 5 Leute im Pflegegrad 4 oder 3 haben und die sind alle unterschiedlich. Alle individuell.</w:t>
            </w:r>
          </w:p>
        </w:tc>
        <w:tc>
          <w:tcPr>
            <w:tcW w:w="2040" w:type="dxa"/>
            <w:hideMark/>
          </w:tcPr>
          <w:p w14:paraId="6D5DB9E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Demenzerkrankung ist sehr individuell</w:t>
            </w:r>
          </w:p>
        </w:tc>
        <w:tc>
          <w:tcPr>
            <w:tcW w:w="1556" w:type="dxa"/>
            <w:noWrap/>
            <w:hideMark/>
          </w:tcPr>
          <w:p w14:paraId="3FB30A5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Individualität und Stufen der Demenz</w:t>
            </w:r>
          </w:p>
        </w:tc>
        <w:tc>
          <w:tcPr>
            <w:tcW w:w="1078" w:type="dxa"/>
            <w:noWrap/>
            <w:hideMark/>
          </w:tcPr>
          <w:p w14:paraId="52A1C4C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230750E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Individualität</w:t>
            </w:r>
          </w:p>
        </w:tc>
      </w:tr>
      <w:tr w:rsidR="00D37E5A" w:rsidRPr="00B95148" w14:paraId="1EDC616F"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19062705"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1C13AD6E"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7</w:t>
            </w:r>
          </w:p>
        </w:tc>
        <w:tc>
          <w:tcPr>
            <w:tcW w:w="377" w:type="dxa"/>
            <w:noWrap/>
            <w:hideMark/>
          </w:tcPr>
          <w:p w14:paraId="39F11ACB"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719DC2A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Naja, so ist es ja, und der eine kann nur noch den linken Arm, der andere nur den rechten Arm. Also so ist es. Das kann man nicht so pauschalisieren und es ist auch Tagesform abhängig.</w:t>
            </w:r>
          </w:p>
        </w:tc>
        <w:tc>
          <w:tcPr>
            <w:tcW w:w="2040" w:type="dxa"/>
            <w:hideMark/>
          </w:tcPr>
          <w:p w14:paraId="4C42340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Pauschalisierung der Demenz nicht möglich und Tagesform-abhängig</w:t>
            </w:r>
          </w:p>
        </w:tc>
        <w:tc>
          <w:tcPr>
            <w:tcW w:w="1556" w:type="dxa"/>
            <w:noWrap/>
            <w:hideMark/>
          </w:tcPr>
          <w:p w14:paraId="22D2A79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Individualität und Stufen der Demenz</w:t>
            </w:r>
          </w:p>
        </w:tc>
        <w:tc>
          <w:tcPr>
            <w:tcW w:w="1078" w:type="dxa"/>
            <w:noWrap/>
            <w:hideMark/>
          </w:tcPr>
          <w:p w14:paraId="06751F4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563DE08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Individualität</w:t>
            </w:r>
          </w:p>
        </w:tc>
      </w:tr>
      <w:tr w:rsidR="00D37E5A" w:rsidRPr="00B95148" w14:paraId="43732FE6"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7929B7F"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1E640525"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8</w:t>
            </w:r>
          </w:p>
        </w:tc>
        <w:tc>
          <w:tcPr>
            <w:tcW w:w="377" w:type="dxa"/>
            <w:noWrap/>
            <w:hideMark/>
          </w:tcPr>
          <w:p w14:paraId="7E262425"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1845992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Also das ist auch ziemlich individuell.</w:t>
            </w:r>
          </w:p>
        </w:tc>
        <w:tc>
          <w:tcPr>
            <w:tcW w:w="2040" w:type="dxa"/>
            <w:hideMark/>
          </w:tcPr>
          <w:p w14:paraId="411039D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Tagesablauf ist recht individuell</w:t>
            </w:r>
          </w:p>
        </w:tc>
        <w:tc>
          <w:tcPr>
            <w:tcW w:w="1556" w:type="dxa"/>
            <w:noWrap/>
            <w:hideMark/>
          </w:tcPr>
          <w:p w14:paraId="2688B9F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Alltagsablauf</w:t>
            </w:r>
          </w:p>
        </w:tc>
        <w:tc>
          <w:tcPr>
            <w:tcW w:w="1078" w:type="dxa"/>
            <w:noWrap/>
            <w:hideMark/>
          </w:tcPr>
          <w:p w14:paraId="6652002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72DDD64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Allgemein</w:t>
            </w:r>
          </w:p>
        </w:tc>
      </w:tr>
      <w:tr w:rsidR="00D37E5A" w:rsidRPr="00B95148" w14:paraId="0720666B" w14:textId="77777777" w:rsidTr="00A27409">
        <w:trPr>
          <w:trHeight w:val="1395"/>
        </w:trPr>
        <w:tc>
          <w:tcPr>
            <w:cnfStyle w:val="001000000000" w:firstRow="0" w:lastRow="0" w:firstColumn="1" w:lastColumn="0" w:oddVBand="0" w:evenVBand="0" w:oddHBand="0" w:evenHBand="0" w:firstRowFirstColumn="0" w:firstRowLastColumn="0" w:lastRowFirstColumn="0" w:lastRowLastColumn="0"/>
            <w:tcW w:w="562" w:type="dxa"/>
            <w:noWrap/>
            <w:hideMark/>
          </w:tcPr>
          <w:p w14:paraId="350161FF"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11194C81"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8</w:t>
            </w:r>
          </w:p>
        </w:tc>
        <w:tc>
          <w:tcPr>
            <w:tcW w:w="377" w:type="dxa"/>
            <w:noWrap/>
            <w:hideMark/>
          </w:tcPr>
          <w:p w14:paraId="1298B4AD"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0758131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Ja, weil wenn ja z.B. jemand mal gerne bis um 9 schläft, dann wecke ich den halt nicht Punkt 7 und sage "So, jetzt geht es hier ja los. Wir starten in den Tag." Also ich bin dann eher so, ich gucke dann, wer jetzt schon so </w:t>
            </w:r>
            <w:r w:rsidRPr="00B95148">
              <w:rPr>
                <w:rFonts w:ascii="Calibri" w:eastAsia="Times New Roman" w:hAnsi="Calibri" w:cs="Calibri"/>
                <w:color w:val="000000"/>
                <w:lang w:eastAsia="de-DE"/>
              </w:rPr>
              <w:lastRenderedPageBreak/>
              <w:t>wach ist oder manchmal ruft auch schon jemand um 7, dann mache ich den natürlich eher als jemand anderen, der halt länger schläft.</w:t>
            </w:r>
          </w:p>
        </w:tc>
        <w:tc>
          <w:tcPr>
            <w:tcW w:w="2040" w:type="dxa"/>
            <w:hideMark/>
          </w:tcPr>
          <w:p w14:paraId="58E0FC5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Tagesablauf der Demenzerkrankten unterscheidet sich voneinander und ist nicht bei jedem gleich</w:t>
            </w:r>
          </w:p>
        </w:tc>
        <w:tc>
          <w:tcPr>
            <w:tcW w:w="1556" w:type="dxa"/>
            <w:noWrap/>
            <w:hideMark/>
          </w:tcPr>
          <w:p w14:paraId="4A3DB58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Individualität Alltagsprozesse</w:t>
            </w:r>
          </w:p>
        </w:tc>
        <w:tc>
          <w:tcPr>
            <w:tcW w:w="1078" w:type="dxa"/>
            <w:noWrap/>
            <w:hideMark/>
          </w:tcPr>
          <w:p w14:paraId="3C68E12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1E92F72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Prozesse</w:t>
            </w:r>
          </w:p>
        </w:tc>
      </w:tr>
      <w:tr w:rsidR="00D37E5A" w:rsidRPr="00B95148" w14:paraId="1A5F456F"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105C2C9"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550E3711"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8</w:t>
            </w:r>
          </w:p>
        </w:tc>
        <w:tc>
          <w:tcPr>
            <w:tcW w:w="377" w:type="dxa"/>
            <w:noWrap/>
            <w:hideMark/>
          </w:tcPr>
          <w:p w14:paraId="1D635ACD"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079F1E5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Also es geht eigentlich normalerweise früh los mit der Körperpflege früh. Er wird wach und dann würde ich gucken, dass er sich wäscht, gewaschen wird, sich ankleidet. Das Bett macht […]</w:t>
            </w:r>
          </w:p>
        </w:tc>
        <w:tc>
          <w:tcPr>
            <w:tcW w:w="2040" w:type="dxa"/>
            <w:hideMark/>
          </w:tcPr>
          <w:p w14:paraId="7E5B244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Körperpflege und Ankleiden sind die ersten Prozesse des Tages</w:t>
            </w:r>
          </w:p>
        </w:tc>
        <w:tc>
          <w:tcPr>
            <w:tcW w:w="1556" w:type="dxa"/>
            <w:noWrap/>
            <w:hideMark/>
          </w:tcPr>
          <w:p w14:paraId="098C892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Körperpflege und Ankleiden</w:t>
            </w:r>
          </w:p>
        </w:tc>
        <w:tc>
          <w:tcPr>
            <w:tcW w:w="1078" w:type="dxa"/>
            <w:noWrap/>
            <w:hideMark/>
          </w:tcPr>
          <w:p w14:paraId="6F753A8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7F527BAB"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Prozesse</w:t>
            </w:r>
          </w:p>
        </w:tc>
      </w:tr>
      <w:tr w:rsidR="00D37E5A" w:rsidRPr="00B95148" w14:paraId="142C8958"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53F785F8"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59DB6258"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8</w:t>
            </w:r>
          </w:p>
        </w:tc>
        <w:tc>
          <w:tcPr>
            <w:tcW w:w="377" w:type="dxa"/>
            <w:noWrap/>
            <w:hideMark/>
          </w:tcPr>
          <w:p w14:paraId="5058AF59"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754BB9F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Dann gegen 8:30 Uhr wird verteilt oder gemeinsam gefrühstückt oder halt auch bei Patienten das Essen gereicht.</w:t>
            </w:r>
          </w:p>
        </w:tc>
        <w:tc>
          <w:tcPr>
            <w:tcW w:w="2040" w:type="dxa"/>
            <w:hideMark/>
          </w:tcPr>
          <w:p w14:paraId="7529B08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Nach der Körperpflege gibt es Frühstück</w:t>
            </w:r>
          </w:p>
        </w:tc>
        <w:tc>
          <w:tcPr>
            <w:tcW w:w="1556" w:type="dxa"/>
            <w:noWrap/>
            <w:hideMark/>
          </w:tcPr>
          <w:p w14:paraId="5B6765F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Mahlzeiten</w:t>
            </w:r>
          </w:p>
        </w:tc>
        <w:tc>
          <w:tcPr>
            <w:tcW w:w="1078" w:type="dxa"/>
            <w:noWrap/>
            <w:hideMark/>
          </w:tcPr>
          <w:p w14:paraId="28BEC27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393728F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Prozesse</w:t>
            </w:r>
          </w:p>
        </w:tc>
      </w:tr>
      <w:tr w:rsidR="00D37E5A" w:rsidRPr="00B95148" w14:paraId="49BBE037"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B9DAC1F"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3AE0C8C0"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8</w:t>
            </w:r>
          </w:p>
        </w:tc>
        <w:tc>
          <w:tcPr>
            <w:tcW w:w="377" w:type="dxa"/>
            <w:noWrap/>
            <w:hideMark/>
          </w:tcPr>
          <w:p w14:paraId="5C823D06"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0B6BEFC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Da legen wir viel Wert drauf oder versuchen halt auch zu motivieren, dass sie halt auch mit eindecken oder mit anderen, also die halt wirklich in die Gemeinschaft zu integrieren.</w:t>
            </w:r>
          </w:p>
        </w:tc>
        <w:tc>
          <w:tcPr>
            <w:tcW w:w="2040" w:type="dxa"/>
            <w:hideMark/>
          </w:tcPr>
          <w:p w14:paraId="46D9EAD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Gemeinschaftsgefühl ist für Demenzerkrankte wichtig</w:t>
            </w:r>
          </w:p>
        </w:tc>
        <w:tc>
          <w:tcPr>
            <w:tcW w:w="1556" w:type="dxa"/>
            <w:noWrap/>
            <w:hideMark/>
          </w:tcPr>
          <w:p w14:paraId="31136CF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Soziale Interaktion</w:t>
            </w:r>
          </w:p>
        </w:tc>
        <w:tc>
          <w:tcPr>
            <w:tcW w:w="1078" w:type="dxa"/>
            <w:noWrap/>
            <w:hideMark/>
          </w:tcPr>
          <w:p w14:paraId="5147E2F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4DDA45F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Soziale Aspekte</w:t>
            </w:r>
          </w:p>
        </w:tc>
      </w:tr>
      <w:tr w:rsidR="00D37E5A" w:rsidRPr="00B95148" w14:paraId="17C46B2B"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479567A3"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49B5A0E5"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8</w:t>
            </w:r>
          </w:p>
        </w:tc>
        <w:tc>
          <w:tcPr>
            <w:tcW w:w="377" w:type="dxa"/>
            <w:noWrap/>
            <w:hideMark/>
          </w:tcPr>
          <w:p w14:paraId="57EA525F"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5366F6E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Sie möchten ja eine Aufgabe haben und die versucht man dann auch zu geben, </w:t>
            </w:r>
            <w:r w:rsidRPr="00B95148">
              <w:rPr>
                <w:rFonts w:ascii="Calibri" w:eastAsia="Times New Roman" w:hAnsi="Calibri" w:cs="Calibri"/>
                <w:color w:val="000000"/>
                <w:lang w:eastAsia="de-DE"/>
              </w:rPr>
              <w:lastRenderedPageBreak/>
              <w:t>also zu integrieren.</w:t>
            </w:r>
          </w:p>
        </w:tc>
        <w:tc>
          <w:tcPr>
            <w:tcW w:w="2040" w:type="dxa"/>
            <w:hideMark/>
          </w:tcPr>
          <w:p w14:paraId="301AE77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Kognitiv eingeschränkte Personen </w:t>
            </w:r>
            <w:r w:rsidRPr="00B95148">
              <w:rPr>
                <w:rFonts w:ascii="Calibri" w:eastAsia="Times New Roman" w:hAnsi="Calibri" w:cs="Calibri"/>
                <w:color w:val="000000"/>
                <w:lang w:eastAsia="de-DE"/>
              </w:rPr>
              <w:lastRenderedPageBreak/>
              <w:t>benötigen Aufgaben</w:t>
            </w:r>
          </w:p>
        </w:tc>
        <w:tc>
          <w:tcPr>
            <w:tcW w:w="1556" w:type="dxa"/>
            <w:noWrap/>
            <w:hideMark/>
          </w:tcPr>
          <w:p w14:paraId="132DA6A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Aufgabenverantwortung</w:t>
            </w:r>
          </w:p>
        </w:tc>
        <w:tc>
          <w:tcPr>
            <w:tcW w:w="1078" w:type="dxa"/>
            <w:noWrap/>
            <w:hideMark/>
          </w:tcPr>
          <w:p w14:paraId="595E3A6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K2: Herausforderungen im Alltag </w:t>
            </w:r>
            <w:r w:rsidRPr="00B95148">
              <w:rPr>
                <w:rFonts w:ascii="Calibri" w:eastAsia="Times New Roman" w:hAnsi="Calibri" w:cs="Calibri"/>
                <w:color w:val="000000"/>
                <w:lang w:eastAsia="de-DE"/>
              </w:rPr>
              <w:lastRenderedPageBreak/>
              <w:t>kognitiv eingeschränkter Personen</w:t>
            </w:r>
          </w:p>
        </w:tc>
        <w:tc>
          <w:tcPr>
            <w:tcW w:w="1209" w:type="dxa"/>
            <w:noWrap/>
            <w:hideMark/>
          </w:tcPr>
          <w:p w14:paraId="0EF2E83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S2: Anwendungsszenarien </w:t>
            </w:r>
          </w:p>
        </w:tc>
      </w:tr>
      <w:tr w:rsidR="00D37E5A" w:rsidRPr="00B95148" w14:paraId="4E60AE7B" w14:textId="77777777" w:rsidTr="00A27409">
        <w:trPr>
          <w:cnfStyle w:val="000000100000" w:firstRow="0" w:lastRow="0" w:firstColumn="0" w:lastColumn="0" w:oddVBand="0" w:evenVBand="0" w:oddHBand="1" w:evenHBand="0" w:firstRowFirstColumn="0" w:firstRowLastColumn="0" w:lastRowFirstColumn="0" w:lastRowLastColumn="0"/>
          <w:trHeight w:val="1335"/>
        </w:trPr>
        <w:tc>
          <w:tcPr>
            <w:cnfStyle w:val="001000000000" w:firstRow="0" w:lastRow="0" w:firstColumn="1" w:lastColumn="0" w:oddVBand="0" w:evenVBand="0" w:oddHBand="0" w:evenHBand="0" w:firstRowFirstColumn="0" w:firstRowLastColumn="0" w:lastRowFirstColumn="0" w:lastRowLastColumn="0"/>
            <w:tcW w:w="562" w:type="dxa"/>
            <w:noWrap/>
            <w:hideMark/>
          </w:tcPr>
          <w:p w14:paraId="654FFF86"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490AACA4"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8</w:t>
            </w:r>
          </w:p>
        </w:tc>
        <w:tc>
          <w:tcPr>
            <w:tcW w:w="377" w:type="dxa"/>
            <w:noWrap/>
            <w:hideMark/>
          </w:tcPr>
          <w:p w14:paraId="398DFE2C"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175CBBB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Anleitung geben wir bei seiner Schnitte, jetzt zum Beispiel werden Koordination mit Messer und Hüter nicht mehr so richtig, dann ja wirklich durch Worte anleitet und weniger in Veruschung kommen zu sagen: "Komm, ich mache das mal schnell, dann geht es ganz einfach. Wirklich, das was ihr hier sagt, die Ressourcen zu erhalten [...] </w:t>
            </w:r>
          </w:p>
        </w:tc>
        <w:tc>
          <w:tcPr>
            <w:tcW w:w="2040" w:type="dxa"/>
            <w:hideMark/>
          </w:tcPr>
          <w:p w14:paraId="5B9A649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Kognitiv eingeschränkte Personen benötigen Anleitung und werden motiviert/aktiviert um selbständig Aufgaben zu bewältigen</w:t>
            </w:r>
          </w:p>
        </w:tc>
        <w:tc>
          <w:tcPr>
            <w:tcW w:w="1556" w:type="dxa"/>
            <w:noWrap/>
            <w:hideMark/>
          </w:tcPr>
          <w:p w14:paraId="4D122ADB"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Aktivierung und Eigenständigkeit</w:t>
            </w:r>
          </w:p>
        </w:tc>
        <w:tc>
          <w:tcPr>
            <w:tcW w:w="1078" w:type="dxa"/>
            <w:noWrap/>
            <w:hideMark/>
          </w:tcPr>
          <w:p w14:paraId="4D02F54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0588062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Prozesse</w:t>
            </w:r>
          </w:p>
        </w:tc>
      </w:tr>
      <w:tr w:rsidR="00D37E5A" w:rsidRPr="00B95148" w14:paraId="757BEF67"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6E1273E1"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54F47EB7"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8</w:t>
            </w:r>
          </w:p>
        </w:tc>
        <w:tc>
          <w:tcPr>
            <w:tcW w:w="377" w:type="dxa"/>
            <w:noWrap/>
            <w:hideMark/>
          </w:tcPr>
          <w:p w14:paraId="42AE159C"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2B7FE76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fördern. Genau.</w:t>
            </w:r>
          </w:p>
        </w:tc>
        <w:tc>
          <w:tcPr>
            <w:tcW w:w="2040" w:type="dxa"/>
            <w:hideMark/>
          </w:tcPr>
          <w:p w14:paraId="64DE0DB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Ressourcen der Pflegebedürftigen sollen gefördert werden</w:t>
            </w:r>
          </w:p>
        </w:tc>
        <w:tc>
          <w:tcPr>
            <w:tcW w:w="1556" w:type="dxa"/>
            <w:noWrap/>
            <w:hideMark/>
          </w:tcPr>
          <w:p w14:paraId="35C0625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Kognitive Förderung</w:t>
            </w:r>
          </w:p>
        </w:tc>
        <w:tc>
          <w:tcPr>
            <w:tcW w:w="1078" w:type="dxa"/>
            <w:noWrap/>
            <w:hideMark/>
          </w:tcPr>
          <w:p w14:paraId="3089AD6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2CCDFD5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Kognitive/Physische Fähigkeiten</w:t>
            </w:r>
          </w:p>
        </w:tc>
      </w:tr>
      <w:tr w:rsidR="00D37E5A" w:rsidRPr="00B95148" w14:paraId="75A26D65"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2E9C4099"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3B6702ED"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9</w:t>
            </w:r>
          </w:p>
        </w:tc>
        <w:tc>
          <w:tcPr>
            <w:tcW w:w="377" w:type="dxa"/>
            <w:noWrap/>
            <w:hideMark/>
          </w:tcPr>
          <w:p w14:paraId="79E813AA"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57474B3B"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Also wir müssen dann schon animieren oder einen Lappen geben: "Möchten Sie vielleicht mal den Tisch abwischen?" Die freuen sich dann. Aber manche haben halt nicht mehr so die </w:t>
            </w:r>
            <w:r w:rsidRPr="00B95148">
              <w:rPr>
                <w:rFonts w:ascii="Calibri" w:eastAsia="Times New Roman" w:hAnsi="Calibri" w:cs="Calibri"/>
                <w:color w:val="000000"/>
                <w:lang w:eastAsia="de-DE"/>
              </w:rPr>
              <w:lastRenderedPageBreak/>
              <w:t>Eigeninitiative. Deswegen motivieren wir ja dann auch.</w:t>
            </w:r>
          </w:p>
        </w:tc>
        <w:tc>
          <w:tcPr>
            <w:tcW w:w="2040" w:type="dxa"/>
            <w:hideMark/>
          </w:tcPr>
          <w:p w14:paraId="651DF49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Motivation und Aktivierung spielen eine große Rolle</w:t>
            </w:r>
          </w:p>
        </w:tc>
        <w:tc>
          <w:tcPr>
            <w:tcW w:w="1556" w:type="dxa"/>
            <w:noWrap/>
            <w:hideMark/>
          </w:tcPr>
          <w:p w14:paraId="493E379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Motivation und Aktivierung</w:t>
            </w:r>
          </w:p>
        </w:tc>
        <w:tc>
          <w:tcPr>
            <w:tcW w:w="1078" w:type="dxa"/>
            <w:noWrap/>
            <w:hideMark/>
          </w:tcPr>
          <w:p w14:paraId="72E7DF7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4475C8B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22152304"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734BB61F"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3A96BBF9"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9</w:t>
            </w:r>
          </w:p>
        </w:tc>
        <w:tc>
          <w:tcPr>
            <w:tcW w:w="377" w:type="dxa"/>
            <w:noWrap/>
            <w:hideMark/>
          </w:tcPr>
          <w:p w14:paraId="43B60AE9"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39CD631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Also bei mir oben, die räumen schon, die sehen, ich habe jetzt gegessen und jetzt wird der Tisch abgeräumt und die nehmen auch das Geschirr vom Nachbarn mit. Also die sind noch ein bisschen fitter.</w:t>
            </w:r>
          </w:p>
        </w:tc>
        <w:tc>
          <w:tcPr>
            <w:tcW w:w="2040" w:type="dxa"/>
            <w:hideMark/>
          </w:tcPr>
          <w:p w14:paraId="17601A8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Individuelle Prozesse, die auf die kognitive und körperliche Verfassung zurückzuführen sind</w:t>
            </w:r>
          </w:p>
        </w:tc>
        <w:tc>
          <w:tcPr>
            <w:tcW w:w="1556" w:type="dxa"/>
            <w:noWrap/>
            <w:hideMark/>
          </w:tcPr>
          <w:p w14:paraId="5CE6F32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Individualität im Alltag</w:t>
            </w:r>
          </w:p>
        </w:tc>
        <w:tc>
          <w:tcPr>
            <w:tcW w:w="1078" w:type="dxa"/>
            <w:noWrap/>
            <w:hideMark/>
          </w:tcPr>
          <w:p w14:paraId="230B02E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787B025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Individualität</w:t>
            </w:r>
          </w:p>
        </w:tc>
      </w:tr>
      <w:tr w:rsidR="00D37E5A" w:rsidRPr="00B95148" w14:paraId="1E47FA86"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1FED037B"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62AB53E8"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9</w:t>
            </w:r>
          </w:p>
        </w:tc>
        <w:tc>
          <w:tcPr>
            <w:tcW w:w="377" w:type="dxa"/>
            <w:noWrap/>
            <w:hideMark/>
          </w:tcPr>
          <w:p w14:paraId="61BEDD65"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72405E0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Die Tabletten werden dabei noch mit verabreicht. Insuliner werden vorher versorgt, also die Diabetis-Patienten.</w:t>
            </w:r>
          </w:p>
        </w:tc>
        <w:tc>
          <w:tcPr>
            <w:tcW w:w="2040" w:type="dxa"/>
            <w:hideMark/>
          </w:tcPr>
          <w:p w14:paraId="2A6439C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Tabletten werden zum Frühstück noch verabreicht</w:t>
            </w:r>
          </w:p>
        </w:tc>
        <w:tc>
          <w:tcPr>
            <w:tcW w:w="1556" w:type="dxa"/>
            <w:noWrap/>
            <w:hideMark/>
          </w:tcPr>
          <w:p w14:paraId="6209CEF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Tabletteneinnahme</w:t>
            </w:r>
          </w:p>
        </w:tc>
        <w:tc>
          <w:tcPr>
            <w:tcW w:w="1078" w:type="dxa"/>
            <w:noWrap/>
            <w:hideMark/>
          </w:tcPr>
          <w:p w14:paraId="2D56296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5D804E4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32EA65AB"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4A629C67"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4416FE53"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9</w:t>
            </w:r>
          </w:p>
        </w:tc>
        <w:tc>
          <w:tcPr>
            <w:tcW w:w="377" w:type="dxa"/>
            <w:noWrap/>
            <w:hideMark/>
          </w:tcPr>
          <w:p w14:paraId="41278700"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2472E47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Dann wird abgeräumt.</w:t>
            </w:r>
          </w:p>
        </w:tc>
        <w:tc>
          <w:tcPr>
            <w:tcW w:w="2040" w:type="dxa"/>
            <w:hideMark/>
          </w:tcPr>
          <w:p w14:paraId="66B37E6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Abräumen des Geschirrs nach dem Frühstück</w:t>
            </w:r>
          </w:p>
        </w:tc>
        <w:tc>
          <w:tcPr>
            <w:tcW w:w="1556" w:type="dxa"/>
            <w:noWrap/>
            <w:hideMark/>
          </w:tcPr>
          <w:p w14:paraId="0F05E33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Abräumen</w:t>
            </w:r>
          </w:p>
        </w:tc>
        <w:tc>
          <w:tcPr>
            <w:tcW w:w="1078" w:type="dxa"/>
            <w:noWrap/>
            <w:hideMark/>
          </w:tcPr>
          <w:p w14:paraId="6FEB1AC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296F6E6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552ABAAE"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654B1035"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0BB9BF36"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9</w:t>
            </w:r>
          </w:p>
        </w:tc>
        <w:tc>
          <w:tcPr>
            <w:tcW w:w="377" w:type="dxa"/>
            <w:noWrap/>
            <w:hideMark/>
          </w:tcPr>
          <w:p w14:paraId="6FE93B0E"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618B6A0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Also bei mir oben ist es dann manchmal so, entweder sie gehen nochmal in ihre Wohnung oder wir bieten </w:t>
            </w:r>
            <w:r w:rsidRPr="00B95148">
              <w:rPr>
                <w:rFonts w:ascii="Calibri" w:eastAsia="Times New Roman" w:hAnsi="Calibri" w:cs="Calibri"/>
                <w:color w:val="000000"/>
                <w:lang w:eastAsia="de-DE"/>
              </w:rPr>
              <w:lastRenderedPageBreak/>
              <w:t>ihnen nochmal einen Toilettengang an, unterschiedlich.</w:t>
            </w:r>
          </w:p>
        </w:tc>
        <w:tc>
          <w:tcPr>
            <w:tcW w:w="2040" w:type="dxa"/>
            <w:hideMark/>
          </w:tcPr>
          <w:p w14:paraId="3C6F04E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Nach dem Frühstück entweder Wohnung oder Toilettengang</w:t>
            </w:r>
          </w:p>
        </w:tc>
        <w:tc>
          <w:tcPr>
            <w:tcW w:w="1556" w:type="dxa"/>
            <w:noWrap/>
            <w:hideMark/>
          </w:tcPr>
          <w:p w14:paraId="0A1AF50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Individuelle Bedürfnisse</w:t>
            </w:r>
          </w:p>
        </w:tc>
        <w:tc>
          <w:tcPr>
            <w:tcW w:w="1078" w:type="dxa"/>
            <w:noWrap/>
            <w:hideMark/>
          </w:tcPr>
          <w:p w14:paraId="47368D0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12CCC83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Prozesse</w:t>
            </w:r>
          </w:p>
        </w:tc>
      </w:tr>
      <w:tr w:rsidR="00D37E5A" w:rsidRPr="00B95148" w14:paraId="6179D5F6"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63487BFA"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6EC90CB2"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9</w:t>
            </w:r>
          </w:p>
        </w:tc>
        <w:tc>
          <w:tcPr>
            <w:tcW w:w="377" w:type="dxa"/>
            <w:noWrap/>
            <w:hideMark/>
          </w:tcPr>
          <w:p w14:paraId="31F8F191"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3658068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Da gibt's dann entweder, dass da irgendwie Spiele gemacht werden.</w:t>
            </w:r>
          </w:p>
        </w:tc>
        <w:tc>
          <w:tcPr>
            <w:tcW w:w="2040" w:type="dxa"/>
            <w:hideMark/>
          </w:tcPr>
          <w:p w14:paraId="69FFC52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Spiele werden gespielt</w:t>
            </w:r>
          </w:p>
        </w:tc>
        <w:tc>
          <w:tcPr>
            <w:tcW w:w="1556" w:type="dxa"/>
            <w:noWrap/>
            <w:hideMark/>
          </w:tcPr>
          <w:p w14:paraId="143C68E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Gesellschaftsspiele</w:t>
            </w:r>
          </w:p>
        </w:tc>
        <w:tc>
          <w:tcPr>
            <w:tcW w:w="1078" w:type="dxa"/>
            <w:noWrap/>
            <w:hideMark/>
          </w:tcPr>
          <w:p w14:paraId="6C903A2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7414EA9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5FE33C06"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1A12367B"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47C0C6AE"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9</w:t>
            </w:r>
          </w:p>
        </w:tc>
        <w:tc>
          <w:tcPr>
            <w:tcW w:w="377" w:type="dxa"/>
            <w:noWrap/>
            <w:hideMark/>
          </w:tcPr>
          <w:p w14:paraId="4992CB51"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1F8EAE8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Oder wir gehen raus oder eine Therapie findet statt.</w:t>
            </w:r>
          </w:p>
        </w:tc>
        <w:tc>
          <w:tcPr>
            <w:tcW w:w="2040" w:type="dxa"/>
            <w:hideMark/>
          </w:tcPr>
          <w:p w14:paraId="3FCB460B"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Spaziergänge oder Therapie nach dem Frühstück</w:t>
            </w:r>
          </w:p>
        </w:tc>
        <w:tc>
          <w:tcPr>
            <w:tcW w:w="1556" w:type="dxa"/>
            <w:noWrap/>
            <w:hideMark/>
          </w:tcPr>
          <w:p w14:paraId="744AE04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Therapie</w:t>
            </w:r>
          </w:p>
        </w:tc>
        <w:tc>
          <w:tcPr>
            <w:tcW w:w="1078" w:type="dxa"/>
            <w:noWrap/>
            <w:hideMark/>
          </w:tcPr>
          <w:p w14:paraId="778AB3D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1F2169C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5C2C921A"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2B829862"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4C1CB826"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9</w:t>
            </w:r>
          </w:p>
        </w:tc>
        <w:tc>
          <w:tcPr>
            <w:tcW w:w="377" w:type="dxa"/>
            <w:noWrap/>
            <w:hideMark/>
          </w:tcPr>
          <w:p w14:paraId="04D16DC3"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716C912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Oder dafür sorgen, dass dann die Fußpflege kommt.</w:t>
            </w:r>
          </w:p>
        </w:tc>
        <w:tc>
          <w:tcPr>
            <w:tcW w:w="2040" w:type="dxa"/>
            <w:hideMark/>
          </w:tcPr>
          <w:p w14:paraId="6D0971A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Fußpflege kommt regelmäßig</w:t>
            </w:r>
          </w:p>
        </w:tc>
        <w:tc>
          <w:tcPr>
            <w:tcW w:w="1556" w:type="dxa"/>
            <w:noWrap/>
            <w:hideMark/>
          </w:tcPr>
          <w:p w14:paraId="1E5A613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Fußpflege</w:t>
            </w:r>
          </w:p>
        </w:tc>
        <w:tc>
          <w:tcPr>
            <w:tcW w:w="1078" w:type="dxa"/>
            <w:noWrap/>
            <w:hideMark/>
          </w:tcPr>
          <w:p w14:paraId="0C4F9E4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657888F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Prozesse</w:t>
            </w:r>
          </w:p>
        </w:tc>
      </w:tr>
      <w:tr w:rsidR="00D37E5A" w:rsidRPr="00B95148" w14:paraId="20052CBB"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34EDC5C4"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20C8AD46"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9</w:t>
            </w:r>
          </w:p>
        </w:tc>
        <w:tc>
          <w:tcPr>
            <w:tcW w:w="377" w:type="dxa"/>
            <w:noWrap/>
            <w:hideMark/>
          </w:tcPr>
          <w:p w14:paraId="4DAC0B54"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5C3B787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Also Karten spielen, ja. Mensch ärgere dich nicht. Oder letztens haben wir irgendwie puzzelt, ja. Kreuzworträtseln, wer das noch kann, da haben wir zwei Damen oben, die sind noch recht fit.</w:t>
            </w:r>
          </w:p>
        </w:tc>
        <w:tc>
          <w:tcPr>
            <w:tcW w:w="2040" w:type="dxa"/>
            <w:hideMark/>
          </w:tcPr>
          <w:p w14:paraId="708A77F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Es werden oft unterschiedliche Spiele gespielt</w:t>
            </w:r>
          </w:p>
        </w:tc>
        <w:tc>
          <w:tcPr>
            <w:tcW w:w="1556" w:type="dxa"/>
            <w:noWrap/>
            <w:hideMark/>
          </w:tcPr>
          <w:p w14:paraId="0B28A0F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Unterschiedliche Gesellschaftsspiele</w:t>
            </w:r>
          </w:p>
        </w:tc>
        <w:tc>
          <w:tcPr>
            <w:tcW w:w="1078" w:type="dxa"/>
            <w:noWrap/>
            <w:hideMark/>
          </w:tcPr>
          <w:p w14:paraId="30B4B93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203157E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3D516E73"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191BB2F"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4EC6A4DC"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9</w:t>
            </w:r>
          </w:p>
        </w:tc>
        <w:tc>
          <w:tcPr>
            <w:tcW w:w="377" w:type="dxa"/>
            <w:noWrap/>
            <w:hideMark/>
          </w:tcPr>
          <w:p w14:paraId="35AF5AE6"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noWrap/>
            <w:hideMark/>
          </w:tcPr>
          <w:p w14:paraId="233EF9B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Rummikub, spielt Gitte unten immer, mit denen wo es noch geht.</w:t>
            </w:r>
          </w:p>
        </w:tc>
        <w:tc>
          <w:tcPr>
            <w:tcW w:w="2040" w:type="dxa"/>
            <w:hideMark/>
          </w:tcPr>
          <w:p w14:paraId="41FF3C0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Rummikub wird ebenfalls gespielt</w:t>
            </w:r>
          </w:p>
        </w:tc>
        <w:tc>
          <w:tcPr>
            <w:tcW w:w="1556" w:type="dxa"/>
            <w:noWrap/>
            <w:hideMark/>
          </w:tcPr>
          <w:p w14:paraId="77AF6C4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Unterschiedliche Gesellschaftsspiele</w:t>
            </w:r>
          </w:p>
        </w:tc>
        <w:tc>
          <w:tcPr>
            <w:tcW w:w="1078" w:type="dxa"/>
            <w:noWrap/>
            <w:hideMark/>
          </w:tcPr>
          <w:p w14:paraId="1FD9CA6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K2: Herausforderungen im </w:t>
            </w:r>
            <w:r w:rsidRPr="00B95148">
              <w:rPr>
                <w:rFonts w:ascii="Calibri" w:eastAsia="Times New Roman" w:hAnsi="Calibri" w:cs="Calibri"/>
                <w:color w:val="000000"/>
                <w:lang w:eastAsia="de-DE"/>
              </w:rPr>
              <w:lastRenderedPageBreak/>
              <w:t>Alltag kognitiv eingeschränkter Personen</w:t>
            </w:r>
          </w:p>
        </w:tc>
        <w:tc>
          <w:tcPr>
            <w:tcW w:w="1209" w:type="dxa"/>
            <w:noWrap/>
            <w:hideMark/>
          </w:tcPr>
          <w:p w14:paraId="013730A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S2: Anwendungsszenarien </w:t>
            </w:r>
          </w:p>
        </w:tc>
      </w:tr>
      <w:tr w:rsidR="00D37E5A" w:rsidRPr="00B95148" w14:paraId="62D5FB02"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78070313"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850" w:type="dxa"/>
            <w:noWrap/>
            <w:hideMark/>
          </w:tcPr>
          <w:p w14:paraId="400DD847"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10</w:t>
            </w:r>
          </w:p>
        </w:tc>
        <w:tc>
          <w:tcPr>
            <w:tcW w:w="377" w:type="dxa"/>
            <w:noWrap/>
            <w:hideMark/>
          </w:tcPr>
          <w:p w14:paraId="6E2EF6AE"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1ABA57B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Viele Fragerunden hatten die auch. Was pflanze ich im Garten an oder […]</w:t>
            </w:r>
          </w:p>
        </w:tc>
        <w:tc>
          <w:tcPr>
            <w:tcW w:w="2040" w:type="dxa"/>
            <w:hideMark/>
          </w:tcPr>
          <w:p w14:paraId="79C3CD8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Fragerunden werden ebenfalls oft durchgeführt</w:t>
            </w:r>
          </w:p>
        </w:tc>
        <w:tc>
          <w:tcPr>
            <w:tcW w:w="1556" w:type="dxa"/>
            <w:noWrap/>
            <w:hideMark/>
          </w:tcPr>
          <w:p w14:paraId="67B0FA9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Fragerunden</w:t>
            </w:r>
          </w:p>
        </w:tc>
        <w:tc>
          <w:tcPr>
            <w:tcW w:w="1078" w:type="dxa"/>
            <w:noWrap/>
            <w:hideMark/>
          </w:tcPr>
          <w:p w14:paraId="0B8ACD4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66F1BC6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749A7D66"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460B6706"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3E7C2F37"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10</w:t>
            </w:r>
          </w:p>
        </w:tc>
        <w:tc>
          <w:tcPr>
            <w:tcW w:w="377" w:type="dxa"/>
            <w:noWrap/>
            <w:hideMark/>
          </w:tcPr>
          <w:p w14:paraId="3D2C293F"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62372EA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so Gedächtnistraining, sowas wird gemacht oder so ähnlich.</w:t>
            </w:r>
          </w:p>
        </w:tc>
        <w:tc>
          <w:tcPr>
            <w:tcW w:w="2040" w:type="dxa"/>
            <w:hideMark/>
          </w:tcPr>
          <w:p w14:paraId="7A06860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Gedächtnistraining ist ebenfalls Teil des Alltags</w:t>
            </w:r>
          </w:p>
        </w:tc>
        <w:tc>
          <w:tcPr>
            <w:tcW w:w="1556" w:type="dxa"/>
            <w:noWrap/>
            <w:hideMark/>
          </w:tcPr>
          <w:p w14:paraId="67518D7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Gedächtnistraining</w:t>
            </w:r>
          </w:p>
        </w:tc>
        <w:tc>
          <w:tcPr>
            <w:tcW w:w="1078" w:type="dxa"/>
            <w:noWrap/>
            <w:hideMark/>
          </w:tcPr>
          <w:p w14:paraId="3EAC177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6B0D344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0A79F98E"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65C99F86"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02F9C00F"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10</w:t>
            </w:r>
          </w:p>
        </w:tc>
        <w:tc>
          <w:tcPr>
            <w:tcW w:w="377" w:type="dxa"/>
            <w:noWrap/>
            <w:hideMark/>
          </w:tcPr>
          <w:p w14:paraId="4249B3E6"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20875E1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Die Leute sind mit Sprichwörtern aufgewachsen. Sprichwörter kennen sie. Wenn man sagt: "Der frühe Vogel, ..."</w:t>
            </w:r>
          </w:p>
        </w:tc>
        <w:tc>
          <w:tcPr>
            <w:tcW w:w="2040" w:type="dxa"/>
            <w:hideMark/>
          </w:tcPr>
          <w:p w14:paraId="0431798B"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Sprichwörter für das Gedächtnistraining</w:t>
            </w:r>
          </w:p>
        </w:tc>
        <w:tc>
          <w:tcPr>
            <w:tcW w:w="1556" w:type="dxa"/>
            <w:noWrap/>
            <w:hideMark/>
          </w:tcPr>
          <w:p w14:paraId="79106D2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Gedächtnistraining</w:t>
            </w:r>
          </w:p>
        </w:tc>
        <w:tc>
          <w:tcPr>
            <w:tcW w:w="1078" w:type="dxa"/>
            <w:noWrap/>
            <w:hideMark/>
          </w:tcPr>
          <w:p w14:paraId="0638A96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46C83A8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3B9D4568"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4676C05"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0EA7AE79"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10</w:t>
            </w:r>
          </w:p>
        </w:tc>
        <w:tc>
          <w:tcPr>
            <w:tcW w:w="377" w:type="dxa"/>
            <w:noWrap/>
            <w:hideMark/>
          </w:tcPr>
          <w:p w14:paraId="51DD0357"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26D600F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Sowas wird auch, also mache ich manchmal, wenn ich merke es kommt, es geht gerade beim Waschen. Dass man da einfach so die </w:t>
            </w:r>
            <w:r w:rsidRPr="00B95148">
              <w:rPr>
                <w:rFonts w:ascii="Calibri" w:eastAsia="Times New Roman" w:hAnsi="Calibri" w:cs="Calibri"/>
                <w:color w:val="000000"/>
                <w:lang w:eastAsia="de-DE"/>
              </w:rPr>
              <w:lastRenderedPageBreak/>
              <w:t>Kommunikation da drüber begleitet.</w:t>
            </w:r>
          </w:p>
        </w:tc>
        <w:tc>
          <w:tcPr>
            <w:tcW w:w="2040" w:type="dxa"/>
            <w:hideMark/>
          </w:tcPr>
          <w:p w14:paraId="7AEFCDD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Spontane und dynamische Aktivierung, oft auch unbewusst</w:t>
            </w:r>
          </w:p>
        </w:tc>
        <w:tc>
          <w:tcPr>
            <w:tcW w:w="1556" w:type="dxa"/>
            <w:noWrap/>
            <w:hideMark/>
          </w:tcPr>
          <w:p w14:paraId="5CB856D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Dynamische Prozesse</w:t>
            </w:r>
          </w:p>
        </w:tc>
        <w:tc>
          <w:tcPr>
            <w:tcW w:w="1078" w:type="dxa"/>
            <w:noWrap/>
            <w:hideMark/>
          </w:tcPr>
          <w:p w14:paraId="26E9717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64B2D4D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Prozesse</w:t>
            </w:r>
          </w:p>
        </w:tc>
      </w:tr>
      <w:tr w:rsidR="00D37E5A" w:rsidRPr="00B95148" w14:paraId="78D20324"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1B7C6AD2"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0F1AAB12"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10</w:t>
            </w:r>
          </w:p>
        </w:tc>
        <w:tc>
          <w:tcPr>
            <w:tcW w:w="377" w:type="dxa"/>
            <w:noWrap/>
            <w:hideMark/>
          </w:tcPr>
          <w:p w14:paraId="0D218E89"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5B65CBB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Aber es wird nicht nur gespielt, es wird auch gebacken oder Salat vorbereitet.</w:t>
            </w:r>
          </w:p>
        </w:tc>
        <w:tc>
          <w:tcPr>
            <w:tcW w:w="2040" w:type="dxa"/>
            <w:hideMark/>
          </w:tcPr>
          <w:p w14:paraId="6B44792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Backen und Essen vorbereiten sind ebenfalls Prozesse des Tages</w:t>
            </w:r>
          </w:p>
        </w:tc>
        <w:tc>
          <w:tcPr>
            <w:tcW w:w="1556" w:type="dxa"/>
            <w:noWrap/>
            <w:hideMark/>
          </w:tcPr>
          <w:p w14:paraId="3CE7BE6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Kochen und Backen</w:t>
            </w:r>
          </w:p>
        </w:tc>
        <w:tc>
          <w:tcPr>
            <w:tcW w:w="1078" w:type="dxa"/>
            <w:noWrap/>
            <w:hideMark/>
          </w:tcPr>
          <w:p w14:paraId="21815AE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7A891AB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66D441E4"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2BCF6C3F"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4F788394"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10</w:t>
            </w:r>
          </w:p>
        </w:tc>
        <w:tc>
          <w:tcPr>
            <w:tcW w:w="377" w:type="dxa"/>
            <w:noWrap/>
            <w:hideMark/>
          </w:tcPr>
          <w:p w14:paraId="5D5CA4AC"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4626478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Genau, und dann suchen sie die Zutaten zusammen mit der Kollegin oder Obstsalat, kommt dann auch darauf an: "Was ist das für Obst oder was ist das für Obst?" Dann wird schnell mal aus einem Apfel eine Banane und umgedreht.</w:t>
            </w:r>
          </w:p>
        </w:tc>
        <w:tc>
          <w:tcPr>
            <w:tcW w:w="2040" w:type="dxa"/>
            <w:hideMark/>
          </w:tcPr>
          <w:p w14:paraId="459204B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Aktivierung über alltägliche Prozesse und Gedächtnistrining</w:t>
            </w:r>
          </w:p>
        </w:tc>
        <w:tc>
          <w:tcPr>
            <w:tcW w:w="1556" w:type="dxa"/>
            <w:noWrap/>
            <w:hideMark/>
          </w:tcPr>
          <w:p w14:paraId="0DCBCD0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Aktivierung und Gedächtnistraining</w:t>
            </w:r>
          </w:p>
        </w:tc>
        <w:tc>
          <w:tcPr>
            <w:tcW w:w="1078" w:type="dxa"/>
            <w:noWrap/>
            <w:hideMark/>
          </w:tcPr>
          <w:p w14:paraId="5E864D2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6149C9E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Prozesse</w:t>
            </w:r>
          </w:p>
        </w:tc>
      </w:tr>
      <w:tr w:rsidR="00D37E5A" w:rsidRPr="00B95148" w14:paraId="0ED0A04E"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77F0BBE4"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69650187"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10</w:t>
            </w:r>
          </w:p>
        </w:tc>
        <w:tc>
          <w:tcPr>
            <w:tcW w:w="377" w:type="dxa"/>
            <w:noWrap/>
            <w:hideMark/>
          </w:tcPr>
          <w:p w14:paraId="62F880DE"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7274A2E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Wäsche aufhängen, das kenne ich noch von früher. Das war dann halt, als ich noch dort war.</w:t>
            </w:r>
          </w:p>
        </w:tc>
        <w:tc>
          <w:tcPr>
            <w:tcW w:w="2040" w:type="dxa"/>
            <w:hideMark/>
          </w:tcPr>
          <w:p w14:paraId="7F9A8B7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Wäsche aufhängen, bei denen es noch kognitiv und physisch geht</w:t>
            </w:r>
          </w:p>
        </w:tc>
        <w:tc>
          <w:tcPr>
            <w:tcW w:w="1556" w:type="dxa"/>
            <w:noWrap/>
            <w:hideMark/>
          </w:tcPr>
          <w:p w14:paraId="66E4ADA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Wäsche aufhängen</w:t>
            </w:r>
          </w:p>
        </w:tc>
        <w:tc>
          <w:tcPr>
            <w:tcW w:w="1078" w:type="dxa"/>
            <w:noWrap/>
            <w:hideMark/>
          </w:tcPr>
          <w:p w14:paraId="6DE657F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38C8EA4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Prozesse</w:t>
            </w:r>
          </w:p>
        </w:tc>
      </w:tr>
      <w:tr w:rsidR="00D37E5A" w:rsidRPr="00B95148" w14:paraId="0A97D637" w14:textId="77777777" w:rsidTr="00A27409">
        <w:trPr>
          <w:trHeight w:val="1260"/>
        </w:trPr>
        <w:tc>
          <w:tcPr>
            <w:cnfStyle w:val="001000000000" w:firstRow="0" w:lastRow="0" w:firstColumn="1" w:lastColumn="0" w:oddVBand="0" w:evenVBand="0" w:oddHBand="0" w:evenHBand="0" w:firstRowFirstColumn="0" w:firstRowLastColumn="0" w:lastRowFirstColumn="0" w:lastRowLastColumn="0"/>
            <w:tcW w:w="562" w:type="dxa"/>
            <w:noWrap/>
            <w:hideMark/>
          </w:tcPr>
          <w:p w14:paraId="74A28322"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198DB567"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10</w:t>
            </w:r>
          </w:p>
        </w:tc>
        <w:tc>
          <w:tcPr>
            <w:tcW w:w="377" w:type="dxa"/>
            <w:noWrap/>
            <w:hideMark/>
          </w:tcPr>
          <w:p w14:paraId="6C74E23E"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5B185CB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Und wiederum sind sie dann auch wieder in der Zeit, was soll ich sagen, Neunzehnhundert, 42. Ja und wollen wegrennen vor irgendwas, weil sie </w:t>
            </w:r>
            <w:r w:rsidRPr="00B95148">
              <w:rPr>
                <w:rFonts w:ascii="Calibri" w:eastAsia="Times New Roman" w:hAnsi="Calibri" w:cs="Calibri"/>
                <w:color w:val="000000"/>
                <w:lang w:eastAsia="de-DE"/>
              </w:rPr>
              <w:lastRenderedPageBreak/>
              <w:t>Angst haben. Und das ist immer die Schwierigkeit, gerade für die Pflegekräfte, dieses schlagartige Umdenken, in welcher Phase bin ich gerade.</w:t>
            </w:r>
          </w:p>
        </w:tc>
        <w:tc>
          <w:tcPr>
            <w:tcW w:w="2040" w:type="dxa"/>
            <w:hideMark/>
          </w:tcPr>
          <w:p w14:paraId="50A9731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Die Menschen befinden sich mental in unterschiedlichen Zeiten, was oft durch </w:t>
            </w:r>
            <w:r w:rsidRPr="00B95148">
              <w:rPr>
                <w:rFonts w:ascii="Calibri" w:eastAsia="Times New Roman" w:hAnsi="Calibri" w:cs="Calibri"/>
                <w:color w:val="000000"/>
                <w:lang w:eastAsia="de-DE"/>
              </w:rPr>
              <w:lastRenderedPageBreak/>
              <w:t>plötzliches Umdenken geschieht</w:t>
            </w:r>
          </w:p>
        </w:tc>
        <w:tc>
          <w:tcPr>
            <w:tcW w:w="1556" w:type="dxa"/>
            <w:noWrap/>
            <w:hideMark/>
          </w:tcPr>
          <w:p w14:paraId="0FB0B29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Änderung kognitiver Zustände</w:t>
            </w:r>
          </w:p>
        </w:tc>
        <w:tc>
          <w:tcPr>
            <w:tcW w:w="1078" w:type="dxa"/>
            <w:noWrap/>
            <w:hideMark/>
          </w:tcPr>
          <w:p w14:paraId="08C0FD8A"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6ECB5C1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5605B18F"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7E01ADF4"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217B6FC4"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10, 11</w:t>
            </w:r>
          </w:p>
        </w:tc>
        <w:tc>
          <w:tcPr>
            <w:tcW w:w="377" w:type="dxa"/>
            <w:noWrap/>
            <w:hideMark/>
          </w:tcPr>
          <w:p w14:paraId="177B6B14"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74C78C9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Da gibt es welche, die laufen die ganzen Tag auf und ab, auf und ab und setzen sich hin auf dem Fußboden und damit muss man umgehen können.</w:t>
            </w:r>
          </w:p>
        </w:tc>
        <w:tc>
          <w:tcPr>
            <w:tcW w:w="2040" w:type="dxa"/>
            <w:hideMark/>
          </w:tcPr>
          <w:p w14:paraId="2668A09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Unterschiedliche mentale Zustände und Verhaltensweisen sind herausfordernd</w:t>
            </w:r>
          </w:p>
        </w:tc>
        <w:tc>
          <w:tcPr>
            <w:tcW w:w="1556" w:type="dxa"/>
            <w:noWrap/>
            <w:hideMark/>
          </w:tcPr>
          <w:p w14:paraId="16E6B6A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Verhaltensweisen</w:t>
            </w:r>
          </w:p>
        </w:tc>
        <w:tc>
          <w:tcPr>
            <w:tcW w:w="1078" w:type="dxa"/>
            <w:noWrap/>
            <w:hideMark/>
          </w:tcPr>
          <w:p w14:paraId="2BFAC63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4E921A3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4989E8A9"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3379B083"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5E756B34"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11</w:t>
            </w:r>
          </w:p>
        </w:tc>
        <w:tc>
          <w:tcPr>
            <w:tcW w:w="377" w:type="dxa"/>
            <w:noWrap/>
            <w:hideMark/>
          </w:tcPr>
          <w:p w14:paraId="599E8D05"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3294DE9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Ja wir können den nicht stoppen, das geht einfach nicht, das ist so.</w:t>
            </w:r>
          </w:p>
        </w:tc>
        <w:tc>
          <w:tcPr>
            <w:tcW w:w="2040" w:type="dxa"/>
            <w:hideMark/>
          </w:tcPr>
          <w:p w14:paraId="142B542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Verhaltensweisen oder kurze Phasen können nicht gestoppt werden</w:t>
            </w:r>
          </w:p>
        </w:tc>
        <w:tc>
          <w:tcPr>
            <w:tcW w:w="1556" w:type="dxa"/>
            <w:noWrap/>
            <w:hideMark/>
          </w:tcPr>
          <w:p w14:paraId="5D47BF6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Abbruch von Verhaltensweisen</w:t>
            </w:r>
          </w:p>
        </w:tc>
        <w:tc>
          <w:tcPr>
            <w:tcW w:w="1078" w:type="dxa"/>
            <w:noWrap/>
            <w:hideMark/>
          </w:tcPr>
          <w:p w14:paraId="2486692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537BA58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655DE29E"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4AAF7336"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850" w:type="dxa"/>
            <w:noWrap/>
            <w:hideMark/>
          </w:tcPr>
          <w:p w14:paraId="47E3B3F6"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11</w:t>
            </w:r>
          </w:p>
        </w:tc>
        <w:tc>
          <w:tcPr>
            <w:tcW w:w="377" w:type="dxa"/>
            <w:noWrap/>
            <w:hideMark/>
          </w:tcPr>
          <w:p w14:paraId="057BB9F0"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7698F04B"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Da hat einer das Essen in die Hand gekriegt und ist weiter gelaufen.</w:t>
            </w:r>
          </w:p>
        </w:tc>
        <w:tc>
          <w:tcPr>
            <w:tcW w:w="2040" w:type="dxa"/>
            <w:hideMark/>
          </w:tcPr>
          <w:p w14:paraId="644771B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Pflegekräfte müssen sich den Verhaltensweisen anpassen</w:t>
            </w:r>
          </w:p>
        </w:tc>
        <w:tc>
          <w:tcPr>
            <w:tcW w:w="1556" w:type="dxa"/>
            <w:noWrap/>
            <w:hideMark/>
          </w:tcPr>
          <w:p w14:paraId="23E27F1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Umgang mit Verhaltensweisen</w:t>
            </w:r>
          </w:p>
        </w:tc>
        <w:tc>
          <w:tcPr>
            <w:tcW w:w="1078" w:type="dxa"/>
            <w:noWrap/>
            <w:hideMark/>
          </w:tcPr>
          <w:p w14:paraId="4331F6E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6EDB126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2D433D4B" w14:textId="77777777" w:rsidTr="00A27409">
        <w:trPr>
          <w:trHeight w:val="1290"/>
        </w:trPr>
        <w:tc>
          <w:tcPr>
            <w:cnfStyle w:val="001000000000" w:firstRow="0" w:lastRow="0" w:firstColumn="1" w:lastColumn="0" w:oddVBand="0" w:evenVBand="0" w:oddHBand="0" w:evenHBand="0" w:firstRowFirstColumn="0" w:firstRowLastColumn="0" w:lastRowFirstColumn="0" w:lastRowLastColumn="0"/>
            <w:tcW w:w="562" w:type="dxa"/>
            <w:noWrap/>
            <w:hideMark/>
          </w:tcPr>
          <w:p w14:paraId="5DCBA223"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6817F147"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11</w:t>
            </w:r>
          </w:p>
        </w:tc>
        <w:tc>
          <w:tcPr>
            <w:tcW w:w="377" w:type="dxa"/>
            <w:noWrap/>
            <w:hideMark/>
          </w:tcPr>
          <w:p w14:paraId="79902574"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29F9CC3A"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Ich denke, es ist schwierig, dass sie so manche ihre Gedanken ordnen können. Also wir haben auch einen Bewohner, der läuft den ganzen </w:t>
            </w:r>
            <w:r w:rsidRPr="00B95148">
              <w:rPr>
                <w:rFonts w:ascii="Calibri" w:eastAsia="Times New Roman" w:hAnsi="Calibri" w:cs="Calibri"/>
                <w:color w:val="000000"/>
                <w:lang w:eastAsia="de-DE"/>
              </w:rPr>
              <w:lastRenderedPageBreak/>
              <w:t xml:space="preserve">Tag auf und ab. Ich hab da auch schon mal gefragt, wo er denn hin möchte oder warum er diesen Drang hat. Er hatte halt geantwortet: "Ich gehe jetzt die Kühe melken." </w:t>
            </w:r>
          </w:p>
        </w:tc>
        <w:tc>
          <w:tcPr>
            <w:tcW w:w="2040" w:type="dxa"/>
            <w:hideMark/>
          </w:tcPr>
          <w:p w14:paraId="6F1C94E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Problem, dass kognitiv eingeschränkte Personen ihre Gedanken </w:t>
            </w:r>
            <w:r w:rsidRPr="00B95148">
              <w:rPr>
                <w:rFonts w:ascii="Calibri" w:eastAsia="Times New Roman" w:hAnsi="Calibri" w:cs="Calibri"/>
                <w:color w:val="000000"/>
                <w:lang w:eastAsia="de-DE"/>
              </w:rPr>
              <w:lastRenderedPageBreak/>
              <w:t>nicht richtig ordnen können und scheinbar bizarre Dinge tun</w:t>
            </w:r>
          </w:p>
        </w:tc>
        <w:tc>
          <w:tcPr>
            <w:tcW w:w="1556" w:type="dxa"/>
            <w:noWrap/>
            <w:hideMark/>
          </w:tcPr>
          <w:p w14:paraId="368A295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Unerklärliche Verhaltensweisen</w:t>
            </w:r>
          </w:p>
        </w:tc>
        <w:tc>
          <w:tcPr>
            <w:tcW w:w="1078" w:type="dxa"/>
            <w:noWrap/>
            <w:hideMark/>
          </w:tcPr>
          <w:p w14:paraId="6D61593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4AA8153A"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5BF16BBD"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7933D51"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36A40273"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11</w:t>
            </w:r>
          </w:p>
        </w:tc>
        <w:tc>
          <w:tcPr>
            <w:tcW w:w="377" w:type="dxa"/>
            <w:noWrap/>
            <w:hideMark/>
          </w:tcPr>
          <w:p w14:paraId="4CFECE31"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6639148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Aber wenn man dann z.B. mal sagt: "Ach, kommen Sie. Setzen Sie sich jetzt kurz hin." Ja, dann macht er das kurz. Aber er steht dann wieder auf und dann weiß ich, gut, das ist jetzt einfach sein Bedürfnis. Also lasse ich dem freien Lauf.</w:t>
            </w:r>
          </w:p>
        </w:tc>
        <w:tc>
          <w:tcPr>
            <w:tcW w:w="2040" w:type="dxa"/>
            <w:hideMark/>
          </w:tcPr>
          <w:p w14:paraId="36D55A0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Verhaltensweisen sollten nicht unterbrochen werden, wenn sie ein Bedürfnis stillen</w:t>
            </w:r>
          </w:p>
        </w:tc>
        <w:tc>
          <w:tcPr>
            <w:tcW w:w="1556" w:type="dxa"/>
            <w:noWrap/>
            <w:hideMark/>
          </w:tcPr>
          <w:p w14:paraId="31EAC5D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Akzeptanz von Verhaltensweisen</w:t>
            </w:r>
          </w:p>
        </w:tc>
        <w:tc>
          <w:tcPr>
            <w:tcW w:w="1078" w:type="dxa"/>
            <w:noWrap/>
            <w:hideMark/>
          </w:tcPr>
          <w:p w14:paraId="16B464A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21873B0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2A8B5F8D"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57BF21D4"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5A8198A2"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11</w:t>
            </w:r>
          </w:p>
        </w:tc>
        <w:tc>
          <w:tcPr>
            <w:tcW w:w="377" w:type="dxa"/>
            <w:noWrap/>
            <w:hideMark/>
          </w:tcPr>
          <w:p w14:paraId="38C957CB"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1F39D18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Und trotzdem geht man halt mal ab und zu hin und sagt: "Alles in Ordnung?" Oder: "Kommen Sie, wir gehen jetzt mal was trinken oder ich geb Ihnen mal was zu trinken." Da muss man dann halt auch mal drauf achten. Aber ansonsten, läuft derjenige dann halt.</w:t>
            </w:r>
          </w:p>
        </w:tc>
        <w:tc>
          <w:tcPr>
            <w:tcW w:w="2040" w:type="dxa"/>
            <w:hideMark/>
          </w:tcPr>
          <w:p w14:paraId="0827E62A"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Unterstützung und Assistenz bei der Handlung der Verhaltensweise</w:t>
            </w:r>
          </w:p>
        </w:tc>
        <w:tc>
          <w:tcPr>
            <w:tcW w:w="1556" w:type="dxa"/>
            <w:noWrap/>
            <w:hideMark/>
          </w:tcPr>
          <w:p w14:paraId="7DB57C9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Unterstützung von Verhaltensweisen</w:t>
            </w:r>
          </w:p>
        </w:tc>
        <w:tc>
          <w:tcPr>
            <w:tcW w:w="1078" w:type="dxa"/>
            <w:noWrap/>
            <w:hideMark/>
          </w:tcPr>
          <w:p w14:paraId="367AD5C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2167EA1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451C1CC7"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3FDD61BD"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5</w:t>
            </w:r>
          </w:p>
        </w:tc>
        <w:tc>
          <w:tcPr>
            <w:tcW w:w="850" w:type="dxa"/>
            <w:noWrap/>
            <w:hideMark/>
          </w:tcPr>
          <w:p w14:paraId="2AFB6E5F"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11</w:t>
            </w:r>
          </w:p>
        </w:tc>
        <w:tc>
          <w:tcPr>
            <w:tcW w:w="377" w:type="dxa"/>
            <w:noWrap/>
            <w:hideMark/>
          </w:tcPr>
          <w:p w14:paraId="0AC5FCC5"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687EC54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Ja weil sie da nicht hingehören. Weil sie das nicht richtig kennen dort.</w:t>
            </w:r>
          </w:p>
        </w:tc>
        <w:tc>
          <w:tcPr>
            <w:tcW w:w="2040" w:type="dxa"/>
            <w:hideMark/>
          </w:tcPr>
          <w:p w14:paraId="6262A84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Pflegebedürftige erkennen durch ihre mentale Verfassung ihr Zuhause nicht als solches und reißen aus</w:t>
            </w:r>
          </w:p>
        </w:tc>
        <w:tc>
          <w:tcPr>
            <w:tcW w:w="1556" w:type="dxa"/>
            <w:noWrap/>
            <w:hideMark/>
          </w:tcPr>
          <w:p w14:paraId="7DDE9F2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Flucht in andere Zeiten</w:t>
            </w:r>
          </w:p>
        </w:tc>
        <w:tc>
          <w:tcPr>
            <w:tcW w:w="1078" w:type="dxa"/>
            <w:noWrap/>
            <w:hideMark/>
          </w:tcPr>
          <w:p w14:paraId="608D9D6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33DD1FD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77A7B6C2"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6288E0AC"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38201348"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12</w:t>
            </w:r>
          </w:p>
        </w:tc>
        <w:tc>
          <w:tcPr>
            <w:tcW w:w="377" w:type="dxa"/>
            <w:noWrap/>
            <w:hideMark/>
          </w:tcPr>
          <w:p w14:paraId="4190811B"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5FB5BB6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Wir haben zu Unterstützung so einen Fieper an der Tür, das heißt es ist eine Lichtschranke oder was das ist, richtig? Wenn die Tür aufgeht, dann piept das halt so, dass die Kollegen vor Ort irgendwie merken: "Okay jetzt ist jemand an der Tür." </w:t>
            </w:r>
          </w:p>
        </w:tc>
        <w:tc>
          <w:tcPr>
            <w:tcW w:w="2040" w:type="dxa"/>
            <w:hideMark/>
          </w:tcPr>
          <w:p w14:paraId="59E2588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Technische Unterstützung, um die Verhaltensweisen besser erkennen und betreuen zu können</w:t>
            </w:r>
          </w:p>
        </w:tc>
        <w:tc>
          <w:tcPr>
            <w:tcW w:w="1556" w:type="dxa"/>
            <w:noWrap/>
            <w:hideMark/>
          </w:tcPr>
          <w:p w14:paraId="5B6ACFD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Türsignal</w:t>
            </w:r>
          </w:p>
        </w:tc>
        <w:tc>
          <w:tcPr>
            <w:tcW w:w="1078" w:type="dxa"/>
            <w:noWrap/>
            <w:hideMark/>
          </w:tcPr>
          <w:p w14:paraId="2BB3552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hideMark/>
          </w:tcPr>
          <w:p w14:paraId="19D7676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Anwendungsszenarien</w:t>
            </w:r>
          </w:p>
        </w:tc>
      </w:tr>
      <w:tr w:rsidR="00D37E5A" w:rsidRPr="00B95148" w14:paraId="7317E938" w14:textId="77777777" w:rsidTr="00A27409">
        <w:trPr>
          <w:cnfStyle w:val="000000100000" w:firstRow="0" w:lastRow="0" w:firstColumn="0" w:lastColumn="0" w:oddVBand="0" w:evenVBand="0" w:oddHBand="1" w:evenHBand="0" w:firstRowFirstColumn="0" w:firstRowLastColumn="0" w:lastRowFirstColumn="0" w:lastRowLastColumn="0"/>
          <w:trHeight w:val="1305"/>
        </w:trPr>
        <w:tc>
          <w:tcPr>
            <w:cnfStyle w:val="001000000000" w:firstRow="0" w:lastRow="0" w:firstColumn="1" w:lastColumn="0" w:oddVBand="0" w:evenVBand="0" w:oddHBand="0" w:evenHBand="0" w:firstRowFirstColumn="0" w:firstRowLastColumn="0" w:lastRowFirstColumn="0" w:lastRowLastColumn="0"/>
            <w:tcW w:w="562" w:type="dxa"/>
            <w:noWrap/>
            <w:hideMark/>
          </w:tcPr>
          <w:p w14:paraId="781B1B79"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42F9D97B"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12</w:t>
            </w:r>
          </w:p>
        </w:tc>
        <w:tc>
          <w:tcPr>
            <w:tcW w:w="377" w:type="dxa"/>
            <w:noWrap/>
            <w:hideMark/>
          </w:tcPr>
          <w:p w14:paraId="06192C83"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0ECD557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Ja, dann muss man den halt abholen an der Stelle und sagen: "Komm doch mit, ich begleite sie mal. Wir gehen aber vorher noch..." Ja, das ist ganz viel Fingerspitzengefühl. "Ich will aber ein Boot holen." "Ja, wir gehen gleich los. Wir gehen vorher noch </w:t>
            </w:r>
            <w:r w:rsidRPr="00B95148">
              <w:rPr>
                <w:rFonts w:ascii="Calibri" w:eastAsia="Times New Roman" w:hAnsi="Calibri" w:cs="Calibri"/>
                <w:color w:val="000000"/>
                <w:lang w:eastAsia="de-DE"/>
              </w:rPr>
              <w:lastRenderedPageBreak/>
              <w:t>schnell einen Kaffee trinken, "Oh ja, Kaffee." Zack. Und dann habe ich ihn am Arm und wir gehen wieder zurück.</w:t>
            </w:r>
          </w:p>
        </w:tc>
        <w:tc>
          <w:tcPr>
            <w:tcW w:w="2040" w:type="dxa"/>
            <w:hideMark/>
          </w:tcPr>
          <w:p w14:paraId="7655633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Ablenkung um nicht zielführende Prozesse zu unterbrechen und den Menschen ein neue(s) Aufgabe/Ziel zu geben</w:t>
            </w:r>
          </w:p>
        </w:tc>
        <w:tc>
          <w:tcPr>
            <w:tcW w:w="1556" w:type="dxa"/>
            <w:noWrap/>
            <w:hideMark/>
          </w:tcPr>
          <w:p w14:paraId="44CC27C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Ablenkung</w:t>
            </w:r>
          </w:p>
        </w:tc>
        <w:tc>
          <w:tcPr>
            <w:tcW w:w="1078" w:type="dxa"/>
            <w:noWrap/>
            <w:hideMark/>
          </w:tcPr>
          <w:p w14:paraId="671E94E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1B42F75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Prozesse</w:t>
            </w:r>
          </w:p>
        </w:tc>
      </w:tr>
      <w:tr w:rsidR="00D37E5A" w:rsidRPr="00B95148" w14:paraId="7B7A87DB"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775B0C04"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850" w:type="dxa"/>
            <w:noWrap/>
            <w:hideMark/>
          </w:tcPr>
          <w:p w14:paraId="7AE8ED43"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12</w:t>
            </w:r>
          </w:p>
        </w:tc>
        <w:tc>
          <w:tcPr>
            <w:tcW w:w="377" w:type="dxa"/>
            <w:noWrap/>
            <w:hideMark/>
          </w:tcPr>
          <w:p w14:paraId="54E30E43"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w:t>
            </w:r>
          </w:p>
        </w:tc>
        <w:tc>
          <w:tcPr>
            <w:tcW w:w="1390" w:type="dxa"/>
            <w:hideMark/>
          </w:tcPr>
          <w:p w14:paraId="25A701F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Wir haben auch Demenzerkrankte, sehr, sehr aggressiv. Die uns gehauen haben, alles. Dann kann man halt nur noch die Ärzte einschalten, weil wir als Pflegepersonal können ja nichts mehr machen.</w:t>
            </w:r>
          </w:p>
        </w:tc>
        <w:tc>
          <w:tcPr>
            <w:tcW w:w="2040" w:type="dxa"/>
            <w:hideMark/>
          </w:tcPr>
          <w:p w14:paraId="13037AF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Aggressivität bei Demenerkrankten kann ein großes Problem werden und bedarf externer Hilfe</w:t>
            </w:r>
          </w:p>
        </w:tc>
        <w:tc>
          <w:tcPr>
            <w:tcW w:w="1556" w:type="dxa"/>
            <w:noWrap/>
            <w:hideMark/>
          </w:tcPr>
          <w:p w14:paraId="078FF5A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Aggressivität Demenzerkrankter</w:t>
            </w:r>
          </w:p>
        </w:tc>
        <w:tc>
          <w:tcPr>
            <w:tcW w:w="1078" w:type="dxa"/>
            <w:noWrap/>
            <w:hideMark/>
          </w:tcPr>
          <w:p w14:paraId="38CEA39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6A668EA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62F2D022"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26BAE6CE"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850" w:type="dxa"/>
            <w:noWrap/>
            <w:hideMark/>
          </w:tcPr>
          <w:p w14:paraId="6B352541"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12</w:t>
            </w:r>
          </w:p>
        </w:tc>
        <w:tc>
          <w:tcPr>
            <w:tcW w:w="377" w:type="dxa"/>
            <w:noWrap/>
            <w:hideMark/>
          </w:tcPr>
          <w:p w14:paraId="70E32632"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553D487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Man muss halt dann gucken, in was für einem Maß man diese Tabletten nehmen kann, oder geben kann, dass man sagt: "Gut der erlebt den Alltag noch ordentlich" und liegt nicht den ganzen Tag im Bett und schläft.</w:t>
            </w:r>
          </w:p>
        </w:tc>
        <w:tc>
          <w:tcPr>
            <w:tcW w:w="2040" w:type="dxa"/>
            <w:hideMark/>
          </w:tcPr>
          <w:p w14:paraId="2B120A9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Medikation bei aggressivem Verhalten sollte vorsichtig dosiert werden</w:t>
            </w:r>
          </w:p>
        </w:tc>
        <w:tc>
          <w:tcPr>
            <w:tcW w:w="1556" w:type="dxa"/>
            <w:noWrap/>
            <w:hideMark/>
          </w:tcPr>
          <w:p w14:paraId="6E2E463B"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Medikation bei Aggression</w:t>
            </w:r>
          </w:p>
        </w:tc>
        <w:tc>
          <w:tcPr>
            <w:tcW w:w="1078" w:type="dxa"/>
            <w:noWrap/>
            <w:hideMark/>
          </w:tcPr>
          <w:p w14:paraId="004948C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167A0A8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191F0835"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18279090"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40E192B2"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12</w:t>
            </w:r>
          </w:p>
        </w:tc>
        <w:tc>
          <w:tcPr>
            <w:tcW w:w="377" w:type="dxa"/>
            <w:noWrap/>
            <w:hideMark/>
          </w:tcPr>
          <w:p w14:paraId="28C57ADA"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3B06BBE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Na ja, da gibt's jetzt Mittagessen. Ist eigentlich im Prinzip dasselbe Prozedere. Aber die Medikamente, Insulingabe. Dann wird der Tisch abgeräumt.</w:t>
            </w:r>
          </w:p>
        </w:tc>
        <w:tc>
          <w:tcPr>
            <w:tcW w:w="2040" w:type="dxa"/>
            <w:hideMark/>
          </w:tcPr>
          <w:p w14:paraId="0C63B4C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Auf Beschäftigungsphase folgt das Mittagessen, Medikamenteneinnahme </w:t>
            </w:r>
            <w:r w:rsidRPr="00B95148">
              <w:rPr>
                <w:rFonts w:ascii="Calibri" w:eastAsia="Times New Roman" w:hAnsi="Calibri" w:cs="Calibri"/>
                <w:color w:val="000000"/>
                <w:lang w:eastAsia="de-DE"/>
              </w:rPr>
              <w:lastRenderedPageBreak/>
              <w:t>und das Abräumen</w:t>
            </w:r>
          </w:p>
        </w:tc>
        <w:tc>
          <w:tcPr>
            <w:tcW w:w="1556" w:type="dxa"/>
            <w:noWrap/>
            <w:hideMark/>
          </w:tcPr>
          <w:p w14:paraId="681A4B8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Prozess Mittagessen</w:t>
            </w:r>
          </w:p>
        </w:tc>
        <w:tc>
          <w:tcPr>
            <w:tcW w:w="1078" w:type="dxa"/>
            <w:noWrap/>
            <w:hideMark/>
          </w:tcPr>
          <w:p w14:paraId="53D00D6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6F9DF07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Prozesse</w:t>
            </w:r>
          </w:p>
        </w:tc>
      </w:tr>
      <w:tr w:rsidR="00D37E5A" w:rsidRPr="00B95148" w14:paraId="12477178" w14:textId="77777777" w:rsidTr="00A27409">
        <w:trPr>
          <w:cnfStyle w:val="000000100000" w:firstRow="0" w:lastRow="0" w:firstColumn="0" w:lastColumn="0" w:oddVBand="0" w:evenVBand="0" w:oddHBand="1" w:evenHBand="0" w:firstRowFirstColumn="0" w:firstRowLastColumn="0" w:lastRowFirstColumn="0" w:lastRowLastColumn="0"/>
          <w:trHeight w:val="1305"/>
        </w:trPr>
        <w:tc>
          <w:tcPr>
            <w:cnfStyle w:val="001000000000" w:firstRow="0" w:lastRow="0" w:firstColumn="1" w:lastColumn="0" w:oddVBand="0" w:evenVBand="0" w:oddHBand="0" w:evenHBand="0" w:firstRowFirstColumn="0" w:firstRowLastColumn="0" w:lastRowFirstColumn="0" w:lastRowLastColumn="0"/>
            <w:tcW w:w="562" w:type="dxa"/>
            <w:noWrap/>
            <w:hideMark/>
          </w:tcPr>
          <w:p w14:paraId="568AA036"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1F3111FC"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12,13</w:t>
            </w:r>
          </w:p>
        </w:tc>
        <w:tc>
          <w:tcPr>
            <w:tcW w:w="377" w:type="dxa"/>
            <w:noWrap/>
            <w:hideMark/>
          </w:tcPr>
          <w:p w14:paraId="388BA645"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607687F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Manchmal noch gefegt, gemacht, getan. Und dann Mittagsruhe. Und dann wird noch ein Toilettengang durchgeführt, wer Mittagsruhe im Bett machen möchte, geht zu Bett. Es gibt auch manche, die setzen sich vor den Fernseher, schauen RTL. Es gibt auch welche, die lesen Zeitung.</w:t>
            </w:r>
          </w:p>
        </w:tc>
        <w:tc>
          <w:tcPr>
            <w:tcW w:w="2040" w:type="dxa"/>
            <w:hideMark/>
          </w:tcPr>
          <w:p w14:paraId="3E4B2C4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Nach dem Mittagessen folgt die Mittagsruhe, welche individuell gestaltet werden kann, etnweder mit Bettruhe, Fernsehen oder Zeitunglesen</w:t>
            </w:r>
          </w:p>
        </w:tc>
        <w:tc>
          <w:tcPr>
            <w:tcW w:w="1556" w:type="dxa"/>
            <w:noWrap/>
            <w:hideMark/>
          </w:tcPr>
          <w:p w14:paraId="64EF85C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Individuelle Bettruhe</w:t>
            </w:r>
          </w:p>
        </w:tc>
        <w:tc>
          <w:tcPr>
            <w:tcW w:w="1078" w:type="dxa"/>
            <w:noWrap/>
            <w:hideMark/>
          </w:tcPr>
          <w:p w14:paraId="53ECDEA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41270DC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Prozesse</w:t>
            </w:r>
          </w:p>
        </w:tc>
      </w:tr>
      <w:tr w:rsidR="00D37E5A" w:rsidRPr="00B95148" w14:paraId="57586C3E"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59D8BF97"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6B3AEA21"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13</w:t>
            </w:r>
          </w:p>
        </w:tc>
        <w:tc>
          <w:tcPr>
            <w:tcW w:w="377" w:type="dxa"/>
            <w:noWrap/>
            <w:hideMark/>
          </w:tcPr>
          <w:p w14:paraId="4E34F1DE"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602FB17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Genau wie bei den Kindern.</w:t>
            </w:r>
          </w:p>
        </w:tc>
        <w:tc>
          <w:tcPr>
            <w:tcW w:w="2040" w:type="dxa"/>
            <w:hideMark/>
          </w:tcPr>
          <w:p w14:paraId="20B8A1B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15 Uhr gibt es Vesper, ähnlich wie im Kindergarten</w:t>
            </w:r>
          </w:p>
        </w:tc>
        <w:tc>
          <w:tcPr>
            <w:tcW w:w="1556" w:type="dxa"/>
            <w:noWrap/>
            <w:hideMark/>
          </w:tcPr>
          <w:p w14:paraId="6621924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Vesper</w:t>
            </w:r>
          </w:p>
        </w:tc>
        <w:tc>
          <w:tcPr>
            <w:tcW w:w="1078" w:type="dxa"/>
            <w:noWrap/>
            <w:hideMark/>
          </w:tcPr>
          <w:p w14:paraId="30F54D4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4DA1E84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Prozesse</w:t>
            </w:r>
          </w:p>
        </w:tc>
      </w:tr>
      <w:tr w:rsidR="00D37E5A" w:rsidRPr="00B95148" w14:paraId="1AC3B9C1"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763D63CE"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850" w:type="dxa"/>
            <w:noWrap/>
            <w:hideMark/>
          </w:tcPr>
          <w:p w14:paraId="2C2ADB82"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13</w:t>
            </w:r>
          </w:p>
        </w:tc>
        <w:tc>
          <w:tcPr>
            <w:tcW w:w="377" w:type="dxa"/>
            <w:noWrap/>
            <w:hideMark/>
          </w:tcPr>
          <w:p w14:paraId="0333E5DE"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79062EB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Und wenn jemand nicht ruhen möchte, dann läuft er auf dem Flur, dann ist es halt so. Und da geht ma zusammen den Müll runterbringen oder holt noch die Post nach oben. Also da findet sich schon was.</w:t>
            </w:r>
          </w:p>
        </w:tc>
        <w:tc>
          <w:tcPr>
            <w:tcW w:w="2040" w:type="dxa"/>
            <w:hideMark/>
          </w:tcPr>
          <w:p w14:paraId="7D3C189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Akzeptanz und das Eingehen auf individuelle Bedürfnisse ist im Kontext der Tagesstruktur wichtig</w:t>
            </w:r>
          </w:p>
        </w:tc>
        <w:tc>
          <w:tcPr>
            <w:tcW w:w="1556" w:type="dxa"/>
            <w:noWrap/>
            <w:hideMark/>
          </w:tcPr>
          <w:p w14:paraId="058893C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Akzeptanz von Verhaltensweisen</w:t>
            </w:r>
          </w:p>
        </w:tc>
        <w:tc>
          <w:tcPr>
            <w:tcW w:w="1078" w:type="dxa"/>
            <w:noWrap/>
            <w:hideMark/>
          </w:tcPr>
          <w:p w14:paraId="639B00C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4C7AB6C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3C9A6702"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61B9EE70"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34FD29E9"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13</w:t>
            </w:r>
          </w:p>
        </w:tc>
        <w:tc>
          <w:tcPr>
            <w:tcW w:w="377" w:type="dxa"/>
            <w:noWrap/>
            <w:hideMark/>
          </w:tcPr>
          <w:p w14:paraId="6F3DA6B5"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2B31708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Im schönsten Fall kommen die Angehörigen nachmittags nochmal </w:t>
            </w:r>
            <w:r w:rsidRPr="00B95148">
              <w:rPr>
                <w:rFonts w:ascii="Calibri" w:eastAsia="Times New Roman" w:hAnsi="Calibri" w:cs="Calibri"/>
                <w:color w:val="000000"/>
                <w:lang w:eastAsia="de-DE"/>
              </w:rPr>
              <w:lastRenderedPageBreak/>
              <w:t xml:space="preserve">vorbei, wenn es die Zeit erlaubt und nehmen ihren Angehörigen mit ins Kaufland, das kann schön aufregend sein oder gehen eine Runde spazieren. </w:t>
            </w:r>
          </w:p>
        </w:tc>
        <w:tc>
          <w:tcPr>
            <w:tcW w:w="2040" w:type="dxa"/>
            <w:hideMark/>
          </w:tcPr>
          <w:p w14:paraId="22B5DD5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Soziale Interaktion mit den </w:t>
            </w:r>
            <w:r w:rsidRPr="00B95148">
              <w:rPr>
                <w:rFonts w:ascii="Calibri" w:eastAsia="Times New Roman" w:hAnsi="Calibri" w:cs="Calibri"/>
                <w:color w:val="000000"/>
                <w:lang w:eastAsia="de-DE"/>
              </w:rPr>
              <w:lastRenderedPageBreak/>
              <w:t>Angehörigen ist sehr wichtig</w:t>
            </w:r>
          </w:p>
        </w:tc>
        <w:tc>
          <w:tcPr>
            <w:tcW w:w="1556" w:type="dxa"/>
            <w:noWrap/>
            <w:hideMark/>
          </w:tcPr>
          <w:p w14:paraId="35F9B36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Angehörige</w:t>
            </w:r>
          </w:p>
        </w:tc>
        <w:tc>
          <w:tcPr>
            <w:tcW w:w="1078" w:type="dxa"/>
            <w:noWrap/>
            <w:hideMark/>
          </w:tcPr>
          <w:p w14:paraId="4763DA2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5CB5917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Soziale Aspekte</w:t>
            </w:r>
          </w:p>
        </w:tc>
      </w:tr>
      <w:tr w:rsidR="00D37E5A" w:rsidRPr="00B95148" w14:paraId="63C896DF" w14:textId="77777777" w:rsidTr="00A27409">
        <w:trPr>
          <w:cnfStyle w:val="000000100000" w:firstRow="0" w:lastRow="0" w:firstColumn="0" w:lastColumn="0" w:oddVBand="0" w:evenVBand="0" w:oddHBand="1" w:evenHBand="0" w:firstRowFirstColumn="0" w:firstRowLastColumn="0" w:lastRowFirstColumn="0" w:lastRowLastColumn="0"/>
          <w:trHeight w:val="1590"/>
        </w:trPr>
        <w:tc>
          <w:tcPr>
            <w:cnfStyle w:val="001000000000" w:firstRow="0" w:lastRow="0" w:firstColumn="1" w:lastColumn="0" w:oddVBand="0" w:evenVBand="0" w:oddHBand="0" w:evenHBand="0" w:firstRowFirstColumn="0" w:firstRowLastColumn="0" w:lastRowFirstColumn="0" w:lastRowLastColumn="0"/>
            <w:tcW w:w="562" w:type="dxa"/>
            <w:noWrap/>
            <w:hideMark/>
          </w:tcPr>
          <w:p w14:paraId="0A6E9D55"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5096850B"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13</w:t>
            </w:r>
          </w:p>
        </w:tc>
        <w:tc>
          <w:tcPr>
            <w:tcW w:w="377" w:type="dxa"/>
            <w:noWrap/>
            <w:hideMark/>
          </w:tcPr>
          <w:p w14:paraId="397AD58E"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385F8B4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Richtig, die Unterstützung der Agehörigen fehlt. Momentan, das denke ich, ist auch eine Überlastungsanzeige. Also die haben Schwierigkeiten, Berührungsängste, es handelt sich jaum ihre Mütter und Väter. Und da kommt man als Kind dann schlecht damit zurecht. Oder man will es schlicht einfach nicht. Man muss sich nicht darum kümmern und das muss man halt auch einfach akzeptieren. </w:t>
            </w:r>
          </w:p>
        </w:tc>
        <w:tc>
          <w:tcPr>
            <w:tcW w:w="2040" w:type="dxa"/>
            <w:hideMark/>
          </w:tcPr>
          <w:p w14:paraId="446E920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Angehörige scheinen überlastet oder überfordert mit der Situation zu sein und können/wollen damit nicht richtig umgehen</w:t>
            </w:r>
          </w:p>
        </w:tc>
        <w:tc>
          <w:tcPr>
            <w:tcW w:w="1556" w:type="dxa"/>
            <w:noWrap/>
            <w:hideMark/>
          </w:tcPr>
          <w:p w14:paraId="60E43C8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Überlastung der Angehörigen</w:t>
            </w:r>
          </w:p>
        </w:tc>
        <w:tc>
          <w:tcPr>
            <w:tcW w:w="1078" w:type="dxa"/>
            <w:noWrap/>
            <w:hideMark/>
          </w:tcPr>
          <w:p w14:paraId="2EF3E7A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5E0AEA3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Soziale Aspekte</w:t>
            </w:r>
          </w:p>
        </w:tc>
      </w:tr>
      <w:tr w:rsidR="00D37E5A" w:rsidRPr="00B95148" w14:paraId="39A9B5AD"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2150E71E"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37BF3846"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13</w:t>
            </w:r>
          </w:p>
        </w:tc>
        <w:tc>
          <w:tcPr>
            <w:tcW w:w="377" w:type="dxa"/>
            <w:noWrap/>
            <w:hideMark/>
          </w:tcPr>
          <w:p w14:paraId="3DDEAF1F"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22F0FC0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Dann gibt's Kaffee, ja, selbst gebackenen Kuchen, mal gekauften und dann nachmittags die Beschäftigung wie immer.</w:t>
            </w:r>
          </w:p>
        </w:tc>
        <w:tc>
          <w:tcPr>
            <w:tcW w:w="2040" w:type="dxa"/>
            <w:hideMark/>
          </w:tcPr>
          <w:p w14:paraId="1200474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Am Nachmittag gibt es Vesper und anschließend Beschäftigung für </w:t>
            </w:r>
            <w:r w:rsidRPr="00B95148">
              <w:rPr>
                <w:rFonts w:ascii="Calibri" w:eastAsia="Times New Roman" w:hAnsi="Calibri" w:cs="Calibri"/>
                <w:color w:val="000000"/>
                <w:lang w:eastAsia="de-DE"/>
              </w:rPr>
              <w:lastRenderedPageBreak/>
              <w:t>die Pflegebedürftigen</w:t>
            </w:r>
          </w:p>
        </w:tc>
        <w:tc>
          <w:tcPr>
            <w:tcW w:w="1556" w:type="dxa"/>
            <w:noWrap/>
            <w:hideMark/>
          </w:tcPr>
          <w:p w14:paraId="2FBAEF8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Beschäftigung </w:t>
            </w:r>
          </w:p>
        </w:tc>
        <w:tc>
          <w:tcPr>
            <w:tcW w:w="1078" w:type="dxa"/>
            <w:noWrap/>
            <w:hideMark/>
          </w:tcPr>
          <w:p w14:paraId="31847A4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42545E1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Prozesse</w:t>
            </w:r>
          </w:p>
        </w:tc>
      </w:tr>
      <w:tr w:rsidR="00D37E5A" w:rsidRPr="00B95148" w14:paraId="4D962AF5"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3EAB7F38"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543C6B39"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13</w:t>
            </w:r>
          </w:p>
        </w:tc>
        <w:tc>
          <w:tcPr>
            <w:tcW w:w="377" w:type="dxa"/>
            <w:noWrap/>
            <w:hideMark/>
          </w:tcPr>
          <w:p w14:paraId="2CEA486B"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32E8FB2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Genau. Im Prinzip leiten wir dann auch schon wieder langsam das Abendessen ein. Da wird nochmal Salat vorbereitet und wer was essen möchte.</w:t>
            </w:r>
          </w:p>
        </w:tc>
        <w:tc>
          <w:tcPr>
            <w:tcW w:w="2040" w:type="dxa"/>
            <w:hideMark/>
          </w:tcPr>
          <w:p w14:paraId="2EF6D4B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Anschließend geht es in die Vorbereitung des Abendessens</w:t>
            </w:r>
          </w:p>
        </w:tc>
        <w:tc>
          <w:tcPr>
            <w:tcW w:w="1556" w:type="dxa"/>
            <w:noWrap/>
            <w:hideMark/>
          </w:tcPr>
          <w:p w14:paraId="4E4A4A8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Vorbereitung Abendessen</w:t>
            </w:r>
          </w:p>
        </w:tc>
        <w:tc>
          <w:tcPr>
            <w:tcW w:w="1078" w:type="dxa"/>
            <w:noWrap/>
            <w:hideMark/>
          </w:tcPr>
          <w:p w14:paraId="131976F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52F64A8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Prozesse</w:t>
            </w:r>
          </w:p>
        </w:tc>
      </w:tr>
      <w:tr w:rsidR="00D37E5A" w:rsidRPr="00B95148" w14:paraId="5442726B"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14FAD3E5"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759FB854"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13</w:t>
            </w:r>
          </w:p>
        </w:tc>
        <w:tc>
          <w:tcPr>
            <w:tcW w:w="377" w:type="dxa"/>
            <w:noWrap/>
            <w:hideMark/>
          </w:tcPr>
          <w:p w14:paraId="0B6F5AF1"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4A007CB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 Und so medizinische Sachen oder Therapie-Sachen dann eher am Vormittag?</w:t>
            </w:r>
            <w:r w:rsidRPr="00B95148">
              <w:rPr>
                <w:rFonts w:ascii="Calibri" w:eastAsia="Times New Roman" w:hAnsi="Calibri" w:cs="Calibri"/>
                <w:color w:val="000000"/>
                <w:lang w:eastAsia="de-DE"/>
              </w:rPr>
              <w:br/>
              <w:t>P: Der Arzt kann auch manchmal nachmittags kommen. Das ist schon unterschiedlich.</w:t>
            </w:r>
          </w:p>
        </w:tc>
        <w:tc>
          <w:tcPr>
            <w:tcW w:w="2040" w:type="dxa"/>
            <w:hideMark/>
          </w:tcPr>
          <w:p w14:paraId="0FBE001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Arztbesuche zu unterschiedlichen Zeiten, vormittags und nachmittags</w:t>
            </w:r>
          </w:p>
        </w:tc>
        <w:tc>
          <w:tcPr>
            <w:tcW w:w="1556" w:type="dxa"/>
            <w:noWrap/>
            <w:hideMark/>
          </w:tcPr>
          <w:p w14:paraId="0715D98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Arztbesuche</w:t>
            </w:r>
          </w:p>
        </w:tc>
        <w:tc>
          <w:tcPr>
            <w:tcW w:w="1078" w:type="dxa"/>
            <w:noWrap/>
            <w:hideMark/>
          </w:tcPr>
          <w:p w14:paraId="6C47F1B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1F106D6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Prozesse</w:t>
            </w:r>
          </w:p>
        </w:tc>
      </w:tr>
      <w:tr w:rsidR="00D37E5A" w:rsidRPr="00B95148" w14:paraId="7B2A2B7B" w14:textId="77777777" w:rsidTr="00A27409">
        <w:trPr>
          <w:cnfStyle w:val="000000100000" w:firstRow="0" w:lastRow="0" w:firstColumn="0" w:lastColumn="0" w:oddVBand="0" w:evenVBand="0" w:oddHBand="1" w:evenHBand="0" w:firstRowFirstColumn="0" w:firstRowLastColumn="0" w:lastRowFirstColumn="0" w:lastRowLastColumn="0"/>
          <w:trHeight w:val="1980"/>
        </w:trPr>
        <w:tc>
          <w:tcPr>
            <w:cnfStyle w:val="001000000000" w:firstRow="0" w:lastRow="0" w:firstColumn="1" w:lastColumn="0" w:oddVBand="0" w:evenVBand="0" w:oddHBand="0" w:evenHBand="0" w:firstRowFirstColumn="0" w:firstRowLastColumn="0" w:lastRowFirstColumn="0" w:lastRowLastColumn="0"/>
            <w:tcW w:w="562" w:type="dxa"/>
            <w:noWrap/>
            <w:hideMark/>
          </w:tcPr>
          <w:p w14:paraId="142C56D4"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040BC256"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13,14</w:t>
            </w:r>
          </w:p>
        </w:tc>
        <w:tc>
          <w:tcPr>
            <w:tcW w:w="377" w:type="dxa"/>
            <w:noWrap/>
            <w:hideMark/>
          </w:tcPr>
          <w:p w14:paraId="522AFD03"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5639368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Die Ergotherapie. Also wir haben z.B. eine Bewohnerin gehabt, die sich immer so ab um 1 bis um 2, die hatte das Bedürfnis, sich halt ständig zu beschäftigen. Aber das hat ihr halt nicht gereicht. Wenn wir zum Beispiel mal eine halbe Stunde mit ihr saßen oder mit ihr erzählt haben. Da haben wir dann auch die Ergo gefragt, ob sie z.B. in diesem Zeitraum kommen kann. Und </w:t>
            </w:r>
            <w:r w:rsidRPr="00B95148">
              <w:rPr>
                <w:rFonts w:ascii="Calibri" w:eastAsia="Times New Roman" w:hAnsi="Calibri" w:cs="Calibri"/>
                <w:color w:val="000000"/>
                <w:lang w:eastAsia="de-DE"/>
              </w:rPr>
              <w:lastRenderedPageBreak/>
              <w:t>das hat sie auch gut aufgenommen. Weil das ist ja immer auch nochmal ein neuer Mensch, der einmal die Woche reinkommt. Das ist natürlich auch für die was anderes.</w:t>
            </w:r>
          </w:p>
        </w:tc>
        <w:tc>
          <w:tcPr>
            <w:tcW w:w="2040" w:type="dxa"/>
            <w:hideMark/>
          </w:tcPr>
          <w:p w14:paraId="6BEDBC1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Individuelle Beschäftigung, die auf die Personen angepasst wird. So werden Therapien, etc. danach geplant, wie die Personen ihren Tag verbringen</w:t>
            </w:r>
          </w:p>
        </w:tc>
        <w:tc>
          <w:tcPr>
            <w:tcW w:w="1556" w:type="dxa"/>
            <w:noWrap/>
            <w:hideMark/>
          </w:tcPr>
          <w:p w14:paraId="1A55E9D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Tagestruktur</w:t>
            </w:r>
          </w:p>
        </w:tc>
        <w:tc>
          <w:tcPr>
            <w:tcW w:w="1078" w:type="dxa"/>
            <w:noWrap/>
            <w:hideMark/>
          </w:tcPr>
          <w:p w14:paraId="6CF9BAF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4385B2D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Prozesse</w:t>
            </w:r>
          </w:p>
        </w:tc>
      </w:tr>
      <w:tr w:rsidR="00D37E5A" w:rsidRPr="00B95148" w14:paraId="233D3A99"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1BD2FDEE"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08644AD6"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14</w:t>
            </w:r>
          </w:p>
        </w:tc>
        <w:tc>
          <w:tcPr>
            <w:tcW w:w="377" w:type="dxa"/>
            <w:noWrap/>
            <w:hideMark/>
          </w:tcPr>
          <w:p w14:paraId="0A97B023"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784CF19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Und das hat sie auch gut aufgenommen. Weil das ist ja immer auch nochmal ein neuer Mensch, der einmal die Woche reinkommt. Das ist natürlich auch für die was anderes […]</w:t>
            </w:r>
          </w:p>
        </w:tc>
        <w:tc>
          <w:tcPr>
            <w:tcW w:w="2040" w:type="dxa"/>
            <w:hideMark/>
          </w:tcPr>
          <w:p w14:paraId="3ADE68D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Neue Dinge, Abläufe, etc. sind schwer einzuführen und müssen akzeptiert werden</w:t>
            </w:r>
          </w:p>
        </w:tc>
        <w:tc>
          <w:tcPr>
            <w:tcW w:w="1556" w:type="dxa"/>
            <w:noWrap/>
            <w:hideMark/>
          </w:tcPr>
          <w:p w14:paraId="016887D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Akzeptanz neuer Strukturen</w:t>
            </w:r>
          </w:p>
        </w:tc>
        <w:tc>
          <w:tcPr>
            <w:tcW w:w="1078" w:type="dxa"/>
            <w:noWrap/>
            <w:hideMark/>
          </w:tcPr>
          <w:p w14:paraId="222F785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1227FDB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Prozesse</w:t>
            </w:r>
          </w:p>
        </w:tc>
      </w:tr>
      <w:tr w:rsidR="00D37E5A" w:rsidRPr="00B95148" w14:paraId="115F3558"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7EFDCAFE"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69617ECD"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14</w:t>
            </w:r>
          </w:p>
        </w:tc>
        <w:tc>
          <w:tcPr>
            <w:tcW w:w="377" w:type="dxa"/>
            <w:noWrap/>
            <w:hideMark/>
          </w:tcPr>
          <w:p w14:paraId="5C4A5EC1"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2C21FB9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Und da versuchen wir dann halt auch zu gucken, dass das vielleicht auch mal nachmittags ist, wenn wir halt merken, da ist jemand der jetzt dieses dringende und lange Bedürfnis hat, irgendwas zu machen oder zu erleben. Da sprechen wir das dann auch individuell ab.</w:t>
            </w:r>
          </w:p>
        </w:tc>
        <w:tc>
          <w:tcPr>
            <w:tcW w:w="2040" w:type="dxa"/>
            <w:hideMark/>
          </w:tcPr>
          <w:p w14:paraId="2EBE864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Neue Strukturen oder Abläufe werden individuell auf die Person abgestimmt</w:t>
            </w:r>
          </w:p>
        </w:tc>
        <w:tc>
          <w:tcPr>
            <w:tcW w:w="1556" w:type="dxa"/>
            <w:noWrap/>
            <w:hideMark/>
          </w:tcPr>
          <w:p w14:paraId="5E32669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Individuelle Bedürfnisse</w:t>
            </w:r>
          </w:p>
        </w:tc>
        <w:tc>
          <w:tcPr>
            <w:tcW w:w="1078" w:type="dxa"/>
            <w:noWrap/>
            <w:hideMark/>
          </w:tcPr>
          <w:p w14:paraId="4E96F1B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0FC4F10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Prozesse</w:t>
            </w:r>
          </w:p>
        </w:tc>
      </w:tr>
      <w:tr w:rsidR="00D37E5A" w:rsidRPr="00B95148" w14:paraId="2C0881E4"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C8E335C"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4655015A"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14</w:t>
            </w:r>
          </w:p>
        </w:tc>
        <w:tc>
          <w:tcPr>
            <w:tcW w:w="377" w:type="dxa"/>
            <w:noWrap/>
            <w:hideMark/>
          </w:tcPr>
          <w:p w14:paraId="4621A4A0"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13B55A2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Also bei uns ist das auch manchmal nachmittags. Also früher Nachmittag natürlich </w:t>
            </w:r>
            <w:r w:rsidRPr="00B95148">
              <w:rPr>
                <w:rFonts w:ascii="Calibri" w:eastAsia="Times New Roman" w:hAnsi="Calibri" w:cs="Calibri"/>
                <w:color w:val="000000"/>
                <w:lang w:eastAsia="de-DE"/>
              </w:rPr>
              <w:lastRenderedPageBreak/>
              <w:t>nicht zur Kaffeezeit.</w:t>
            </w:r>
          </w:p>
        </w:tc>
        <w:tc>
          <w:tcPr>
            <w:tcW w:w="2040" w:type="dxa"/>
            <w:hideMark/>
          </w:tcPr>
          <w:p w14:paraId="2F51583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Feste und routinierte Struktur ist für </w:t>
            </w:r>
            <w:r w:rsidRPr="00B95148">
              <w:rPr>
                <w:rFonts w:ascii="Calibri" w:eastAsia="Times New Roman" w:hAnsi="Calibri" w:cs="Calibri"/>
                <w:color w:val="000000"/>
                <w:lang w:eastAsia="de-DE"/>
              </w:rPr>
              <w:lastRenderedPageBreak/>
              <w:t>Pflegebedürftige enorm relevant</w:t>
            </w:r>
          </w:p>
        </w:tc>
        <w:tc>
          <w:tcPr>
            <w:tcW w:w="1556" w:type="dxa"/>
            <w:noWrap/>
            <w:hideMark/>
          </w:tcPr>
          <w:p w14:paraId="5EB16CE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Feste Strukturen</w:t>
            </w:r>
          </w:p>
        </w:tc>
        <w:tc>
          <w:tcPr>
            <w:tcW w:w="1078" w:type="dxa"/>
            <w:noWrap/>
            <w:hideMark/>
          </w:tcPr>
          <w:p w14:paraId="57AC961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1307C47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Prozesse</w:t>
            </w:r>
          </w:p>
        </w:tc>
      </w:tr>
      <w:tr w:rsidR="00D37E5A" w:rsidRPr="00B95148" w14:paraId="673B7E77"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5D6BC2F2"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850" w:type="dxa"/>
            <w:noWrap/>
            <w:hideMark/>
          </w:tcPr>
          <w:p w14:paraId="0A22A3D2"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14</w:t>
            </w:r>
          </w:p>
        </w:tc>
        <w:tc>
          <w:tcPr>
            <w:tcW w:w="377" w:type="dxa"/>
            <w:noWrap/>
            <w:hideMark/>
          </w:tcPr>
          <w:p w14:paraId="6DF363F6"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2D4EC8C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Ich glaube, man kann halt keinen festen Plan erstellen. Kann man nicht, für keinen. Für Demenz sowieso nicht.</w:t>
            </w:r>
          </w:p>
        </w:tc>
        <w:tc>
          <w:tcPr>
            <w:tcW w:w="2040" w:type="dxa"/>
            <w:hideMark/>
          </w:tcPr>
          <w:p w14:paraId="427A6B2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Keine standardisierten Pläne bei Demenz möglich</w:t>
            </w:r>
          </w:p>
        </w:tc>
        <w:tc>
          <w:tcPr>
            <w:tcW w:w="1556" w:type="dxa"/>
            <w:noWrap/>
            <w:hideMark/>
          </w:tcPr>
          <w:p w14:paraId="6D6E0C6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Standardisierung</w:t>
            </w:r>
          </w:p>
        </w:tc>
        <w:tc>
          <w:tcPr>
            <w:tcW w:w="1078" w:type="dxa"/>
            <w:noWrap/>
            <w:hideMark/>
          </w:tcPr>
          <w:p w14:paraId="31DF166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566B237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Individualität</w:t>
            </w:r>
          </w:p>
        </w:tc>
      </w:tr>
      <w:tr w:rsidR="00D37E5A" w:rsidRPr="00B95148" w14:paraId="1554D25F" w14:textId="77777777" w:rsidTr="00A27409">
        <w:trPr>
          <w:trHeight w:val="1305"/>
        </w:trPr>
        <w:tc>
          <w:tcPr>
            <w:cnfStyle w:val="001000000000" w:firstRow="0" w:lastRow="0" w:firstColumn="1" w:lastColumn="0" w:oddVBand="0" w:evenVBand="0" w:oddHBand="0" w:evenHBand="0" w:firstRowFirstColumn="0" w:firstRowLastColumn="0" w:lastRowFirstColumn="0" w:lastRowLastColumn="0"/>
            <w:tcW w:w="562" w:type="dxa"/>
            <w:noWrap/>
            <w:hideMark/>
          </w:tcPr>
          <w:p w14:paraId="706F81F4"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850" w:type="dxa"/>
            <w:noWrap/>
            <w:hideMark/>
          </w:tcPr>
          <w:p w14:paraId="00D96EF9"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14</w:t>
            </w:r>
          </w:p>
        </w:tc>
        <w:tc>
          <w:tcPr>
            <w:tcW w:w="377" w:type="dxa"/>
            <w:noWrap/>
            <w:hideMark/>
          </w:tcPr>
          <w:p w14:paraId="3082E75A"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28F2379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Also bei uns steht nur mal drauf: Anfangsstadium Demenz, mittelschwere Demenz. Ja, Alkoholdemenz, solche Diagnosen kriegen wir dann. Aber ja, trotz alledem auch wenn ich zwei Männer Alkoholdemenz habe, kann der eine leichter betroffen sein, der andere schwerer. Man kann da kein Schema oder so errichten. Gibt es nicht.</w:t>
            </w:r>
          </w:p>
        </w:tc>
        <w:tc>
          <w:tcPr>
            <w:tcW w:w="2040" w:type="dxa"/>
            <w:hideMark/>
          </w:tcPr>
          <w:p w14:paraId="6F4AB32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Keine Schemata oder Grenzwerte der Einteilung für Demenzerkrankung vorhanden</w:t>
            </w:r>
          </w:p>
        </w:tc>
        <w:tc>
          <w:tcPr>
            <w:tcW w:w="1556" w:type="dxa"/>
            <w:noWrap/>
            <w:hideMark/>
          </w:tcPr>
          <w:p w14:paraId="1FC75F2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Standardisierung</w:t>
            </w:r>
          </w:p>
        </w:tc>
        <w:tc>
          <w:tcPr>
            <w:tcW w:w="1078" w:type="dxa"/>
            <w:noWrap/>
            <w:hideMark/>
          </w:tcPr>
          <w:p w14:paraId="3E995E9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1CCD918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Individualität</w:t>
            </w:r>
          </w:p>
        </w:tc>
      </w:tr>
      <w:tr w:rsidR="00D37E5A" w:rsidRPr="00B95148" w14:paraId="1033EBC2"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72173052"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7EA5A143"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14</w:t>
            </w:r>
          </w:p>
        </w:tc>
        <w:tc>
          <w:tcPr>
            <w:tcW w:w="377" w:type="dxa"/>
            <w:noWrap/>
            <w:hideMark/>
          </w:tcPr>
          <w:p w14:paraId="332881B3"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34047B5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Dabei sein ist alles.</w:t>
            </w:r>
          </w:p>
        </w:tc>
        <w:tc>
          <w:tcPr>
            <w:tcW w:w="2040" w:type="dxa"/>
            <w:hideMark/>
          </w:tcPr>
          <w:p w14:paraId="2AFC346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Demenzerkrankte wollen eingebunden werden, wollen nicht einsam sein</w:t>
            </w:r>
          </w:p>
        </w:tc>
        <w:tc>
          <w:tcPr>
            <w:tcW w:w="1556" w:type="dxa"/>
            <w:noWrap/>
            <w:hideMark/>
          </w:tcPr>
          <w:p w14:paraId="2873736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Mitwirkung</w:t>
            </w:r>
          </w:p>
        </w:tc>
        <w:tc>
          <w:tcPr>
            <w:tcW w:w="1078" w:type="dxa"/>
            <w:noWrap/>
            <w:hideMark/>
          </w:tcPr>
          <w:p w14:paraId="701E959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605DF95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Soziale Aspekte</w:t>
            </w:r>
          </w:p>
        </w:tc>
      </w:tr>
      <w:tr w:rsidR="00D37E5A" w:rsidRPr="00B95148" w14:paraId="7A1C42CF"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32E820D5"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850" w:type="dxa"/>
            <w:noWrap/>
            <w:hideMark/>
          </w:tcPr>
          <w:p w14:paraId="0E405D6E"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14</w:t>
            </w:r>
          </w:p>
        </w:tc>
        <w:tc>
          <w:tcPr>
            <w:tcW w:w="377" w:type="dxa"/>
            <w:noWrap/>
            <w:hideMark/>
          </w:tcPr>
          <w:p w14:paraId="564CF477"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614B593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Genau. Und Spaß haben. Ja, ganz </w:t>
            </w:r>
            <w:r w:rsidRPr="00B95148">
              <w:rPr>
                <w:rFonts w:ascii="Calibri" w:eastAsia="Times New Roman" w:hAnsi="Calibri" w:cs="Calibri"/>
                <w:color w:val="000000"/>
                <w:lang w:eastAsia="de-DE"/>
              </w:rPr>
              <w:lastRenderedPageBreak/>
              <w:t>viel Spaß und selten Mensch ärgere dich nicht. Ja, der eine kann das kleine Männchen gar nicht festhalten. Da muss man ganz individuell, fällt es einem mal um. Also man muss da so ein Feingefühl einfach entwickeln.</w:t>
            </w:r>
          </w:p>
        </w:tc>
        <w:tc>
          <w:tcPr>
            <w:tcW w:w="2040" w:type="dxa"/>
            <w:hideMark/>
          </w:tcPr>
          <w:p w14:paraId="22AA609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Spaß steht im Vordergrund, </w:t>
            </w:r>
            <w:r w:rsidRPr="00B95148">
              <w:rPr>
                <w:rFonts w:ascii="Calibri" w:eastAsia="Times New Roman" w:hAnsi="Calibri" w:cs="Calibri"/>
                <w:color w:val="000000"/>
                <w:lang w:eastAsia="de-DE"/>
              </w:rPr>
              <w:lastRenderedPageBreak/>
              <w:t>aber auch das Feingefühl in bestimmten Situationen richtig zu reagieren</w:t>
            </w:r>
          </w:p>
        </w:tc>
        <w:tc>
          <w:tcPr>
            <w:tcW w:w="1556" w:type="dxa"/>
            <w:noWrap/>
            <w:hideMark/>
          </w:tcPr>
          <w:p w14:paraId="7D48FB0A"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Spaß und Feingefühl</w:t>
            </w:r>
          </w:p>
        </w:tc>
        <w:tc>
          <w:tcPr>
            <w:tcW w:w="1078" w:type="dxa"/>
            <w:noWrap/>
            <w:hideMark/>
          </w:tcPr>
          <w:p w14:paraId="73D39B9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K4: Kognitive </w:t>
            </w:r>
            <w:r w:rsidRPr="00B95148">
              <w:rPr>
                <w:rFonts w:ascii="Calibri" w:eastAsia="Times New Roman" w:hAnsi="Calibri" w:cs="Calibri"/>
                <w:color w:val="000000"/>
                <w:lang w:eastAsia="de-DE"/>
              </w:rPr>
              <w:lastRenderedPageBreak/>
              <w:t>und körperliche Verfassung</w:t>
            </w:r>
          </w:p>
        </w:tc>
        <w:tc>
          <w:tcPr>
            <w:tcW w:w="1209" w:type="dxa"/>
            <w:noWrap/>
            <w:hideMark/>
          </w:tcPr>
          <w:p w14:paraId="18045AC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S4: Herausforderungen</w:t>
            </w:r>
          </w:p>
        </w:tc>
      </w:tr>
      <w:tr w:rsidR="00D37E5A" w:rsidRPr="00B95148" w14:paraId="6BAB15E3" w14:textId="77777777" w:rsidTr="00A27409">
        <w:trPr>
          <w:cnfStyle w:val="000000100000" w:firstRow="0" w:lastRow="0" w:firstColumn="0" w:lastColumn="0" w:oddVBand="0" w:evenVBand="0" w:oddHBand="1" w:evenHBand="0" w:firstRowFirstColumn="0" w:firstRowLastColumn="0" w:lastRowFirstColumn="0" w:lastRowLastColumn="0"/>
          <w:trHeight w:val="1620"/>
        </w:trPr>
        <w:tc>
          <w:tcPr>
            <w:cnfStyle w:val="001000000000" w:firstRow="0" w:lastRow="0" w:firstColumn="1" w:lastColumn="0" w:oddVBand="0" w:evenVBand="0" w:oddHBand="0" w:evenHBand="0" w:firstRowFirstColumn="0" w:firstRowLastColumn="0" w:lastRowFirstColumn="0" w:lastRowLastColumn="0"/>
            <w:tcW w:w="562" w:type="dxa"/>
            <w:noWrap/>
            <w:hideMark/>
          </w:tcPr>
          <w:p w14:paraId="293C0553"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7EA4FA05"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14,15</w:t>
            </w:r>
          </w:p>
        </w:tc>
        <w:tc>
          <w:tcPr>
            <w:tcW w:w="377" w:type="dxa"/>
            <w:noWrap/>
            <w:hideMark/>
          </w:tcPr>
          <w:p w14:paraId="1A188CDA"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3AE0449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Der andere kann nicht sehen, der Andere macht das in die andere Richtung, der Andere ist richtig gut drauf. Und da ist die Präsenz gefordert. Die stellt sich dann hinter die Leute und sagt: "Kommen Sie Frau XY oder Herr XY, wir probieren es jetzt mal. Nehmen sie doch mal das Gelbe." Und dann geht es schon wieder los. Schwierigkeiten mit Farben, und dann machen wir mal das hier mit Festhalten, 1, 2, 3. Es ist aber ganz individuell.</w:t>
            </w:r>
          </w:p>
        </w:tc>
        <w:tc>
          <w:tcPr>
            <w:tcW w:w="2040" w:type="dxa"/>
            <w:hideMark/>
          </w:tcPr>
          <w:p w14:paraId="48B3191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Individualität und Tagesform ermöglichen immer wieder neue Situationen und Herausforderungen, die gelöst werden müssen</w:t>
            </w:r>
          </w:p>
        </w:tc>
        <w:tc>
          <w:tcPr>
            <w:tcW w:w="1556" w:type="dxa"/>
            <w:noWrap/>
            <w:hideMark/>
          </w:tcPr>
          <w:p w14:paraId="19D6337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Herausforderungen</w:t>
            </w:r>
          </w:p>
        </w:tc>
        <w:tc>
          <w:tcPr>
            <w:tcW w:w="1078" w:type="dxa"/>
            <w:noWrap/>
            <w:hideMark/>
          </w:tcPr>
          <w:p w14:paraId="49821BB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1F6E75D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11BF33AD" w14:textId="77777777" w:rsidTr="00A27409">
        <w:trPr>
          <w:trHeight w:val="1005"/>
        </w:trPr>
        <w:tc>
          <w:tcPr>
            <w:cnfStyle w:val="001000000000" w:firstRow="0" w:lastRow="0" w:firstColumn="1" w:lastColumn="0" w:oddVBand="0" w:evenVBand="0" w:oddHBand="0" w:evenHBand="0" w:firstRowFirstColumn="0" w:firstRowLastColumn="0" w:lastRowFirstColumn="0" w:lastRowLastColumn="0"/>
            <w:tcW w:w="562" w:type="dxa"/>
            <w:noWrap/>
            <w:hideMark/>
          </w:tcPr>
          <w:p w14:paraId="1D73976F"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76853B70"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15</w:t>
            </w:r>
          </w:p>
        </w:tc>
        <w:tc>
          <w:tcPr>
            <w:tcW w:w="377" w:type="dxa"/>
            <w:noWrap/>
            <w:hideMark/>
          </w:tcPr>
          <w:p w14:paraId="704627C7"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4E70F34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Aber dadurch, dass Sie täglich Kontakt mit denen haben, wir sind ja teilweise mehr auf Arbeit </w:t>
            </w:r>
            <w:r w:rsidRPr="00B95148">
              <w:rPr>
                <w:rFonts w:ascii="Calibri" w:eastAsia="Times New Roman" w:hAnsi="Calibri" w:cs="Calibri"/>
                <w:color w:val="000000"/>
                <w:lang w:eastAsia="de-DE"/>
              </w:rPr>
              <w:lastRenderedPageBreak/>
              <w:t>als zu Hause, ist das dann, kann man sagen, schon die Familie und man kann den anderen einschätzen.</w:t>
            </w:r>
          </w:p>
        </w:tc>
        <w:tc>
          <w:tcPr>
            <w:tcW w:w="2040" w:type="dxa"/>
            <w:hideMark/>
          </w:tcPr>
          <w:p w14:paraId="5E32D47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Einschätzung der Pflegebedürftigen ist wich</w:t>
            </w:r>
            <w:r w:rsidRPr="00B95148">
              <w:rPr>
                <w:rFonts w:ascii="Calibri" w:eastAsia="Times New Roman" w:hAnsi="Calibri" w:cs="Calibri"/>
                <w:color w:val="000000"/>
                <w:lang w:eastAsia="de-DE"/>
              </w:rPr>
              <w:lastRenderedPageBreak/>
              <w:t>tig, um reagieren zu können</w:t>
            </w:r>
          </w:p>
        </w:tc>
        <w:tc>
          <w:tcPr>
            <w:tcW w:w="1556" w:type="dxa"/>
            <w:noWrap/>
            <w:hideMark/>
          </w:tcPr>
          <w:p w14:paraId="5F0DF75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Einschätzung</w:t>
            </w:r>
          </w:p>
        </w:tc>
        <w:tc>
          <w:tcPr>
            <w:tcW w:w="1078" w:type="dxa"/>
            <w:noWrap/>
            <w:hideMark/>
          </w:tcPr>
          <w:p w14:paraId="35D6356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75CB426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Selbst- und Fremdeinschätzung</w:t>
            </w:r>
          </w:p>
        </w:tc>
      </w:tr>
      <w:tr w:rsidR="00D37E5A" w:rsidRPr="00B95148" w14:paraId="5F03EF53" w14:textId="77777777" w:rsidTr="00A27409">
        <w:trPr>
          <w:cnfStyle w:val="000000100000" w:firstRow="0" w:lastRow="0" w:firstColumn="0" w:lastColumn="0" w:oddVBand="0" w:evenVBand="0" w:oddHBand="1" w:evenHBand="0" w:firstRowFirstColumn="0" w:firstRowLastColumn="0" w:lastRowFirstColumn="0" w:lastRowLastColumn="0"/>
          <w:trHeight w:val="1545"/>
        </w:trPr>
        <w:tc>
          <w:tcPr>
            <w:cnfStyle w:val="001000000000" w:firstRow="0" w:lastRow="0" w:firstColumn="1" w:lastColumn="0" w:oddVBand="0" w:evenVBand="0" w:oddHBand="0" w:evenHBand="0" w:firstRowFirstColumn="0" w:firstRowLastColumn="0" w:lastRowFirstColumn="0" w:lastRowLastColumn="0"/>
            <w:tcW w:w="562" w:type="dxa"/>
            <w:noWrap/>
            <w:hideMark/>
          </w:tcPr>
          <w:p w14:paraId="6F2E279F"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58B2EC4E"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15</w:t>
            </w:r>
          </w:p>
        </w:tc>
        <w:tc>
          <w:tcPr>
            <w:tcW w:w="377" w:type="dxa"/>
            <w:noWrap/>
            <w:hideMark/>
          </w:tcPr>
          <w:p w14:paraId="63205BC1"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6B6CD8C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wenn dann schlagartig mal so ein Wechsel kommt. Im Frühjahr oder Herbst. Das fällt einem dann gravierend auf. Das kommt, das weiß keiner. Und es ist uns immer unerklärlich. Man kann aber wirklich sagen, Frühling und Herbst. Da bekommen die meisten einen Schub, wo man sich denkt: Oh Gott was ist denn jetzt passiert? Von heute auf morgen.</w:t>
            </w:r>
          </w:p>
        </w:tc>
        <w:tc>
          <w:tcPr>
            <w:tcW w:w="2040" w:type="dxa"/>
            <w:hideMark/>
          </w:tcPr>
          <w:p w14:paraId="49C4FFB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Wechsel des Grades der Demenzerkrankung kann gravierend sein und plötzlich kommen. Kognitive und körperliche Verfassung schwankt ohne Anzeichen</w:t>
            </w:r>
          </w:p>
        </w:tc>
        <w:tc>
          <w:tcPr>
            <w:tcW w:w="1556" w:type="dxa"/>
            <w:noWrap/>
            <w:hideMark/>
          </w:tcPr>
          <w:p w14:paraId="2592FCF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Verfassung der Pflegebedürftigen</w:t>
            </w:r>
          </w:p>
        </w:tc>
        <w:tc>
          <w:tcPr>
            <w:tcW w:w="1078" w:type="dxa"/>
            <w:noWrap/>
            <w:hideMark/>
          </w:tcPr>
          <w:p w14:paraId="12FEDE9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56ADA79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66A5D011"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35013352"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0A1AA769"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15</w:t>
            </w:r>
          </w:p>
        </w:tc>
        <w:tc>
          <w:tcPr>
            <w:tcW w:w="377" w:type="dxa"/>
            <w:noWrap/>
            <w:hideMark/>
          </w:tcPr>
          <w:p w14:paraId="3B9519B9"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620898F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Ja, wenn er nicht mehr aufsteht oder sie können nicht mehr sprechen. Oder reagieren einfach nicht. Da muss man sich wieder mal darauf einstellen. Es ist für die Kollegen, die dort vor Ort sind, eine wahnsinns Herausforderung.</w:t>
            </w:r>
          </w:p>
        </w:tc>
        <w:tc>
          <w:tcPr>
            <w:tcW w:w="2040" w:type="dxa"/>
            <w:hideMark/>
          </w:tcPr>
          <w:p w14:paraId="7EE1E00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Umstellung auf neue körperliche und mentale Verfassung stellt eine große Herausforderung dar</w:t>
            </w:r>
          </w:p>
        </w:tc>
        <w:tc>
          <w:tcPr>
            <w:tcW w:w="1556" w:type="dxa"/>
            <w:noWrap/>
            <w:hideMark/>
          </w:tcPr>
          <w:p w14:paraId="3A5C364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Umstellung auf neue Verfassung</w:t>
            </w:r>
          </w:p>
        </w:tc>
        <w:tc>
          <w:tcPr>
            <w:tcW w:w="1078" w:type="dxa"/>
            <w:noWrap/>
            <w:hideMark/>
          </w:tcPr>
          <w:p w14:paraId="7E9AEB1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18393B5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7035F6BE"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22C121E"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4</w:t>
            </w:r>
          </w:p>
        </w:tc>
        <w:tc>
          <w:tcPr>
            <w:tcW w:w="850" w:type="dxa"/>
            <w:noWrap/>
            <w:hideMark/>
          </w:tcPr>
          <w:p w14:paraId="6FBFB8A0"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15</w:t>
            </w:r>
          </w:p>
        </w:tc>
        <w:tc>
          <w:tcPr>
            <w:tcW w:w="377" w:type="dxa"/>
            <w:noWrap/>
            <w:hideMark/>
          </w:tcPr>
          <w:p w14:paraId="291AC704"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0351BCC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Ja, also die von oben, die noch alleine vorkommen und so, ja.</w:t>
            </w:r>
          </w:p>
        </w:tc>
        <w:tc>
          <w:tcPr>
            <w:tcW w:w="2040" w:type="dxa"/>
            <w:hideMark/>
          </w:tcPr>
          <w:p w14:paraId="71C4978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Leute mit milden kognitiven Einschränkungen könnten sich an Technik gewöhnen</w:t>
            </w:r>
          </w:p>
        </w:tc>
        <w:tc>
          <w:tcPr>
            <w:tcW w:w="1556" w:type="dxa"/>
            <w:noWrap/>
            <w:hideMark/>
          </w:tcPr>
          <w:p w14:paraId="1DF50EF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Technologiegewöhnung</w:t>
            </w:r>
          </w:p>
        </w:tc>
        <w:tc>
          <w:tcPr>
            <w:tcW w:w="1078" w:type="dxa"/>
            <w:noWrap/>
            <w:hideMark/>
          </w:tcPr>
          <w:p w14:paraId="5D4B5E0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2F627BD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Digitale / Haptische Signale</w:t>
            </w:r>
          </w:p>
        </w:tc>
      </w:tr>
      <w:tr w:rsidR="00D37E5A" w:rsidRPr="00B95148" w14:paraId="574AB82F"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6147B8BA"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850" w:type="dxa"/>
            <w:noWrap/>
            <w:hideMark/>
          </w:tcPr>
          <w:p w14:paraId="1786B261"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15</w:t>
            </w:r>
          </w:p>
        </w:tc>
        <w:tc>
          <w:tcPr>
            <w:tcW w:w="377" w:type="dxa"/>
            <w:noWrap/>
            <w:hideMark/>
          </w:tcPr>
          <w:p w14:paraId="257601EA"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3B343D3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Aber die, die wirklich gar nichts mehr wissen, wo das Kurzzeitgedächtnis, das Kurzzeitgedächtnis komplett weg ist. Ja, also ich war da. Und die wissen das gar nicht, weil wenn ich weg bin ist das vergessen. Dann kann man nichts mehr lernen.</w:t>
            </w:r>
          </w:p>
        </w:tc>
        <w:tc>
          <w:tcPr>
            <w:tcW w:w="2040" w:type="dxa"/>
            <w:hideMark/>
          </w:tcPr>
          <w:p w14:paraId="5E1CF3D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Menschen mit starken kognitiven Einschränkungen haben keine Lernkurve mehr und können es mental nicht greifen</w:t>
            </w:r>
          </w:p>
        </w:tc>
        <w:tc>
          <w:tcPr>
            <w:tcW w:w="1556" w:type="dxa"/>
            <w:noWrap/>
            <w:hideMark/>
          </w:tcPr>
          <w:p w14:paraId="17C46EC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Lernkurve</w:t>
            </w:r>
          </w:p>
        </w:tc>
        <w:tc>
          <w:tcPr>
            <w:tcW w:w="1078" w:type="dxa"/>
            <w:noWrap/>
            <w:hideMark/>
          </w:tcPr>
          <w:p w14:paraId="65DAAE0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1153CF7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Digitale / Haptische Signale</w:t>
            </w:r>
          </w:p>
        </w:tc>
      </w:tr>
      <w:tr w:rsidR="00D37E5A" w:rsidRPr="00B95148" w14:paraId="3D3BE9B6" w14:textId="77777777" w:rsidTr="00A27409">
        <w:trPr>
          <w:cnfStyle w:val="000000100000" w:firstRow="0" w:lastRow="0" w:firstColumn="0" w:lastColumn="0" w:oddVBand="0" w:evenVBand="0" w:oddHBand="1" w:evenHBand="0" w:firstRowFirstColumn="0" w:firstRowLastColumn="0" w:lastRowFirstColumn="0" w:lastRowLastColumn="0"/>
          <w:trHeight w:val="1605"/>
        </w:trPr>
        <w:tc>
          <w:tcPr>
            <w:cnfStyle w:val="001000000000" w:firstRow="0" w:lastRow="0" w:firstColumn="1" w:lastColumn="0" w:oddVBand="0" w:evenVBand="0" w:oddHBand="0" w:evenHBand="0" w:firstRowFirstColumn="0" w:firstRowLastColumn="0" w:lastRowFirstColumn="0" w:lastRowLastColumn="0"/>
            <w:tcW w:w="562" w:type="dxa"/>
            <w:noWrap/>
            <w:hideMark/>
          </w:tcPr>
          <w:p w14:paraId="6888C680"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62341E20"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15</w:t>
            </w:r>
          </w:p>
        </w:tc>
        <w:tc>
          <w:tcPr>
            <w:tcW w:w="377" w:type="dxa"/>
            <w:noWrap/>
            <w:hideMark/>
          </w:tcPr>
          <w:p w14:paraId="0474949C"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0775D62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I: [...] mit Technik aufgewachsen ist. Das heißt, da gibt es ja, wahrscheinlich gibt's keine Erinnerungen an irgendwelche Technik, die bedient wurde. So kurz mal gelesen, springen die Gedanken ja doch eher zurück in z.B. die Kindheit und deswegen diese Frage nach der Akzeptanz. Ob es da in der derzeitigen Generation </w:t>
            </w:r>
            <w:r w:rsidRPr="00B95148">
              <w:rPr>
                <w:rFonts w:ascii="Calibri" w:eastAsia="Times New Roman" w:hAnsi="Calibri" w:cs="Calibri"/>
                <w:color w:val="000000"/>
                <w:lang w:eastAsia="de-DE"/>
              </w:rPr>
              <w:lastRenderedPageBreak/>
              <w:t>auch geht.</w:t>
            </w:r>
            <w:r w:rsidRPr="00B95148">
              <w:rPr>
                <w:rFonts w:ascii="Calibri" w:eastAsia="Times New Roman" w:hAnsi="Calibri" w:cs="Calibri"/>
                <w:color w:val="000000"/>
                <w:lang w:eastAsia="de-DE"/>
              </w:rPr>
              <w:br/>
              <w:t>P: Schwierig. Ganz, ganz, ganz schön schwierig.</w:t>
            </w:r>
          </w:p>
        </w:tc>
        <w:tc>
          <w:tcPr>
            <w:tcW w:w="2040" w:type="dxa"/>
            <w:hideMark/>
          </w:tcPr>
          <w:p w14:paraId="4EA45EF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Akzeptanz von Technik wird durch Erinnerungsverlust erschwert</w:t>
            </w:r>
          </w:p>
        </w:tc>
        <w:tc>
          <w:tcPr>
            <w:tcW w:w="1556" w:type="dxa"/>
            <w:noWrap/>
            <w:hideMark/>
          </w:tcPr>
          <w:p w14:paraId="12DC25A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Erinnerungsverlust Technik</w:t>
            </w:r>
          </w:p>
        </w:tc>
        <w:tc>
          <w:tcPr>
            <w:tcW w:w="1078" w:type="dxa"/>
            <w:noWrap/>
            <w:hideMark/>
          </w:tcPr>
          <w:p w14:paraId="229DAED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164A58C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Digitale / Haptische Signale</w:t>
            </w:r>
          </w:p>
        </w:tc>
      </w:tr>
      <w:tr w:rsidR="00D37E5A" w:rsidRPr="00B95148" w14:paraId="4EF96A75" w14:textId="77777777" w:rsidTr="00A27409">
        <w:trPr>
          <w:trHeight w:val="1260"/>
        </w:trPr>
        <w:tc>
          <w:tcPr>
            <w:cnfStyle w:val="001000000000" w:firstRow="0" w:lastRow="0" w:firstColumn="1" w:lastColumn="0" w:oddVBand="0" w:evenVBand="0" w:oddHBand="0" w:evenHBand="0" w:firstRowFirstColumn="0" w:firstRowLastColumn="0" w:lastRowFirstColumn="0" w:lastRowLastColumn="0"/>
            <w:tcW w:w="562" w:type="dxa"/>
            <w:noWrap/>
            <w:hideMark/>
          </w:tcPr>
          <w:p w14:paraId="3E81BFC9"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12A7659A"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15</w:t>
            </w:r>
          </w:p>
        </w:tc>
        <w:tc>
          <w:tcPr>
            <w:tcW w:w="377" w:type="dxa"/>
            <w:noWrap/>
            <w:hideMark/>
          </w:tcPr>
          <w:p w14:paraId="3AF187C8"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5EF2DE6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Dieses erste Bild, was Sie hatten, hier mit dem Vorsicht heiß. Damit können die nichts anfangen. Also die Generation, die jetzt da ist. Dieses Schild, wenn ich mal dement werde, könnte ich vielleicht was damit anfangen. Heißt jetzt in Verbindung für mich, wenn ich hier draufgucken würde mit dem Herd Heiß.</w:t>
            </w:r>
          </w:p>
        </w:tc>
        <w:tc>
          <w:tcPr>
            <w:tcW w:w="2040" w:type="dxa"/>
            <w:hideMark/>
          </w:tcPr>
          <w:p w14:paraId="264AA14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Aktuelle Generation kann mit projektionsbasierter Technologie und optischen Signalen nicht viel anfangen, allerdings positiv für folgende Generationen</w:t>
            </w:r>
          </w:p>
        </w:tc>
        <w:tc>
          <w:tcPr>
            <w:tcW w:w="1556" w:type="dxa"/>
            <w:noWrap/>
            <w:hideMark/>
          </w:tcPr>
          <w:p w14:paraId="18192F4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Visuelle Grenzen</w:t>
            </w:r>
          </w:p>
        </w:tc>
        <w:tc>
          <w:tcPr>
            <w:tcW w:w="1078" w:type="dxa"/>
            <w:noWrap/>
            <w:hideMark/>
          </w:tcPr>
          <w:p w14:paraId="1937898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02A354D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Digitale / Haptische Signale</w:t>
            </w:r>
          </w:p>
        </w:tc>
      </w:tr>
      <w:tr w:rsidR="00D37E5A" w:rsidRPr="00B95148" w14:paraId="63B55CC7"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5175DB81"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3172BBE8"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15</w:t>
            </w:r>
          </w:p>
        </w:tc>
        <w:tc>
          <w:tcPr>
            <w:tcW w:w="377" w:type="dxa"/>
            <w:noWrap/>
            <w:hideMark/>
          </w:tcPr>
          <w:p w14:paraId="199F772B"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15AB75D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Wenn ich jetzt nur dieses Schild sehen würde, würde ich mir denken: Habe ich in der Fahrschule nicht aufgepasst, oder? Achtung dreispurig. Nein, keine Ahnung, aber das ist schwierig.</w:t>
            </w:r>
          </w:p>
        </w:tc>
        <w:tc>
          <w:tcPr>
            <w:tcW w:w="2040" w:type="dxa"/>
            <w:hideMark/>
          </w:tcPr>
          <w:p w14:paraId="6DD40B3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Aufforderungen und Signale sollten unmissverständlich, klar und einfach gehalten werden</w:t>
            </w:r>
          </w:p>
        </w:tc>
        <w:tc>
          <w:tcPr>
            <w:tcW w:w="1556" w:type="dxa"/>
            <w:noWrap/>
            <w:hideMark/>
          </w:tcPr>
          <w:p w14:paraId="7AC069CB"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Aufforderungen/Anweisungen</w:t>
            </w:r>
          </w:p>
        </w:tc>
        <w:tc>
          <w:tcPr>
            <w:tcW w:w="1078" w:type="dxa"/>
            <w:noWrap/>
            <w:hideMark/>
          </w:tcPr>
          <w:p w14:paraId="42A77EF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2EBEAB1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Digitale / Haptische Signale</w:t>
            </w:r>
          </w:p>
        </w:tc>
      </w:tr>
      <w:tr w:rsidR="00D37E5A" w:rsidRPr="00B95148" w14:paraId="58187692" w14:textId="77777777" w:rsidTr="00A27409">
        <w:trPr>
          <w:trHeight w:val="1380"/>
        </w:trPr>
        <w:tc>
          <w:tcPr>
            <w:cnfStyle w:val="001000000000" w:firstRow="0" w:lastRow="0" w:firstColumn="1" w:lastColumn="0" w:oddVBand="0" w:evenVBand="0" w:oddHBand="0" w:evenHBand="0" w:firstRowFirstColumn="0" w:firstRowLastColumn="0" w:lastRowFirstColumn="0" w:lastRowLastColumn="0"/>
            <w:tcW w:w="562" w:type="dxa"/>
            <w:noWrap/>
            <w:hideMark/>
          </w:tcPr>
          <w:p w14:paraId="3FB52193"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22D5D1BB"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15,16</w:t>
            </w:r>
          </w:p>
        </w:tc>
        <w:tc>
          <w:tcPr>
            <w:tcW w:w="377" w:type="dxa"/>
            <w:noWrap/>
            <w:hideMark/>
          </w:tcPr>
          <w:p w14:paraId="7FDBB7CA"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2B26BDD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Ein Demenzkranker, der in seinem eigenen häuslichen Umfeld noch ist, ja, in einer ganz normalen Wohnung, der zu Hause wohnt zum Beispiel, wird ja </w:t>
            </w:r>
            <w:r w:rsidRPr="00B95148">
              <w:rPr>
                <w:rFonts w:ascii="Calibri" w:eastAsia="Times New Roman" w:hAnsi="Calibri" w:cs="Calibri"/>
                <w:color w:val="000000"/>
                <w:lang w:eastAsia="de-DE"/>
              </w:rPr>
              <w:lastRenderedPageBreak/>
              <w:t>eine Gefahr für sich selbst und für andere. Das kriegt man meistens erst zu spät mit. Die Reaktionen kommen zu spät, von den Angehörigen oder von Drumherum.</w:t>
            </w:r>
          </w:p>
        </w:tc>
        <w:tc>
          <w:tcPr>
            <w:tcW w:w="2040" w:type="dxa"/>
            <w:hideMark/>
          </w:tcPr>
          <w:p w14:paraId="084CB11A"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Selbsteinschätzung eines Demenzerkrankten macht das selbständige Le</w:t>
            </w:r>
            <w:r w:rsidRPr="00B95148">
              <w:rPr>
                <w:rFonts w:ascii="Calibri" w:eastAsia="Times New Roman" w:hAnsi="Calibri" w:cs="Calibri"/>
                <w:color w:val="000000"/>
                <w:lang w:eastAsia="de-DE"/>
              </w:rPr>
              <w:lastRenderedPageBreak/>
              <w:t>ben gefährlich, oft wird die Krankheit zu spät erkannt</w:t>
            </w:r>
          </w:p>
        </w:tc>
        <w:tc>
          <w:tcPr>
            <w:tcW w:w="1556" w:type="dxa"/>
            <w:noWrap/>
            <w:hideMark/>
          </w:tcPr>
          <w:p w14:paraId="0132F27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Selbst- und Fremdeinschätzung</w:t>
            </w:r>
          </w:p>
        </w:tc>
        <w:tc>
          <w:tcPr>
            <w:tcW w:w="1078" w:type="dxa"/>
            <w:noWrap/>
            <w:hideMark/>
          </w:tcPr>
          <w:p w14:paraId="1A8B6AD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718D62E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Selbst- und Fremdeinschätzung</w:t>
            </w:r>
          </w:p>
        </w:tc>
      </w:tr>
      <w:tr w:rsidR="00D37E5A" w:rsidRPr="00B95148" w14:paraId="7C166E7D"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3D89B341"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66AE93E3"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16</w:t>
            </w:r>
          </w:p>
        </w:tc>
        <w:tc>
          <w:tcPr>
            <w:tcW w:w="377" w:type="dxa"/>
            <w:noWrap/>
            <w:hideMark/>
          </w:tcPr>
          <w:p w14:paraId="526C4C0C"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1FAE475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Da brennt halt das Wasser an auf dem Herd. Das wird halt vergessen, dass ich das jetzt auf den Herd gestellt habe.</w:t>
            </w:r>
          </w:p>
        </w:tc>
        <w:tc>
          <w:tcPr>
            <w:tcW w:w="2040" w:type="dxa"/>
            <w:hideMark/>
          </w:tcPr>
          <w:p w14:paraId="7BF4C74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Beispielhaft wird Wasser auf dem Herd vergessen</w:t>
            </w:r>
          </w:p>
        </w:tc>
        <w:tc>
          <w:tcPr>
            <w:tcW w:w="1556" w:type="dxa"/>
            <w:noWrap/>
            <w:hideMark/>
          </w:tcPr>
          <w:p w14:paraId="788DB85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Anwendungsbeispiel</w:t>
            </w:r>
          </w:p>
        </w:tc>
        <w:tc>
          <w:tcPr>
            <w:tcW w:w="1078" w:type="dxa"/>
            <w:noWrap/>
            <w:hideMark/>
          </w:tcPr>
          <w:p w14:paraId="6FE6FCB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0B7AAB9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6CDC3A7D"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399A40E"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38375D44"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16</w:t>
            </w:r>
          </w:p>
        </w:tc>
        <w:tc>
          <w:tcPr>
            <w:tcW w:w="377" w:type="dxa"/>
            <w:noWrap/>
            <w:hideMark/>
          </w:tcPr>
          <w:p w14:paraId="3F01CBAD"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noWrap/>
            <w:hideMark/>
          </w:tcPr>
          <w:p w14:paraId="42EF7AB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Oder der Kühlschrank geht nicht zu […]</w:t>
            </w:r>
          </w:p>
        </w:tc>
        <w:tc>
          <w:tcPr>
            <w:tcW w:w="2040" w:type="dxa"/>
            <w:hideMark/>
          </w:tcPr>
          <w:p w14:paraId="7844D57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Beispiel offener Kühlschrank</w:t>
            </w:r>
          </w:p>
        </w:tc>
        <w:tc>
          <w:tcPr>
            <w:tcW w:w="1556" w:type="dxa"/>
            <w:noWrap/>
            <w:hideMark/>
          </w:tcPr>
          <w:p w14:paraId="03BF100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Anwendungsbeispiel</w:t>
            </w:r>
          </w:p>
        </w:tc>
        <w:tc>
          <w:tcPr>
            <w:tcW w:w="1078" w:type="dxa"/>
            <w:noWrap/>
            <w:hideMark/>
          </w:tcPr>
          <w:p w14:paraId="53D69A8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6AF24F6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65608CAB" w14:textId="77777777" w:rsidTr="00A27409">
        <w:trPr>
          <w:cnfStyle w:val="000000100000" w:firstRow="0" w:lastRow="0" w:firstColumn="0" w:lastColumn="0" w:oddVBand="0" w:evenVBand="0" w:oddHBand="1" w:evenHBand="0" w:firstRowFirstColumn="0" w:firstRowLastColumn="0" w:lastRowFirstColumn="0" w:lastRowLastColumn="0"/>
          <w:trHeight w:val="1260"/>
        </w:trPr>
        <w:tc>
          <w:tcPr>
            <w:cnfStyle w:val="001000000000" w:firstRow="0" w:lastRow="0" w:firstColumn="1" w:lastColumn="0" w:oddVBand="0" w:evenVBand="0" w:oddHBand="0" w:evenHBand="0" w:firstRowFirstColumn="0" w:firstRowLastColumn="0" w:lastRowFirstColumn="0" w:lastRowLastColumn="0"/>
            <w:tcW w:w="562" w:type="dxa"/>
            <w:noWrap/>
            <w:hideMark/>
          </w:tcPr>
          <w:p w14:paraId="57BCD029"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018A8D64"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16</w:t>
            </w:r>
          </w:p>
        </w:tc>
        <w:tc>
          <w:tcPr>
            <w:tcW w:w="377" w:type="dxa"/>
            <w:noWrap/>
            <w:hideMark/>
          </w:tcPr>
          <w:p w14:paraId="3B5ED64C"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404FF87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Wiederum haben wir eine Erfahrung in der D3 draußen, diese Piktogramme. Da haben wir Piktogramme an dem Kühlschrank und der Schrank, wo die Gläser drin sind. Da war damals der Vermieter sehr hinterher. Man hatte da </w:t>
            </w:r>
            <w:r w:rsidRPr="00B95148">
              <w:rPr>
                <w:rFonts w:ascii="Calibri" w:eastAsia="Times New Roman" w:hAnsi="Calibri" w:cs="Calibri"/>
                <w:color w:val="000000"/>
                <w:lang w:eastAsia="de-DE"/>
              </w:rPr>
              <w:lastRenderedPageBreak/>
              <w:t>auch ein Forschungsprojekt laufen und hat das mit angepackt. Das ist gut angenommen worden.</w:t>
            </w:r>
          </w:p>
        </w:tc>
        <w:tc>
          <w:tcPr>
            <w:tcW w:w="2040" w:type="dxa"/>
            <w:hideMark/>
          </w:tcPr>
          <w:p w14:paraId="56FB4D1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Piktogramme (Bspw. Schrank, Kühlschrank, etc.) wurden in der Praxis gut angenommen von Pflegebedürftigen</w:t>
            </w:r>
          </w:p>
        </w:tc>
        <w:tc>
          <w:tcPr>
            <w:tcW w:w="1556" w:type="dxa"/>
            <w:noWrap/>
            <w:hideMark/>
          </w:tcPr>
          <w:p w14:paraId="01C921C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Anwendungsbeispiel</w:t>
            </w:r>
          </w:p>
        </w:tc>
        <w:tc>
          <w:tcPr>
            <w:tcW w:w="1078" w:type="dxa"/>
            <w:noWrap/>
            <w:hideMark/>
          </w:tcPr>
          <w:p w14:paraId="1C20BE0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2F2624D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S5: Anwendungsbeispiele Praxis</w:t>
            </w:r>
          </w:p>
        </w:tc>
      </w:tr>
      <w:tr w:rsidR="00D37E5A" w:rsidRPr="00B95148" w14:paraId="4AEAEBD4" w14:textId="77777777" w:rsidTr="00A27409">
        <w:trPr>
          <w:trHeight w:val="1350"/>
        </w:trPr>
        <w:tc>
          <w:tcPr>
            <w:cnfStyle w:val="001000000000" w:firstRow="0" w:lastRow="0" w:firstColumn="1" w:lastColumn="0" w:oddVBand="0" w:evenVBand="0" w:oddHBand="0" w:evenHBand="0" w:firstRowFirstColumn="0" w:firstRowLastColumn="0" w:lastRowFirstColumn="0" w:lastRowLastColumn="0"/>
            <w:tcW w:w="562" w:type="dxa"/>
            <w:noWrap/>
            <w:hideMark/>
          </w:tcPr>
          <w:p w14:paraId="44017548"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06FD19FC"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16</w:t>
            </w:r>
          </w:p>
        </w:tc>
        <w:tc>
          <w:tcPr>
            <w:tcW w:w="377" w:type="dxa"/>
            <w:noWrap/>
            <w:hideMark/>
          </w:tcPr>
          <w:p w14:paraId="36DA8F52"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79B90E2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Also die, die fit sind wissen, da kommen die Gläser rein. Erfahrungswerte haben dann gezeigt, es gab ein Piktogramm für die Dusche auf den Fußboden geklebt. Da laufen die nicht rüber. Kann ich hier in? Fall ich jetzt in ein Loch? Darf ich da drauftreten? Ja die bleiben davor stehen und starren das an und können das nicht verarbeiten.</w:t>
            </w:r>
          </w:p>
        </w:tc>
        <w:tc>
          <w:tcPr>
            <w:tcW w:w="2040" w:type="dxa"/>
            <w:hideMark/>
          </w:tcPr>
          <w:p w14:paraId="4B611EC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Verarbeitung von manchen Signalen ist problembehaftet, allerdings können noch "fitte" Personen diese Signale verarbeiten</w:t>
            </w:r>
          </w:p>
        </w:tc>
        <w:tc>
          <w:tcPr>
            <w:tcW w:w="1556" w:type="dxa"/>
            <w:noWrap/>
            <w:hideMark/>
          </w:tcPr>
          <w:p w14:paraId="67E670B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Signalverarbeitung</w:t>
            </w:r>
          </w:p>
        </w:tc>
        <w:tc>
          <w:tcPr>
            <w:tcW w:w="1078" w:type="dxa"/>
            <w:noWrap/>
            <w:hideMark/>
          </w:tcPr>
          <w:p w14:paraId="0E7EEDB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hideMark/>
          </w:tcPr>
          <w:p w14:paraId="3671E85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Digitale / Haptische Signale</w:t>
            </w:r>
          </w:p>
        </w:tc>
      </w:tr>
      <w:tr w:rsidR="00D37E5A" w:rsidRPr="00B95148" w14:paraId="4E331BB7"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316613E3"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3415A636"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16</w:t>
            </w:r>
          </w:p>
        </w:tc>
        <w:tc>
          <w:tcPr>
            <w:tcW w:w="377" w:type="dxa"/>
            <w:noWrap/>
            <w:hideMark/>
          </w:tcPr>
          <w:p w14:paraId="3D9628AE"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44A3647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 Die Ansprache, welche ist die Verständlichste? Auch so, dass man es noch annimmt.</w:t>
            </w:r>
            <w:r w:rsidRPr="00B95148">
              <w:rPr>
                <w:rFonts w:ascii="Calibri" w:eastAsia="Times New Roman" w:hAnsi="Calibri" w:cs="Calibri"/>
                <w:color w:val="000000"/>
                <w:lang w:eastAsia="de-DE"/>
              </w:rPr>
              <w:br/>
              <w:t>P: Viele schreckt das halt auch teilweise ab.</w:t>
            </w:r>
          </w:p>
        </w:tc>
        <w:tc>
          <w:tcPr>
            <w:tcW w:w="2040" w:type="dxa"/>
            <w:hideMark/>
          </w:tcPr>
          <w:p w14:paraId="4B5301F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Ansprache (egal ob visuell oder auditiv) kann abschreckend wirken</w:t>
            </w:r>
          </w:p>
        </w:tc>
        <w:tc>
          <w:tcPr>
            <w:tcW w:w="1556" w:type="dxa"/>
            <w:noWrap/>
            <w:hideMark/>
          </w:tcPr>
          <w:p w14:paraId="4A7FA33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Ansprache</w:t>
            </w:r>
          </w:p>
        </w:tc>
        <w:tc>
          <w:tcPr>
            <w:tcW w:w="1078" w:type="dxa"/>
            <w:noWrap/>
            <w:hideMark/>
          </w:tcPr>
          <w:p w14:paraId="1DA6700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15252CC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Ansprache &amp; Kommunikation</w:t>
            </w:r>
          </w:p>
        </w:tc>
      </w:tr>
      <w:tr w:rsidR="00D37E5A" w:rsidRPr="00B95148" w14:paraId="0E59D8A5" w14:textId="77777777" w:rsidTr="00A27409">
        <w:trPr>
          <w:trHeight w:val="1410"/>
        </w:trPr>
        <w:tc>
          <w:tcPr>
            <w:cnfStyle w:val="001000000000" w:firstRow="0" w:lastRow="0" w:firstColumn="1" w:lastColumn="0" w:oddVBand="0" w:evenVBand="0" w:oddHBand="0" w:evenHBand="0" w:firstRowFirstColumn="0" w:firstRowLastColumn="0" w:lastRowFirstColumn="0" w:lastRowLastColumn="0"/>
            <w:tcW w:w="562" w:type="dxa"/>
            <w:noWrap/>
            <w:hideMark/>
          </w:tcPr>
          <w:p w14:paraId="19BB2462"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3B6F8278"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16</w:t>
            </w:r>
          </w:p>
        </w:tc>
        <w:tc>
          <w:tcPr>
            <w:tcW w:w="377" w:type="dxa"/>
            <w:noWrap/>
            <w:hideMark/>
          </w:tcPr>
          <w:p w14:paraId="3FECF848"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00FDAEF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Da wird auch viel mit Licht gearbeitet. Das ist so ein Entspannungs-Raum. So, manche Demenzkranke nehmen das an, manche werden </w:t>
            </w:r>
            <w:r w:rsidRPr="00B95148">
              <w:rPr>
                <w:rFonts w:ascii="Calibri" w:eastAsia="Times New Roman" w:hAnsi="Calibri" w:cs="Calibri"/>
                <w:color w:val="000000"/>
                <w:lang w:eastAsia="de-DE"/>
              </w:rPr>
              <w:lastRenderedPageBreak/>
              <w:t>da ganz dolle nervös, möchten da nicht sein, weil das zu viel ist und dieses virtuelle wenn das zu grell ist. Oder Geräusche macht. Manche scheckt das ab, weil die Angst haben, weil die ja nicht sehen, was das ist, oder sein sollte.</w:t>
            </w:r>
          </w:p>
        </w:tc>
        <w:tc>
          <w:tcPr>
            <w:tcW w:w="2040" w:type="dxa"/>
            <w:hideMark/>
          </w:tcPr>
          <w:p w14:paraId="1F2DCDD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Ansprache kann unterschiedlich auf Personen wirken, somit ent</w:t>
            </w:r>
            <w:r w:rsidRPr="00B95148">
              <w:rPr>
                <w:rFonts w:ascii="Calibri" w:eastAsia="Times New Roman" w:hAnsi="Calibri" w:cs="Calibri"/>
                <w:color w:val="000000"/>
                <w:lang w:eastAsia="de-DE"/>
              </w:rPr>
              <w:lastRenderedPageBreak/>
              <w:t>weder angenommen werden oder abschreckend wirken. Daher sollte es nicht zu grell sein oder zu ungewohnte Geräusche machen</w:t>
            </w:r>
          </w:p>
        </w:tc>
        <w:tc>
          <w:tcPr>
            <w:tcW w:w="1556" w:type="dxa"/>
            <w:noWrap/>
            <w:hideMark/>
          </w:tcPr>
          <w:p w14:paraId="3B3D721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Anspracherezeption</w:t>
            </w:r>
          </w:p>
        </w:tc>
        <w:tc>
          <w:tcPr>
            <w:tcW w:w="1078" w:type="dxa"/>
            <w:noWrap/>
            <w:hideMark/>
          </w:tcPr>
          <w:p w14:paraId="3F4FA7C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w:t>
            </w:r>
            <w:r w:rsidRPr="00B95148">
              <w:rPr>
                <w:rFonts w:ascii="Calibri" w:eastAsia="Times New Roman" w:hAnsi="Calibri" w:cs="Calibri"/>
                <w:color w:val="000000"/>
                <w:lang w:eastAsia="de-DE"/>
              </w:rPr>
              <w:lastRenderedPageBreak/>
              <w:t>schränkter Personen</w:t>
            </w:r>
          </w:p>
        </w:tc>
        <w:tc>
          <w:tcPr>
            <w:tcW w:w="1209" w:type="dxa"/>
            <w:noWrap/>
            <w:hideMark/>
          </w:tcPr>
          <w:p w14:paraId="6DE53CC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S1: Ansprache &amp; Kommunikation</w:t>
            </w:r>
          </w:p>
        </w:tc>
      </w:tr>
      <w:tr w:rsidR="00D37E5A" w:rsidRPr="00B95148" w14:paraId="17E49180"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27D8DB87"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850" w:type="dxa"/>
            <w:noWrap/>
            <w:hideMark/>
          </w:tcPr>
          <w:p w14:paraId="456A9C9D"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16</w:t>
            </w:r>
          </w:p>
        </w:tc>
        <w:tc>
          <w:tcPr>
            <w:tcW w:w="377" w:type="dxa"/>
            <w:noWrap/>
            <w:hideMark/>
          </w:tcPr>
          <w:p w14:paraId="26071352"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787CF3E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Laute Knall Geräusche erinnern die an Krieg. Manche leben noch im Krieg. Und wenn die irgendwas knallen hören, da sind die sofort im Langzeitgedächtnis im Krieg wieder und dann ist es aus.</w:t>
            </w:r>
          </w:p>
        </w:tc>
        <w:tc>
          <w:tcPr>
            <w:tcW w:w="2040" w:type="dxa"/>
            <w:hideMark/>
          </w:tcPr>
          <w:p w14:paraId="6CA69B5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Laute Geräusche sollten in dieser Generation vermieden werden</w:t>
            </w:r>
          </w:p>
        </w:tc>
        <w:tc>
          <w:tcPr>
            <w:tcW w:w="1556" w:type="dxa"/>
            <w:noWrap/>
            <w:hideMark/>
          </w:tcPr>
          <w:p w14:paraId="4EA26D7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Geräuschrezeption</w:t>
            </w:r>
          </w:p>
        </w:tc>
        <w:tc>
          <w:tcPr>
            <w:tcW w:w="1078" w:type="dxa"/>
            <w:noWrap/>
            <w:hideMark/>
          </w:tcPr>
          <w:p w14:paraId="484F2B4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203B241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Ansprache &amp; Kommunikation</w:t>
            </w:r>
          </w:p>
        </w:tc>
      </w:tr>
      <w:tr w:rsidR="00D37E5A" w:rsidRPr="00B95148" w14:paraId="06588DEA"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36AE9ABE"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63732A30"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16</w:t>
            </w:r>
          </w:p>
        </w:tc>
        <w:tc>
          <w:tcPr>
            <w:tcW w:w="377" w:type="dxa"/>
            <w:noWrap/>
            <w:hideMark/>
          </w:tcPr>
          <w:p w14:paraId="542651FF"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5D24865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Panik, Wegrennen, Schreien, haben wir alles mit dabei.</w:t>
            </w:r>
          </w:p>
        </w:tc>
        <w:tc>
          <w:tcPr>
            <w:tcW w:w="2040" w:type="dxa"/>
            <w:hideMark/>
          </w:tcPr>
          <w:p w14:paraId="5D41B3B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Unterschiedliche Reaktionen bei der Rezeption von Reizen</w:t>
            </w:r>
          </w:p>
        </w:tc>
        <w:tc>
          <w:tcPr>
            <w:tcW w:w="1556" w:type="dxa"/>
            <w:noWrap/>
            <w:hideMark/>
          </w:tcPr>
          <w:p w14:paraId="3C98F2C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Anspracherezeption</w:t>
            </w:r>
          </w:p>
        </w:tc>
        <w:tc>
          <w:tcPr>
            <w:tcW w:w="1078" w:type="dxa"/>
            <w:noWrap/>
            <w:hideMark/>
          </w:tcPr>
          <w:p w14:paraId="52A5F6E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43FE1AD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Ansprache &amp; Kommunikation</w:t>
            </w:r>
          </w:p>
        </w:tc>
      </w:tr>
      <w:tr w:rsidR="00D37E5A" w:rsidRPr="00B95148" w14:paraId="565280DA"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E48FB64"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850" w:type="dxa"/>
            <w:noWrap/>
            <w:hideMark/>
          </w:tcPr>
          <w:p w14:paraId="20E0D358"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16</w:t>
            </w:r>
          </w:p>
        </w:tc>
        <w:tc>
          <w:tcPr>
            <w:tcW w:w="377" w:type="dxa"/>
            <w:noWrap/>
            <w:hideMark/>
          </w:tcPr>
          <w:p w14:paraId="6C188A4B"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047E495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Wie kleine Kinder.</w:t>
            </w:r>
          </w:p>
        </w:tc>
        <w:tc>
          <w:tcPr>
            <w:tcW w:w="2040" w:type="dxa"/>
            <w:hideMark/>
          </w:tcPr>
          <w:p w14:paraId="7BD0969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Demenzerkrankte Menschen erinnern in ihrer Ansprache </w:t>
            </w:r>
            <w:r w:rsidRPr="00B95148">
              <w:rPr>
                <w:rFonts w:ascii="Calibri" w:eastAsia="Times New Roman" w:hAnsi="Calibri" w:cs="Calibri"/>
                <w:color w:val="000000"/>
                <w:lang w:eastAsia="de-DE"/>
              </w:rPr>
              <w:lastRenderedPageBreak/>
              <w:t>und dem Umgang an kleine Kinder</w:t>
            </w:r>
          </w:p>
        </w:tc>
        <w:tc>
          <w:tcPr>
            <w:tcW w:w="1556" w:type="dxa"/>
            <w:noWrap/>
            <w:hideMark/>
          </w:tcPr>
          <w:p w14:paraId="0C2E5F6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Umgang mit Demenzerkrankten</w:t>
            </w:r>
          </w:p>
        </w:tc>
        <w:tc>
          <w:tcPr>
            <w:tcW w:w="1078" w:type="dxa"/>
            <w:noWrap/>
            <w:hideMark/>
          </w:tcPr>
          <w:p w14:paraId="6A0F852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7075127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3250F7B5"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3625FD64"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6A76C921"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16</w:t>
            </w:r>
          </w:p>
        </w:tc>
        <w:tc>
          <w:tcPr>
            <w:tcW w:w="377" w:type="dxa"/>
            <w:noWrap/>
            <w:hideMark/>
          </w:tcPr>
          <w:p w14:paraId="6A0EF517"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5ADD681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Oder können dann auch aggressiv werden: "Was ist denn das? Das Licht geht da nicht weg." Das kann man da auch nicht einfach so abwägen.</w:t>
            </w:r>
          </w:p>
        </w:tc>
        <w:tc>
          <w:tcPr>
            <w:tcW w:w="2040" w:type="dxa"/>
            <w:hideMark/>
          </w:tcPr>
          <w:p w14:paraId="7AEF3A6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Aggressive Reaktion bei der Rezeption von Reizen</w:t>
            </w:r>
          </w:p>
        </w:tc>
        <w:tc>
          <w:tcPr>
            <w:tcW w:w="1556" w:type="dxa"/>
            <w:noWrap/>
            <w:hideMark/>
          </w:tcPr>
          <w:p w14:paraId="46A091E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Anspracherezeption</w:t>
            </w:r>
          </w:p>
        </w:tc>
        <w:tc>
          <w:tcPr>
            <w:tcW w:w="1078" w:type="dxa"/>
            <w:noWrap/>
            <w:hideMark/>
          </w:tcPr>
          <w:p w14:paraId="1909465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13DD77F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Ansprache &amp; Kommunikation</w:t>
            </w:r>
          </w:p>
        </w:tc>
      </w:tr>
      <w:tr w:rsidR="00D37E5A" w:rsidRPr="00B95148" w14:paraId="7F44298C"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673BA994"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76E56FE6"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16</w:t>
            </w:r>
          </w:p>
        </w:tc>
        <w:tc>
          <w:tcPr>
            <w:tcW w:w="377" w:type="dxa"/>
            <w:noWrap/>
            <w:hideMark/>
          </w:tcPr>
          <w:p w14:paraId="5B02C24A"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13E474E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Können halt Gefahren ganz schlecht oder gar nicht mehr einschätzen.</w:t>
            </w:r>
          </w:p>
        </w:tc>
        <w:tc>
          <w:tcPr>
            <w:tcW w:w="2040" w:type="dxa"/>
            <w:hideMark/>
          </w:tcPr>
          <w:p w14:paraId="3E65FB4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Demenzerkrankte können keine Gefahren mehr einschätzen</w:t>
            </w:r>
          </w:p>
        </w:tc>
        <w:tc>
          <w:tcPr>
            <w:tcW w:w="1556" w:type="dxa"/>
            <w:noWrap/>
            <w:hideMark/>
          </w:tcPr>
          <w:p w14:paraId="69662E4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Gefahreinschätzung</w:t>
            </w:r>
          </w:p>
        </w:tc>
        <w:tc>
          <w:tcPr>
            <w:tcW w:w="1078" w:type="dxa"/>
            <w:noWrap/>
            <w:hideMark/>
          </w:tcPr>
          <w:p w14:paraId="100974CB"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55D248E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37EAD1C3"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74FAD951"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566FE333"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16,17</w:t>
            </w:r>
          </w:p>
        </w:tc>
        <w:tc>
          <w:tcPr>
            <w:tcW w:w="377" w:type="dxa"/>
            <w:noWrap/>
            <w:hideMark/>
          </w:tcPr>
          <w:p w14:paraId="1D6BEF3A"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50C5336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Wir hatten einen, der wollte seinen gelben Vogel vom Baum holen. […] Der ist vom Balkon gefallen. Er ist drauf geklettert und hat einen Vogel gesehen und wollte seinen gelben Vogel wieder holen. Ja, was macht man da?</w:t>
            </w:r>
          </w:p>
        </w:tc>
        <w:tc>
          <w:tcPr>
            <w:tcW w:w="2040" w:type="dxa"/>
            <w:hideMark/>
          </w:tcPr>
          <w:p w14:paraId="3852AEA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Pflegebedürftige kommen auf die unvorhersehbarsten und bizarrsten Ideen, was den Umgang noch einmal erschwert</w:t>
            </w:r>
          </w:p>
        </w:tc>
        <w:tc>
          <w:tcPr>
            <w:tcW w:w="1556" w:type="dxa"/>
            <w:noWrap/>
            <w:hideMark/>
          </w:tcPr>
          <w:p w14:paraId="5702C5C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Bizarre Handlungen</w:t>
            </w:r>
          </w:p>
        </w:tc>
        <w:tc>
          <w:tcPr>
            <w:tcW w:w="1078" w:type="dxa"/>
            <w:noWrap/>
            <w:hideMark/>
          </w:tcPr>
          <w:p w14:paraId="206B762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55A1B6B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133EAED1"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467DEC6C"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67E3C91E"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17</w:t>
            </w:r>
          </w:p>
        </w:tc>
        <w:tc>
          <w:tcPr>
            <w:tcW w:w="377" w:type="dxa"/>
            <w:noWrap/>
            <w:hideMark/>
          </w:tcPr>
          <w:p w14:paraId="28A77498"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3B30A5E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Also die sehen das nicht, entweder funktionieren die Augen nicht mehr richtig, die Brille war nicht auf oder </w:t>
            </w:r>
            <w:r w:rsidRPr="00B95148">
              <w:rPr>
                <w:rFonts w:ascii="Calibri" w:eastAsia="Times New Roman" w:hAnsi="Calibri" w:cs="Calibri"/>
                <w:color w:val="000000"/>
                <w:lang w:val="en-US" w:eastAsia="de-DE"/>
              </w:rPr>
              <w:lastRenderedPageBreak/>
              <w:t xml:space="preserve">mit den Gedanken ganz woanders gewesen. Kann ja nichts passieren. Also die sehen ja wahrscheinlich auch noch ganz andere Bilder. </w:t>
            </w:r>
          </w:p>
        </w:tc>
        <w:tc>
          <w:tcPr>
            <w:tcW w:w="2040" w:type="dxa"/>
            <w:hideMark/>
          </w:tcPr>
          <w:p w14:paraId="5458D7EB"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Selbst- und Fremdeinschätzung der kogniti</w:t>
            </w:r>
            <w:r w:rsidRPr="00B95148">
              <w:rPr>
                <w:rFonts w:ascii="Calibri" w:eastAsia="Times New Roman" w:hAnsi="Calibri" w:cs="Calibri"/>
                <w:color w:val="000000"/>
                <w:lang w:eastAsia="de-DE"/>
              </w:rPr>
              <w:lastRenderedPageBreak/>
              <w:t>ven/körperlichen Verfassung unterscheidet sich oft enorm, Ursache solcher Entscheidungen ist nicht wirklich greifbar</w:t>
            </w:r>
          </w:p>
        </w:tc>
        <w:tc>
          <w:tcPr>
            <w:tcW w:w="1556" w:type="dxa"/>
            <w:noWrap/>
            <w:hideMark/>
          </w:tcPr>
          <w:p w14:paraId="6F60462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Selbsteinschätzung und Ursachen</w:t>
            </w:r>
          </w:p>
        </w:tc>
        <w:tc>
          <w:tcPr>
            <w:tcW w:w="1078" w:type="dxa"/>
            <w:noWrap/>
            <w:hideMark/>
          </w:tcPr>
          <w:p w14:paraId="5B6F788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5E703F7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Selbst- und Fremdeinschätzung</w:t>
            </w:r>
          </w:p>
        </w:tc>
      </w:tr>
      <w:tr w:rsidR="00D37E5A" w:rsidRPr="00B95148" w14:paraId="520FC98B" w14:textId="77777777" w:rsidTr="00A27409">
        <w:trPr>
          <w:trHeight w:val="1920"/>
        </w:trPr>
        <w:tc>
          <w:tcPr>
            <w:cnfStyle w:val="001000000000" w:firstRow="0" w:lastRow="0" w:firstColumn="1" w:lastColumn="0" w:oddVBand="0" w:evenVBand="0" w:oddHBand="0" w:evenHBand="0" w:firstRowFirstColumn="0" w:firstRowLastColumn="0" w:lastRowFirstColumn="0" w:lastRowLastColumn="0"/>
            <w:tcW w:w="562" w:type="dxa"/>
            <w:noWrap/>
            <w:hideMark/>
          </w:tcPr>
          <w:p w14:paraId="66C53674"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36C6F8A0"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17</w:t>
            </w:r>
          </w:p>
        </w:tc>
        <w:tc>
          <w:tcPr>
            <w:tcW w:w="377" w:type="dxa"/>
            <w:noWrap/>
            <w:hideMark/>
          </w:tcPr>
          <w:p w14:paraId="0A3CEEF7"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5EA82F3A"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 Aber können Sie sich dann vorstellen in so einem Szenario, also der würde jetzt diesen gelben Vogel sehen und würde sich auf den Balkon aufmachen und würde dann aber vielleicht, weil jetzt ein Sensor an der Tür das mitbekommt, dass die Tür geöffnet wird. Also dann entweder so ein Audiosignal geben, um vielleicht so eine sanfte Stimme, die sagt irgendwas in die Richtung oder so was?</w:t>
            </w:r>
            <w:r w:rsidRPr="00B95148">
              <w:rPr>
                <w:rFonts w:ascii="Calibri" w:eastAsia="Times New Roman" w:hAnsi="Calibri" w:cs="Calibri"/>
                <w:color w:val="000000"/>
                <w:lang w:eastAsia="de-DE"/>
              </w:rPr>
              <w:br/>
              <w:t>P: Bei der Person definitiv nicht. Der hätte sich gefreut und wäre trotzdem weitergegangen.</w:t>
            </w:r>
          </w:p>
        </w:tc>
        <w:tc>
          <w:tcPr>
            <w:tcW w:w="2040" w:type="dxa"/>
            <w:hideMark/>
          </w:tcPr>
          <w:p w14:paraId="7528B86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Es scheint unmöglich Personen in einem solchen Szenario zu unterbrechen oder abzulenken, da sie in einer Art Tunnel sind und den unbedingten Willen haben ihr Ziel zu erreichen</w:t>
            </w:r>
          </w:p>
        </w:tc>
        <w:tc>
          <w:tcPr>
            <w:tcW w:w="1556" w:type="dxa"/>
            <w:noWrap/>
            <w:hideMark/>
          </w:tcPr>
          <w:p w14:paraId="3638578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Unterbrechung eines Prozesses</w:t>
            </w:r>
          </w:p>
        </w:tc>
        <w:tc>
          <w:tcPr>
            <w:tcW w:w="1078" w:type="dxa"/>
            <w:noWrap/>
            <w:hideMark/>
          </w:tcPr>
          <w:p w14:paraId="2A82FB1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7DE840E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5E266416"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42B3C6AB"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1</w:t>
            </w:r>
          </w:p>
        </w:tc>
        <w:tc>
          <w:tcPr>
            <w:tcW w:w="850" w:type="dxa"/>
            <w:noWrap/>
            <w:hideMark/>
          </w:tcPr>
          <w:p w14:paraId="05D95A8D"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17</w:t>
            </w:r>
          </w:p>
        </w:tc>
        <w:tc>
          <w:tcPr>
            <w:tcW w:w="377" w:type="dxa"/>
            <w:noWrap/>
            <w:hideMark/>
          </w:tcPr>
          <w:p w14:paraId="7E73912F"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3295C09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Naja, das ist einfach so, bei manchen muss man einfach auch die Biografie beachten. Und er ist es gewöhnt, war Sprengstoff-Meister, der ist es gewöhnt wegzurennen. Und wegzugehen und sich nicht aufhalten zu lassen von kleinen Stimmen.</w:t>
            </w:r>
          </w:p>
        </w:tc>
        <w:tc>
          <w:tcPr>
            <w:tcW w:w="2040" w:type="dxa"/>
            <w:hideMark/>
          </w:tcPr>
          <w:p w14:paraId="360A5F4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Biografien sind enorm wichtig, um auf die verschiedenen Personalitäten eingehen zu können und diese zu verstehen</w:t>
            </w:r>
          </w:p>
        </w:tc>
        <w:tc>
          <w:tcPr>
            <w:tcW w:w="1556" w:type="dxa"/>
            <w:noWrap/>
            <w:hideMark/>
          </w:tcPr>
          <w:p w14:paraId="46F5513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Biografie</w:t>
            </w:r>
          </w:p>
        </w:tc>
        <w:tc>
          <w:tcPr>
            <w:tcW w:w="1078" w:type="dxa"/>
            <w:noWrap/>
            <w:hideMark/>
          </w:tcPr>
          <w:p w14:paraId="4C39E74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646A540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Individualität</w:t>
            </w:r>
          </w:p>
        </w:tc>
      </w:tr>
      <w:tr w:rsidR="00D37E5A" w:rsidRPr="00B95148" w14:paraId="358FEB13"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1DA8E24"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388BAF01"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17</w:t>
            </w:r>
          </w:p>
        </w:tc>
        <w:tc>
          <w:tcPr>
            <w:tcW w:w="377" w:type="dxa"/>
            <w:noWrap/>
            <w:hideMark/>
          </w:tcPr>
          <w:p w14:paraId="61C58E7C"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72F802B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Und von daher würde ich diesen Laufdrang bei ihm, das ist derjenige auch da einordnen, weil man kann ihn schlecht aufhalten, er ist es so gewöhnt, er ist Zeit seines Lebens gelaufen.</w:t>
            </w:r>
          </w:p>
        </w:tc>
        <w:tc>
          <w:tcPr>
            <w:tcW w:w="2040" w:type="dxa"/>
            <w:hideMark/>
          </w:tcPr>
          <w:p w14:paraId="2F8CEDE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Biografien helfen, die Verhaltensweisen von Personen zu verstehen und sie einzuordnen</w:t>
            </w:r>
          </w:p>
        </w:tc>
        <w:tc>
          <w:tcPr>
            <w:tcW w:w="1556" w:type="dxa"/>
            <w:noWrap/>
            <w:hideMark/>
          </w:tcPr>
          <w:p w14:paraId="4C8EFB5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Biografie</w:t>
            </w:r>
          </w:p>
        </w:tc>
        <w:tc>
          <w:tcPr>
            <w:tcW w:w="1078" w:type="dxa"/>
            <w:noWrap/>
            <w:hideMark/>
          </w:tcPr>
          <w:p w14:paraId="244D760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4AB5A53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Individualität</w:t>
            </w:r>
          </w:p>
        </w:tc>
      </w:tr>
      <w:tr w:rsidR="00D37E5A" w:rsidRPr="00B95148" w14:paraId="7F5C1A58"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6D3A054D"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65EA4D29"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17</w:t>
            </w:r>
          </w:p>
        </w:tc>
        <w:tc>
          <w:tcPr>
            <w:tcW w:w="377" w:type="dxa"/>
            <w:noWrap/>
            <w:hideMark/>
          </w:tcPr>
          <w:p w14:paraId="689F1734"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3A4A02A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Setzt sich einfach in den Flur und kurze Zeit später steht er wieder auf und läuft weiter. Als wäre nichts gewesen, und man ist ganz freundlich.</w:t>
            </w:r>
          </w:p>
        </w:tc>
        <w:tc>
          <w:tcPr>
            <w:tcW w:w="2040" w:type="dxa"/>
            <w:hideMark/>
          </w:tcPr>
          <w:p w14:paraId="4454959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Freundlichkeit ist in diesen Situationen das beste Mittel</w:t>
            </w:r>
          </w:p>
        </w:tc>
        <w:tc>
          <w:tcPr>
            <w:tcW w:w="1556" w:type="dxa"/>
            <w:noWrap/>
            <w:hideMark/>
          </w:tcPr>
          <w:p w14:paraId="7BFA876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Freundlichkeit</w:t>
            </w:r>
          </w:p>
        </w:tc>
        <w:tc>
          <w:tcPr>
            <w:tcW w:w="1078" w:type="dxa"/>
            <w:noWrap/>
            <w:hideMark/>
          </w:tcPr>
          <w:p w14:paraId="552A8A2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5C0322D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Ansprache &amp; Kommunikation</w:t>
            </w:r>
          </w:p>
        </w:tc>
      </w:tr>
      <w:tr w:rsidR="00D37E5A" w:rsidRPr="00B95148" w14:paraId="6891FEEE" w14:textId="77777777" w:rsidTr="00A27409">
        <w:trPr>
          <w:trHeight w:val="1020"/>
        </w:trPr>
        <w:tc>
          <w:tcPr>
            <w:cnfStyle w:val="001000000000" w:firstRow="0" w:lastRow="0" w:firstColumn="1" w:lastColumn="0" w:oddVBand="0" w:evenVBand="0" w:oddHBand="0" w:evenHBand="0" w:firstRowFirstColumn="0" w:firstRowLastColumn="0" w:lastRowFirstColumn="0" w:lastRowLastColumn="0"/>
            <w:tcW w:w="562" w:type="dxa"/>
            <w:noWrap/>
            <w:hideMark/>
          </w:tcPr>
          <w:p w14:paraId="0B6BA16D"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3B1C8506"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17</w:t>
            </w:r>
          </w:p>
        </w:tc>
        <w:tc>
          <w:tcPr>
            <w:tcW w:w="377" w:type="dxa"/>
            <w:noWrap/>
            <w:hideMark/>
          </w:tcPr>
          <w:p w14:paraId="50281A62"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2D890E5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Manchmal ist es nicht nur die Sprache, sondern man muss manchmal ja auch die Berührung dazu </w:t>
            </w:r>
            <w:r w:rsidRPr="00B95148">
              <w:rPr>
                <w:rFonts w:ascii="Calibri" w:eastAsia="Times New Roman" w:hAnsi="Calibri" w:cs="Calibri"/>
                <w:color w:val="000000"/>
                <w:lang w:val="en-US" w:eastAsia="de-DE"/>
              </w:rPr>
              <w:lastRenderedPageBreak/>
              <w:t xml:space="preserve">nehmen, auch mal einfach zu sagen: "Da ist kein gelber Vogel und irgendwie berühren und dann setzt vielleicht irgendwas anderes ein, wo man ihn ablenken kann. </w:t>
            </w:r>
          </w:p>
        </w:tc>
        <w:tc>
          <w:tcPr>
            <w:tcW w:w="2040" w:type="dxa"/>
            <w:hideMark/>
          </w:tcPr>
          <w:p w14:paraId="7DF74F2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Berührungen sind neben auditiven Signalen ebenfalls </w:t>
            </w:r>
            <w:r w:rsidRPr="00B95148">
              <w:rPr>
                <w:rFonts w:ascii="Calibri" w:eastAsia="Times New Roman" w:hAnsi="Calibri" w:cs="Calibri"/>
                <w:color w:val="000000"/>
                <w:lang w:eastAsia="de-DE"/>
              </w:rPr>
              <w:lastRenderedPageBreak/>
              <w:t>sehr wichtig, um Personen abzulenken und/oder zu "steuern"</w:t>
            </w:r>
          </w:p>
        </w:tc>
        <w:tc>
          <w:tcPr>
            <w:tcW w:w="1556" w:type="dxa"/>
            <w:noWrap/>
            <w:hideMark/>
          </w:tcPr>
          <w:p w14:paraId="13A3A20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Berührungen</w:t>
            </w:r>
          </w:p>
        </w:tc>
        <w:tc>
          <w:tcPr>
            <w:tcW w:w="1078" w:type="dxa"/>
            <w:noWrap/>
            <w:hideMark/>
          </w:tcPr>
          <w:p w14:paraId="078C5FF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K2: Herausforderungen im Alltag kognitiv </w:t>
            </w:r>
            <w:r w:rsidRPr="00B95148">
              <w:rPr>
                <w:rFonts w:ascii="Calibri" w:eastAsia="Times New Roman" w:hAnsi="Calibri" w:cs="Calibri"/>
                <w:color w:val="000000"/>
                <w:lang w:eastAsia="de-DE"/>
              </w:rPr>
              <w:lastRenderedPageBreak/>
              <w:t>eingeschränkter Personen</w:t>
            </w:r>
          </w:p>
        </w:tc>
        <w:tc>
          <w:tcPr>
            <w:tcW w:w="1209" w:type="dxa"/>
            <w:noWrap/>
            <w:hideMark/>
          </w:tcPr>
          <w:p w14:paraId="2F4AEDD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S3: Digitale / Haptische Signale</w:t>
            </w:r>
          </w:p>
        </w:tc>
      </w:tr>
      <w:tr w:rsidR="00D37E5A" w:rsidRPr="00B95148" w14:paraId="2A1A0B8C"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43EDDD68"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1753BCAB"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17</w:t>
            </w:r>
          </w:p>
        </w:tc>
        <w:tc>
          <w:tcPr>
            <w:tcW w:w="377" w:type="dxa"/>
            <w:noWrap/>
            <w:hideMark/>
          </w:tcPr>
          <w:p w14:paraId="0279B674"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12593AD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Aber wenn da, wie Pflegekraft 1 sagt das Männchen da einfach sagt: "Stopp, nö", dann vielleicht gerade doch, wie bei den Kindern.</w:t>
            </w:r>
          </w:p>
        </w:tc>
        <w:tc>
          <w:tcPr>
            <w:tcW w:w="2040" w:type="dxa"/>
            <w:hideMark/>
          </w:tcPr>
          <w:p w14:paraId="0431F9A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Art und Weise der Kommunikation/Ansprache ist entscheidend um Trotzreaktionen zu vermeiden</w:t>
            </w:r>
          </w:p>
        </w:tc>
        <w:tc>
          <w:tcPr>
            <w:tcW w:w="1556" w:type="dxa"/>
            <w:noWrap/>
            <w:hideMark/>
          </w:tcPr>
          <w:p w14:paraId="0C43867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Art und Weise der Kommunikation</w:t>
            </w:r>
          </w:p>
        </w:tc>
        <w:tc>
          <w:tcPr>
            <w:tcW w:w="1078" w:type="dxa"/>
            <w:noWrap/>
            <w:hideMark/>
          </w:tcPr>
          <w:p w14:paraId="1589397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4C6DC48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Ansprache &amp; Kommunikation</w:t>
            </w:r>
          </w:p>
        </w:tc>
      </w:tr>
      <w:tr w:rsidR="00D37E5A" w:rsidRPr="00B95148" w14:paraId="565CBBF5"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4439C7C9"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77B24042"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18</w:t>
            </w:r>
          </w:p>
        </w:tc>
        <w:tc>
          <w:tcPr>
            <w:tcW w:w="377" w:type="dxa"/>
            <w:noWrap/>
            <w:hideMark/>
          </w:tcPr>
          <w:p w14:paraId="0C5826CE"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2CD5660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 Aber wenn da der Fernseher jetzt anspringen würde oder erst einmal eine Ablenkung schaffen würde?</w:t>
            </w:r>
            <w:r w:rsidRPr="00B95148">
              <w:rPr>
                <w:rFonts w:ascii="Calibri" w:eastAsia="Times New Roman" w:hAnsi="Calibri" w:cs="Calibri"/>
                <w:color w:val="000000"/>
                <w:lang w:eastAsia="de-DE"/>
              </w:rPr>
              <w:br/>
              <w:t>P: Schon, trifft nicht bei allen zu glaube ich.</w:t>
            </w:r>
          </w:p>
        </w:tc>
        <w:tc>
          <w:tcPr>
            <w:tcW w:w="2040" w:type="dxa"/>
            <w:hideMark/>
          </w:tcPr>
          <w:p w14:paraId="11B724E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Nicht alle Personen können mit denselben Mitteln abgelenkt werden</w:t>
            </w:r>
          </w:p>
        </w:tc>
        <w:tc>
          <w:tcPr>
            <w:tcW w:w="1556" w:type="dxa"/>
            <w:noWrap/>
            <w:hideMark/>
          </w:tcPr>
          <w:p w14:paraId="3A0FAB6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Ablenkung</w:t>
            </w:r>
          </w:p>
        </w:tc>
        <w:tc>
          <w:tcPr>
            <w:tcW w:w="1078" w:type="dxa"/>
            <w:noWrap/>
            <w:hideMark/>
          </w:tcPr>
          <w:p w14:paraId="062E6C9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3E08100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Ansprache &amp; Kommunikation</w:t>
            </w:r>
          </w:p>
        </w:tc>
      </w:tr>
      <w:tr w:rsidR="00D37E5A" w:rsidRPr="00B95148" w14:paraId="3D3BF230"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3EA37BCC"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20D11A20"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18</w:t>
            </w:r>
          </w:p>
        </w:tc>
        <w:tc>
          <w:tcPr>
            <w:tcW w:w="377" w:type="dxa"/>
            <w:noWrap/>
            <w:hideMark/>
          </w:tcPr>
          <w:p w14:paraId="10E40F60"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182E8FD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Das ist wie im Tunnel, Sie müssen sich das vorstellen, wie im Tunnel, da gibt's auch kein Rechts und kein Links, das ist dann fixiert auf einen Punkt. Da will ich jetzt </w:t>
            </w:r>
            <w:r w:rsidRPr="00B95148">
              <w:rPr>
                <w:rFonts w:ascii="Calibri" w:eastAsia="Times New Roman" w:hAnsi="Calibri" w:cs="Calibri"/>
                <w:color w:val="000000"/>
                <w:lang w:val="en-US" w:eastAsia="de-DE"/>
              </w:rPr>
              <w:lastRenderedPageBreak/>
              <w:t>hin und das mache ich jetzt auch.</w:t>
            </w:r>
          </w:p>
        </w:tc>
        <w:tc>
          <w:tcPr>
            <w:tcW w:w="2040" w:type="dxa"/>
            <w:hideMark/>
          </w:tcPr>
          <w:p w14:paraId="4D52281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Prozesse der Demenzerkrankten sind absolut und jene Leute durchlaufen dabei einen Tunnel, der </w:t>
            </w:r>
            <w:r w:rsidRPr="00B95148">
              <w:rPr>
                <w:rFonts w:ascii="Calibri" w:eastAsia="Times New Roman" w:hAnsi="Calibri" w:cs="Calibri"/>
                <w:color w:val="000000"/>
                <w:lang w:eastAsia="de-DE"/>
              </w:rPr>
              <w:lastRenderedPageBreak/>
              <w:t>viele Sachen ausblendet</w:t>
            </w:r>
          </w:p>
        </w:tc>
        <w:tc>
          <w:tcPr>
            <w:tcW w:w="1556" w:type="dxa"/>
            <w:noWrap/>
            <w:hideMark/>
          </w:tcPr>
          <w:p w14:paraId="63D9D30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Tunnelprozess</w:t>
            </w:r>
          </w:p>
        </w:tc>
        <w:tc>
          <w:tcPr>
            <w:tcW w:w="1078" w:type="dxa"/>
            <w:noWrap/>
            <w:hideMark/>
          </w:tcPr>
          <w:p w14:paraId="36817C0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207ED84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163A76A7"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3FC6DF79"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4B77FC19"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18</w:t>
            </w:r>
          </w:p>
        </w:tc>
        <w:tc>
          <w:tcPr>
            <w:tcW w:w="377" w:type="dxa"/>
            <w:noWrap/>
            <w:hideMark/>
          </w:tcPr>
          <w:p w14:paraId="550F2E70"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427552F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Und das ist die Schwierigkeit auch für die Kollegen, die Leute aus dieser Situation, wenn es gefährlich wird oder wenn sie weg wollen, die dann rauszuholen, mit ganz, ganz viel Feingefühl.</w:t>
            </w:r>
          </w:p>
        </w:tc>
        <w:tc>
          <w:tcPr>
            <w:tcW w:w="2040" w:type="dxa"/>
            <w:hideMark/>
          </w:tcPr>
          <w:p w14:paraId="29FD4E4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Es bedarf viel Feingefühl, um einen Prozess bei Demenzerkrankten zu unterbrechen</w:t>
            </w:r>
          </w:p>
        </w:tc>
        <w:tc>
          <w:tcPr>
            <w:tcW w:w="1556" w:type="dxa"/>
            <w:noWrap/>
            <w:hideMark/>
          </w:tcPr>
          <w:p w14:paraId="75B11DF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Feingefühl</w:t>
            </w:r>
          </w:p>
        </w:tc>
        <w:tc>
          <w:tcPr>
            <w:tcW w:w="1078" w:type="dxa"/>
            <w:noWrap/>
            <w:hideMark/>
          </w:tcPr>
          <w:p w14:paraId="26D73F3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2AA1A4C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Ansprache &amp; Kommunikation</w:t>
            </w:r>
          </w:p>
        </w:tc>
      </w:tr>
      <w:tr w:rsidR="00D37E5A" w:rsidRPr="00B95148" w14:paraId="7C580AE5"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5BE6A5C7"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3A72BD94"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18</w:t>
            </w:r>
          </w:p>
        </w:tc>
        <w:tc>
          <w:tcPr>
            <w:tcW w:w="377" w:type="dxa"/>
            <w:noWrap/>
            <w:hideMark/>
          </w:tcPr>
          <w:p w14:paraId="5EDF9B06"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434B213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Man kann da auch viel falsch machen. Wo sie dann böse werden. Oder ich mag das nicht oder ich muss jetzt aber.</w:t>
            </w:r>
          </w:p>
        </w:tc>
        <w:tc>
          <w:tcPr>
            <w:tcW w:w="2040" w:type="dxa"/>
            <w:hideMark/>
          </w:tcPr>
          <w:p w14:paraId="3446851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Schmaler Grad zwischen einer richtigen und falschen Handlung </w:t>
            </w:r>
          </w:p>
        </w:tc>
        <w:tc>
          <w:tcPr>
            <w:tcW w:w="1556" w:type="dxa"/>
            <w:noWrap/>
            <w:hideMark/>
          </w:tcPr>
          <w:p w14:paraId="106B8C3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Feingefühl</w:t>
            </w:r>
          </w:p>
        </w:tc>
        <w:tc>
          <w:tcPr>
            <w:tcW w:w="1078" w:type="dxa"/>
            <w:noWrap/>
            <w:hideMark/>
          </w:tcPr>
          <w:p w14:paraId="08EF8FF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6973037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Ansprache &amp; Kommunikation</w:t>
            </w:r>
          </w:p>
        </w:tc>
      </w:tr>
      <w:tr w:rsidR="00D37E5A" w:rsidRPr="00B95148" w14:paraId="46967FF7"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58A6F544"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181C1822"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18</w:t>
            </w:r>
          </w:p>
        </w:tc>
        <w:tc>
          <w:tcPr>
            <w:tcW w:w="377" w:type="dxa"/>
            <w:noWrap/>
            <w:hideMark/>
          </w:tcPr>
          <w:p w14:paraId="08D68F72"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2A49B9A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Also es ist ja eher die Generation, also ich gehe jetzt mal von meinem Sohn aus. […] Ja genau, der könnte was damit anfangen.</w:t>
            </w:r>
          </w:p>
        </w:tc>
        <w:tc>
          <w:tcPr>
            <w:tcW w:w="2040" w:type="dxa"/>
            <w:hideMark/>
          </w:tcPr>
          <w:p w14:paraId="6963AF6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Akzeptanz von Technologie ist abhängig von der Generation</w:t>
            </w:r>
          </w:p>
        </w:tc>
        <w:tc>
          <w:tcPr>
            <w:tcW w:w="1556" w:type="dxa"/>
            <w:noWrap/>
            <w:hideMark/>
          </w:tcPr>
          <w:p w14:paraId="304BFE2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Akzeptanz von Technologie</w:t>
            </w:r>
          </w:p>
        </w:tc>
        <w:tc>
          <w:tcPr>
            <w:tcW w:w="1078" w:type="dxa"/>
            <w:noWrap/>
            <w:hideMark/>
          </w:tcPr>
          <w:p w14:paraId="6E62A0F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58C632C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Digitale / Haptische Signale</w:t>
            </w:r>
          </w:p>
        </w:tc>
      </w:tr>
      <w:tr w:rsidR="00D37E5A" w:rsidRPr="00B95148" w14:paraId="6CC4F272"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16B7FCC0"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2B68194F"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18</w:t>
            </w:r>
          </w:p>
        </w:tc>
        <w:tc>
          <w:tcPr>
            <w:tcW w:w="377" w:type="dxa"/>
            <w:noWrap/>
            <w:hideMark/>
          </w:tcPr>
          <w:p w14:paraId="539FB115"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noWrap/>
            <w:hideMark/>
          </w:tcPr>
          <w:p w14:paraId="3059541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Also geht nicht würde ich nicht sagen, aber ich glaube es ist schwierig.</w:t>
            </w:r>
          </w:p>
        </w:tc>
        <w:tc>
          <w:tcPr>
            <w:tcW w:w="2040" w:type="dxa"/>
            <w:hideMark/>
          </w:tcPr>
          <w:p w14:paraId="6DFC9C1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Berührung durch bspw. Roboter würde Unbehagen auslösen und </w:t>
            </w:r>
            <w:r w:rsidRPr="00B95148">
              <w:rPr>
                <w:rFonts w:ascii="Calibri" w:eastAsia="Times New Roman" w:hAnsi="Calibri" w:cs="Calibri"/>
                <w:color w:val="000000"/>
                <w:lang w:eastAsia="de-DE"/>
              </w:rPr>
              <w:lastRenderedPageBreak/>
              <w:t>höchstwahrscheinlich nicht funktionieren</w:t>
            </w:r>
          </w:p>
        </w:tc>
        <w:tc>
          <w:tcPr>
            <w:tcW w:w="1556" w:type="dxa"/>
            <w:noWrap/>
            <w:hideMark/>
          </w:tcPr>
          <w:p w14:paraId="0EFC5FF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Berührung durch Technologie</w:t>
            </w:r>
          </w:p>
        </w:tc>
        <w:tc>
          <w:tcPr>
            <w:tcW w:w="1078" w:type="dxa"/>
            <w:noWrap/>
            <w:hideMark/>
          </w:tcPr>
          <w:p w14:paraId="02F96EB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w:t>
            </w:r>
            <w:r w:rsidRPr="00B95148">
              <w:rPr>
                <w:rFonts w:ascii="Calibri" w:eastAsia="Times New Roman" w:hAnsi="Calibri" w:cs="Calibri"/>
                <w:color w:val="000000"/>
                <w:lang w:eastAsia="de-DE"/>
              </w:rPr>
              <w:lastRenderedPageBreak/>
              <w:t>schränkter Personen</w:t>
            </w:r>
          </w:p>
        </w:tc>
        <w:tc>
          <w:tcPr>
            <w:tcW w:w="1209" w:type="dxa"/>
            <w:hideMark/>
          </w:tcPr>
          <w:p w14:paraId="3618B42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S3: Digitale / Haptische Signale</w:t>
            </w:r>
          </w:p>
        </w:tc>
      </w:tr>
      <w:tr w:rsidR="00D37E5A" w:rsidRPr="00B95148" w14:paraId="36F922E9"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5A95F6EC"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850" w:type="dxa"/>
            <w:noWrap/>
            <w:hideMark/>
          </w:tcPr>
          <w:p w14:paraId="462EB126"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18</w:t>
            </w:r>
          </w:p>
        </w:tc>
        <w:tc>
          <w:tcPr>
            <w:tcW w:w="377" w:type="dxa"/>
            <w:noWrap/>
            <w:hideMark/>
          </w:tcPr>
          <w:p w14:paraId="084ECA7C"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51BABC0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Man merkt auch oft die Stimmlage. Man muss in einer bestimmten Stimmlage an die Leute herantreten.</w:t>
            </w:r>
          </w:p>
        </w:tc>
        <w:tc>
          <w:tcPr>
            <w:tcW w:w="2040" w:type="dxa"/>
            <w:hideMark/>
          </w:tcPr>
          <w:p w14:paraId="03CD4A1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Stimmlage ist ebenfalls für die Akzeptanz von großer Bedeutung</w:t>
            </w:r>
          </w:p>
        </w:tc>
        <w:tc>
          <w:tcPr>
            <w:tcW w:w="1556" w:type="dxa"/>
            <w:noWrap/>
            <w:hideMark/>
          </w:tcPr>
          <w:p w14:paraId="75A0287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Stimmlage</w:t>
            </w:r>
          </w:p>
        </w:tc>
        <w:tc>
          <w:tcPr>
            <w:tcW w:w="1078" w:type="dxa"/>
            <w:noWrap/>
            <w:hideMark/>
          </w:tcPr>
          <w:p w14:paraId="1C3E8FA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271A4C9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Ansprache &amp; Kommunikation</w:t>
            </w:r>
          </w:p>
        </w:tc>
      </w:tr>
      <w:tr w:rsidR="00D37E5A" w:rsidRPr="00B95148" w14:paraId="61542AF3" w14:textId="77777777" w:rsidTr="00A27409">
        <w:trPr>
          <w:cnfStyle w:val="000000100000" w:firstRow="0" w:lastRow="0" w:firstColumn="0" w:lastColumn="0" w:oddVBand="0" w:evenVBand="0" w:oddHBand="1" w:evenHBand="0" w:firstRowFirstColumn="0" w:firstRowLastColumn="0" w:lastRowFirstColumn="0" w:lastRowLastColumn="0"/>
          <w:trHeight w:val="1275"/>
        </w:trPr>
        <w:tc>
          <w:tcPr>
            <w:cnfStyle w:val="001000000000" w:firstRow="0" w:lastRow="0" w:firstColumn="1" w:lastColumn="0" w:oddVBand="0" w:evenVBand="0" w:oddHBand="0" w:evenHBand="0" w:firstRowFirstColumn="0" w:firstRowLastColumn="0" w:lastRowFirstColumn="0" w:lastRowLastColumn="0"/>
            <w:tcW w:w="562" w:type="dxa"/>
            <w:noWrap/>
            <w:hideMark/>
          </w:tcPr>
          <w:p w14:paraId="0EBD0742"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850" w:type="dxa"/>
            <w:noWrap/>
            <w:hideMark/>
          </w:tcPr>
          <w:p w14:paraId="04CC34D0"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18</w:t>
            </w:r>
          </w:p>
        </w:tc>
        <w:tc>
          <w:tcPr>
            <w:tcW w:w="377" w:type="dxa"/>
            <w:noWrap/>
            <w:hideMark/>
          </w:tcPr>
          <w:p w14:paraId="2912CE21"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517A952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Also wir haben ja auch welche mit einer leichteren Demenz. Und die sagen auch, die kommen mit denen nicht klar, wo die Stimme sehr tief ist. Ja, das ist nicht so vertraut, als wenn man wie Pflegekraft 2 ein bisschen höher, ja, so piepsiger. Ja, das macht auch viel einen Unterschied.</w:t>
            </w:r>
          </w:p>
        </w:tc>
        <w:tc>
          <w:tcPr>
            <w:tcW w:w="2040" w:type="dxa"/>
            <w:hideMark/>
          </w:tcPr>
          <w:p w14:paraId="66B9498B"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Akzeptanz der Stimmlage ist hoch individuell, es kommt dabei immer auf die kognitiv eingeschränkte Person und deren Empfinden an</w:t>
            </w:r>
          </w:p>
        </w:tc>
        <w:tc>
          <w:tcPr>
            <w:tcW w:w="1556" w:type="dxa"/>
            <w:noWrap/>
            <w:hideMark/>
          </w:tcPr>
          <w:p w14:paraId="6D4738C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Unterschiedliche Stimmlagen</w:t>
            </w:r>
          </w:p>
        </w:tc>
        <w:tc>
          <w:tcPr>
            <w:tcW w:w="1078" w:type="dxa"/>
            <w:noWrap/>
            <w:hideMark/>
          </w:tcPr>
          <w:p w14:paraId="605B127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20E08B7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Ansprache &amp; Kommunikation</w:t>
            </w:r>
          </w:p>
        </w:tc>
      </w:tr>
      <w:tr w:rsidR="00D37E5A" w:rsidRPr="00B95148" w14:paraId="60193C20"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7500A5BC"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34E307FF"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19</w:t>
            </w:r>
          </w:p>
        </w:tc>
        <w:tc>
          <w:tcPr>
            <w:tcW w:w="377" w:type="dxa"/>
            <w:noWrap/>
            <w:hideMark/>
          </w:tcPr>
          <w:p w14:paraId="04B68E4B"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6A7D7FC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Die werden ja als Kindern nicht mehr erkannt, auch ab einem gewissen Stadium. Oder die suchen ihre Mutter, wollen ihre Mutter besuchen. Wer war denn das </w:t>
            </w:r>
            <w:r w:rsidRPr="00B95148">
              <w:rPr>
                <w:rFonts w:ascii="Calibri" w:eastAsia="Times New Roman" w:hAnsi="Calibri" w:cs="Calibri"/>
                <w:color w:val="000000"/>
                <w:lang w:val="en-US" w:eastAsia="de-DE"/>
              </w:rPr>
              <w:lastRenderedPageBreak/>
              <w:t>letztens? Reißen dann aus und wollen ihre Mutter besuchen gehen, die ist aber vielleicht seit 40 Jahren tot.</w:t>
            </w:r>
          </w:p>
        </w:tc>
        <w:tc>
          <w:tcPr>
            <w:tcW w:w="2040" w:type="dxa"/>
            <w:hideMark/>
          </w:tcPr>
          <w:p w14:paraId="6B9AE4E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Kognitiv eingeschränkte Personen verlieren den Bezug zu (oder die Erinnerungen an) ihren </w:t>
            </w:r>
            <w:r w:rsidRPr="00B95148">
              <w:rPr>
                <w:rFonts w:ascii="Calibri" w:eastAsia="Times New Roman" w:hAnsi="Calibri" w:cs="Calibri"/>
                <w:color w:val="000000"/>
                <w:lang w:eastAsia="de-DE"/>
              </w:rPr>
              <w:lastRenderedPageBreak/>
              <w:t>Angehörigen, was die Ansprache zusätzlich erschwert</w:t>
            </w:r>
          </w:p>
        </w:tc>
        <w:tc>
          <w:tcPr>
            <w:tcW w:w="1556" w:type="dxa"/>
            <w:noWrap/>
            <w:hideMark/>
          </w:tcPr>
          <w:p w14:paraId="304C714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Bezug Angehörige</w:t>
            </w:r>
          </w:p>
        </w:tc>
        <w:tc>
          <w:tcPr>
            <w:tcW w:w="1078" w:type="dxa"/>
            <w:noWrap/>
            <w:hideMark/>
          </w:tcPr>
          <w:p w14:paraId="7FA3425A"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35357D6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0C2839A9" w14:textId="77777777" w:rsidTr="00A27409">
        <w:trPr>
          <w:cnfStyle w:val="000000100000" w:firstRow="0" w:lastRow="0" w:firstColumn="0" w:lastColumn="0" w:oddVBand="0" w:evenVBand="0" w:oddHBand="1" w:evenHBand="0" w:firstRowFirstColumn="0" w:firstRowLastColumn="0" w:lastRowFirstColumn="0" w:lastRowLastColumn="0"/>
          <w:trHeight w:val="1350"/>
        </w:trPr>
        <w:tc>
          <w:tcPr>
            <w:cnfStyle w:val="001000000000" w:firstRow="0" w:lastRow="0" w:firstColumn="1" w:lastColumn="0" w:oddVBand="0" w:evenVBand="0" w:oddHBand="0" w:evenHBand="0" w:firstRowFirstColumn="0" w:firstRowLastColumn="0" w:lastRowFirstColumn="0" w:lastRowLastColumn="0"/>
            <w:tcW w:w="562" w:type="dxa"/>
            <w:noWrap/>
            <w:hideMark/>
          </w:tcPr>
          <w:p w14:paraId="432471B0"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682A5383"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19</w:t>
            </w:r>
          </w:p>
        </w:tc>
        <w:tc>
          <w:tcPr>
            <w:tcW w:w="377" w:type="dxa"/>
            <w:noWrap/>
            <w:hideMark/>
          </w:tcPr>
          <w:p w14:paraId="3AD2BBFB"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41825B8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 Passiert das auch, dass sie sich dann vielleicht an eine bestimmte Person einfach zu dem Zeitpunkt nicht erinnern können, dass einfach die Leute auch mit der Stimme nichts anfangen können?</w:t>
            </w:r>
            <w:r w:rsidRPr="00B95148">
              <w:rPr>
                <w:rFonts w:ascii="Calibri" w:eastAsia="Times New Roman" w:hAnsi="Calibri" w:cs="Calibri"/>
                <w:color w:val="000000"/>
                <w:lang w:eastAsia="de-DE"/>
              </w:rPr>
              <w:br/>
              <w:t>P: Hm, ja.</w:t>
            </w:r>
          </w:p>
        </w:tc>
        <w:tc>
          <w:tcPr>
            <w:tcW w:w="2040" w:type="dxa"/>
            <w:hideMark/>
          </w:tcPr>
          <w:p w14:paraId="40FE57F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Erinnerung an bestimmte Personen kann nicht präsent sein, wodurch Stimmen (oder andere erinnerungsbezogene Signale) nicht zugeordnet werden können</w:t>
            </w:r>
          </w:p>
        </w:tc>
        <w:tc>
          <w:tcPr>
            <w:tcW w:w="1556" w:type="dxa"/>
            <w:noWrap/>
            <w:hideMark/>
          </w:tcPr>
          <w:p w14:paraId="78812CE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Erinnerungsbezug</w:t>
            </w:r>
          </w:p>
        </w:tc>
        <w:tc>
          <w:tcPr>
            <w:tcW w:w="1078" w:type="dxa"/>
            <w:noWrap/>
            <w:hideMark/>
          </w:tcPr>
          <w:p w14:paraId="0EA40D5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46A03BF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Ansprache &amp; Kommunikation</w:t>
            </w:r>
          </w:p>
        </w:tc>
      </w:tr>
      <w:tr w:rsidR="00D37E5A" w:rsidRPr="00B95148" w14:paraId="705BDBD5" w14:textId="77777777" w:rsidTr="00A27409">
        <w:trPr>
          <w:trHeight w:val="1350"/>
        </w:trPr>
        <w:tc>
          <w:tcPr>
            <w:cnfStyle w:val="001000000000" w:firstRow="0" w:lastRow="0" w:firstColumn="1" w:lastColumn="0" w:oddVBand="0" w:evenVBand="0" w:oddHBand="0" w:evenHBand="0" w:firstRowFirstColumn="0" w:firstRowLastColumn="0" w:lastRowFirstColumn="0" w:lastRowLastColumn="0"/>
            <w:tcW w:w="562" w:type="dxa"/>
            <w:noWrap/>
            <w:hideMark/>
          </w:tcPr>
          <w:p w14:paraId="7E38C934"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638BD4A9"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19</w:t>
            </w:r>
          </w:p>
        </w:tc>
        <w:tc>
          <w:tcPr>
            <w:tcW w:w="377" w:type="dxa"/>
            <w:noWrap/>
            <w:hideMark/>
          </w:tcPr>
          <w:p w14:paraId="066A5281"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37EBE30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 Das ist auch bei Farben schon losgeht. Ist das wahrnehmungsseitig oder ist es wirklich vergessen, welche Farbe was ist?</w:t>
            </w:r>
            <w:r w:rsidRPr="00B95148">
              <w:rPr>
                <w:rFonts w:ascii="Calibri" w:eastAsia="Times New Roman" w:hAnsi="Calibri" w:cs="Calibri"/>
                <w:color w:val="000000"/>
                <w:lang w:eastAsia="de-DE"/>
              </w:rPr>
              <w:br/>
              <w:t>P: Sowohl als auch würde ich sagen.</w:t>
            </w:r>
            <w:r w:rsidRPr="00B95148">
              <w:rPr>
                <w:rFonts w:ascii="Calibri" w:eastAsia="Times New Roman" w:hAnsi="Calibri" w:cs="Calibri"/>
                <w:color w:val="000000"/>
                <w:lang w:eastAsia="de-DE"/>
              </w:rPr>
              <w:br/>
              <w:t>P: Das greift so ineinander.</w:t>
            </w:r>
          </w:p>
        </w:tc>
        <w:tc>
          <w:tcPr>
            <w:tcW w:w="2040" w:type="dxa"/>
            <w:hideMark/>
          </w:tcPr>
          <w:p w14:paraId="6F72286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Wahrnehmung und das dementielle Vergessen erschweren die Ursachenfindung und verschlechtern den kognitiven und körperlichen Zustand</w:t>
            </w:r>
          </w:p>
        </w:tc>
        <w:tc>
          <w:tcPr>
            <w:tcW w:w="1556" w:type="dxa"/>
            <w:noWrap/>
            <w:hideMark/>
          </w:tcPr>
          <w:p w14:paraId="09862BC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Verschleiß und Erinnerungsverlust</w:t>
            </w:r>
          </w:p>
        </w:tc>
        <w:tc>
          <w:tcPr>
            <w:tcW w:w="1078" w:type="dxa"/>
            <w:noWrap/>
            <w:hideMark/>
          </w:tcPr>
          <w:p w14:paraId="7B4B2C8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0DF7A40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09A059C7" w14:textId="77777777" w:rsidTr="00A27409">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562" w:type="dxa"/>
            <w:noWrap/>
            <w:hideMark/>
          </w:tcPr>
          <w:p w14:paraId="0F0D64EE"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5</w:t>
            </w:r>
          </w:p>
        </w:tc>
        <w:tc>
          <w:tcPr>
            <w:tcW w:w="850" w:type="dxa"/>
            <w:noWrap/>
            <w:hideMark/>
          </w:tcPr>
          <w:p w14:paraId="0FE5BD54"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19</w:t>
            </w:r>
          </w:p>
        </w:tc>
        <w:tc>
          <w:tcPr>
            <w:tcW w:w="377" w:type="dxa"/>
            <w:noWrap/>
            <w:hideMark/>
          </w:tcPr>
          <w:p w14:paraId="7B9D0233"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516A51B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So wie man es von Kleinkind auf lernt ja, das ist Grün, das ist Gelb. So ein Kind, mensch wann lernen die denn Farben Farben, mit 3? Okay, dann sagt man doch: "Was ist denn das für eine Farbe?" "Das ist Rot." "Nein, das ist Gelb." So müssen Sie sich das vorstellen. So wie es im Kindesalter, ich vergleiche das immer mit, vorwärtsgeht, geht es dann mit der Demenz wieder rückwärts. Nicht in allen Bereichen.</w:t>
            </w:r>
          </w:p>
        </w:tc>
        <w:tc>
          <w:tcPr>
            <w:tcW w:w="2040" w:type="dxa"/>
            <w:hideMark/>
          </w:tcPr>
          <w:p w14:paraId="76CCD42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Prozess des Lernens ist bei derDemenz rückläufig und teilweise vergleichbar mit dem eines Kindes (nur andere Richtung), daher wird versucht viel zu aktivieren</w:t>
            </w:r>
          </w:p>
        </w:tc>
        <w:tc>
          <w:tcPr>
            <w:tcW w:w="1556" w:type="dxa"/>
            <w:noWrap/>
            <w:hideMark/>
          </w:tcPr>
          <w:p w14:paraId="2AF4E39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Rückläufige Lernkurve</w:t>
            </w:r>
          </w:p>
        </w:tc>
        <w:tc>
          <w:tcPr>
            <w:tcW w:w="1078" w:type="dxa"/>
            <w:noWrap/>
            <w:hideMark/>
          </w:tcPr>
          <w:p w14:paraId="0FCC13D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K3: Entwicklung kognitiv beeinträchtigter Menschen</w:t>
            </w:r>
          </w:p>
        </w:tc>
        <w:tc>
          <w:tcPr>
            <w:tcW w:w="1209" w:type="dxa"/>
            <w:noWrap/>
            <w:hideMark/>
          </w:tcPr>
          <w:p w14:paraId="2322D05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p>
        </w:tc>
      </w:tr>
      <w:tr w:rsidR="00D37E5A" w:rsidRPr="00B95148" w14:paraId="103E707F"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67A0E089"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21D2DF48"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19</w:t>
            </w:r>
          </w:p>
        </w:tc>
        <w:tc>
          <w:tcPr>
            <w:tcW w:w="377" w:type="dxa"/>
            <w:noWrap/>
            <w:hideMark/>
          </w:tcPr>
          <w:p w14:paraId="31CC9C22"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118E891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Finde ich das auch sehr schwierig. Die sind auch nicht mit Ampeln aufgewachsen. </w:t>
            </w:r>
          </w:p>
        </w:tc>
        <w:tc>
          <w:tcPr>
            <w:tcW w:w="2040" w:type="dxa"/>
            <w:hideMark/>
          </w:tcPr>
          <w:p w14:paraId="242CF3F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Ampelsystem kann schwierig werden, wenn Personen bspw. nicht mit Ampeln aufgewachsen sind</w:t>
            </w:r>
          </w:p>
        </w:tc>
        <w:tc>
          <w:tcPr>
            <w:tcW w:w="1556" w:type="dxa"/>
            <w:noWrap/>
            <w:hideMark/>
          </w:tcPr>
          <w:p w14:paraId="6B97492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Ampelsystem</w:t>
            </w:r>
          </w:p>
        </w:tc>
        <w:tc>
          <w:tcPr>
            <w:tcW w:w="1078" w:type="dxa"/>
            <w:noWrap/>
            <w:hideMark/>
          </w:tcPr>
          <w:p w14:paraId="25DF416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00DBEDC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Ansprache &amp; Kommunikation</w:t>
            </w:r>
          </w:p>
        </w:tc>
      </w:tr>
      <w:tr w:rsidR="00D37E5A" w:rsidRPr="00B95148" w14:paraId="142A70BC"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466E7342"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16487605"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20</w:t>
            </w:r>
          </w:p>
        </w:tc>
        <w:tc>
          <w:tcPr>
            <w:tcW w:w="377" w:type="dxa"/>
            <w:noWrap/>
            <w:hideMark/>
          </w:tcPr>
          <w:p w14:paraId="74E46119"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noWrap/>
            <w:hideMark/>
          </w:tcPr>
          <w:p w14:paraId="786E00A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Aber sie können es nicht umsetzen.</w:t>
            </w:r>
          </w:p>
        </w:tc>
        <w:tc>
          <w:tcPr>
            <w:tcW w:w="2040" w:type="dxa"/>
            <w:hideMark/>
          </w:tcPr>
          <w:p w14:paraId="2F1B06C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Verarbeitung meist einfacher Dinge/Prozesse gestaltet sich als </w:t>
            </w:r>
            <w:r w:rsidRPr="00B95148">
              <w:rPr>
                <w:rFonts w:ascii="Calibri" w:eastAsia="Times New Roman" w:hAnsi="Calibri" w:cs="Calibri"/>
                <w:color w:val="000000"/>
                <w:lang w:eastAsia="de-DE"/>
              </w:rPr>
              <w:lastRenderedPageBreak/>
              <w:t>sehr schwierig</w:t>
            </w:r>
          </w:p>
        </w:tc>
        <w:tc>
          <w:tcPr>
            <w:tcW w:w="1556" w:type="dxa"/>
            <w:noWrap/>
            <w:hideMark/>
          </w:tcPr>
          <w:p w14:paraId="3ADF64C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Kognitive Umsetzung</w:t>
            </w:r>
          </w:p>
        </w:tc>
        <w:tc>
          <w:tcPr>
            <w:tcW w:w="1078" w:type="dxa"/>
            <w:noWrap/>
            <w:hideMark/>
          </w:tcPr>
          <w:p w14:paraId="272AA68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2A442ACB"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7876FBEA"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3B339E9C"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465896FF"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20</w:t>
            </w:r>
          </w:p>
        </w:tc>
        <w:tc>
          <w:tcPr>
            <w:tcW w:w="377" w:type="dxa"/>
            <w:noWrap/>
            <w:hideMark/>
          </w:tcPr>
          <w:p w14:paraId="4FA583AF"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1BB9C29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Genau. Die haben eine Grenze, aber wissen nicht, dass es die Ampel ist. [...] Oder wir [...] heute einen Kreisverkehr.</w:t>
            </w:r>
          </w:p>
        </w:tc>
        <w:tc>
          <w:tcPr>
            <w:tcW w:w="2040" w:type="dxa"/>
            <w:hideMark/>
          </w:tcPr>
          <w:p w14:paraId="406BEC6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Alltägliche Dinge werden nicht also solche wahrgenommen oder erkannt</w:t>
            </w:r>
          </w:p>
        </w:tc>
        <w:tc>
          <w:tcPr>
            <w:tcW w:w="1556" w:type="dxa"/>
            <w:noWrap/>
            <w:hideMark/>
          </w:tcPr>
          <w:p w14:paraId="075936CA"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Kognitives Verständnis</w:t>
            </w:r>
          </w:p>
        </w:tc>
        <w:tc>
          <w:tcPr>
            <w:tcW w:w="1078" w:type="dxa"/>
            <w:noWrap/>
            <w:hideMark/>
          </w:tcPr>
          <w:p w14:paraId="0497912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45A8D16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6B591108"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7AB3E7E"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4F890C43"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20</w:t>
            </w:r>
          </w:p>
        </w:tc>
        <w:tc>
          <w:tcPr>
            <w:tcW w:w="377" w:type="dxa"/>
            <w:noWrap/>
            <w:hideMark/>
          </w:tcPr>
          <w:p w14:paraId="57A851C9"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6F5677F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Ich glaube Demente sind so clever und umgehen die Ampel. Die sehen die Ampel, aber die suchen sich dann schon einen Weg, dass sie vorbeikommen. Also das haben sie schon.</w:t>
            </w:r>
          </w:p>
        </w:tc>
        <w:tc>
          <w:tcPr>
            <w:tcW w:w="2040" w:type="dxa"/>
            <w:hideMark/>
          </w:tcPr>
          <w:p w14:paraId="63461B4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Demenzerkrankte versuchen die kognitiven Einschränkungen/Hürden/Blockaden/etc. zu umgehen</w:t>
            </w:r>
          </w:p>
        </w:tc>
        <w:tc>
          <w:tcPr>
            <w:tcW w:w="1556" w:type="dxa"/>
            <w:noWrap/>
            <w:hideMark/>
          </w:tcPr>
          <w:p w14:paraId="13920C2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Cleverness</w:t>
            </w:r>
          </w:p>
        </w:tc>
        <w:tc>
          <w:tcPr>
            <w:tcW w:w="1078" w:type="dxa"/>
            <w:noWrap/>
            <w:hideMark/>
          </w:tcPr>
          <w:p w14:paraId="64E8E9F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5664929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3266AA88"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52EF601C"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4446E3EB"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20</w:t>
            </w:r>
          </w:p>
        </w:tc>
        <w:tc>
          <w:tcPr>
            <w:tcW w:w="377" w:type="dxa"/>
            <w:noWrap/>
            <w:hideMark/>
          </w:tcPr>
          <w:p w14:paraId="6EA28EBA"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6D4A660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Oder wenn Sie dann fragen: "Ja, die Ampel oder so", dann würden die wahrscheinlich sagen: "Da war doch ein Zebrastreifen, da konnte ich doch rüberlaufen". Oder ein Fußgängerüberweg.</w:t>
            </w:r>
          </w:p>
        </w:tc>
        <w:tc>
          <w:tcPr>
            <w:tcW w:w="2040" w:type="dxa"/>
            <w:hideMark/>
          </w:tcPr>
          <w:p w14:paraId="5A3959D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Demenzerkrankte suchen Ausreden, um sich nicht einzugestehen, dass etwas nicht stimmt oder sie mit bestimmten Dingen nichts anfangen können</w:t>
            </w:r>
          </w:p>
        </w:tc>
        <w:tc>
          <w:tcPr>
            <w:tcW w:w="1556" w:type="dxa"/>
            <w:noWrap/>
            <w:hideMark/>
          </w:tcPr>
          <w:p w14:paraId="6538363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Ausreden</w:t>
            </w:r>
          </w:p>
        </w:tc>
        <w:tc>
          <w:tcPr>
            <w:tcW w:w="1078" w:type="dxa"/>
            <w:noWrap/>
            <w:hideMark/>
          </w:tcPr>
          <w:p w14:paraId="3885B7A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7CE32DF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1C4374F4"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27A8E293"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1</w:t>
            </w:r>
          </w:p>
        </w:tc>
        <w:tc>
          <w:tcPr>
            <w:tcW w:w="850" w:type="dxa"/>
            <w:noWrap/>
            <w:hideMark/>
          </w:tcPr>
          <w:p w14:paraId="1508D99A"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20</w:t>
            </w:r>
          </w:p>
        </w:tc>
        <w:tc>
          <w:tcPr>
            <w:tcW w:w="377" w:type="dxa"/>
            <w:noWrap/>
            <w:hideMark/>
          </w:tcPr>
          <w:p w14:paraId="0F90A544"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noWrap/>
            <w:hideMark/>
          </w:tcPr>
          <w:p w14:paraId="3B20DDA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Die Defizite werden ausgeglichen durch Umgehungsmöglichkeiten.</w:t>
            </w:r>
          </w:p>
        </w:tc>
        <w:tc>
          <w:tcPr>
            <w:tcW w:w="2040" w:type="dxa"/>
            <w:hideMark/>
          </w:tcPr>
          <w:p w14:paraId="76E3E8C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Ausgleich der Erinnerungsdefizite durch einfaches Umgehen</w:t>
            </w:r>
          </w:p>
        </w:tc>
        <w:tc>
          <w:tcPr>
            <w:tcW w:w="1556" w:type="dxa"/>
            <w:noWrap/>
            <w:hideMark/>
          </w:tcPr>
          <w:p w14:paraId="2065A1A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Ausgleich der Erinnerungsdefizite</w:t>
            </w:r>
          </w:p>
        </w:tc>
        <w:tc>
          <w:tcPr>
            <w:tcW w:w="1078" w:type="dxa"/>
            <w:noWrap/>
            <w:hideMark/>
          </w:tcPr>
          <w:p w14:paraId="75F6BC8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K3: Entwicklung kognitiv beeinträchtigter Menschen</w:t>
            </w:r>
          </w:p>
        </w:tc>
        <w:tc>
          <w:tcPr>
            <w:tcW w:w="1209" w:type="dxa"/>
            <w:noWrap/>
            <w:hideMark/>
          </w:tcPr>
          <w:p w14:paraId="15ACABB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p>
        </w:tc>
      </w:tr>
      <w:tr w:rsidR="00D37E5A" w:rsidRPr="00B95148" w14:paraId="575828AC"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62EA6B56"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5624B302"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20</w:t>
            </w:r>
          </w:p>
        </w:tc>
        <w:tc>
          <w:tcPr>
            <w:tcW w:w="377" w:type="dxa"/>
            <w:noWrap/>
            <w:hideMark/>
          </w:tcPr>
          <w:p w14:paraId="58F43BBA"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2CA42CE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Genau, dieses ertappt.</w:t>
            </w:r>
          </w:p>
        </w:tc>
        <w:tc>
          <w:tcPr>
            <w:tcW w:w="2040" w:type="dxa"/>
            <w:hideMark/>
          </w:tcPr>
          <w:p w14:paraId="315B8E0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Das Gefühl des "Ertappt-Werdens" ist für jene Personen sehr unbehaglich und unangenehm</w:t>
            </w:r>
          </w:p>
        </w:tc>
        <w:tc>
          <w:tcPr>
            <w:tcW w:w="1556" w:type="dxa"/>
            <w:noWrap/>
            <w:hideMark/>
          </w:tcPr>
          <w:p w14:paraId="20659DC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Ertappt-Werden</w:t>
            </w:r>
          </w:p>
        </w:tc>
        <w:tc>
          <w:tcPr>
            <w:tcW w:w="1078" w:type="dxa"/>
            <w:noWrap/>
            <w:hideMark/>
          </w:tcPr>
          <w:p w14:paraId="7561D9D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45EE058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4EAF4808"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6C1D33A3"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3752D64C"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21</w:t>
            </w:r>
          </w:p>
        </w:tc>
        <w:tc>
          <w:tcPr>
            <w:tcW w:w="377" w:type="dxa"/>
            <w:noWrap/>
            <w:hideMark/>
          </w:tcPr>
          <w:p w14:paraId="7FF3F29A"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4CAF0BB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Nee, da muss man das Spiel einfach mitspielen. Also da ist man glaube ich auf der leichteren Seite.</w:t>
            </w:r>
          </w:p>
        </w:tc>
        <w:tc>
          <w:tcPr>
            <w:tcW w:w="2040" w:type="dxa"/>
            <w:hideMark/>
          </w:tcPr>
          <w:p w14:paraId="7261121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Pflegebedürftige sollten nicht bloßgestellt werden</w:t>
            </w:r>
          </w:p>
        </w:tc>
        <w:tc>
          <w:tcPr>
            <w:tcW w:w="1556" w:type="dxa"/>
            <w:noWrap/>
            <w:hideMark/>
          </w:tcPr>
          <w:p w14:paraId="10FF04E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Bloßstellung</w:t>
            </w:r>
          </w:p>
        </w:tc>
        <w:tc>
          <w:tcPr>
            <w:tcW w:w="1078" w:type="dxa"/>
            <w:noWrap/>
            <w:hideMark/>
          </w:tcPr>
          <w:p w14:paraId="226C973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3AF11B4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Ansprache &amp; Kommunikation</w:t>
            </w:r>
          </w:p>
        </w:tc>
      </w:tr>
      <w:tr w:rsidR="00D37E5A" w:rsidRPr="00B95148" w14:paraId="02CA781E"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356B3652"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850" w:type="dxa"/>
            <w:noWrap/>
            <w:hideMark/>
          </w:tcPr>
          <w:p w14:paraId="6D0FB257"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21</w:t>
            </w:r>
          </w:p>
        </w:tc>
        <w:tc>
          <w:tcPr>
            <w:tcW w:w="377" w:type="dxa"/>
            <w:noWrap/>
            <w:hideMark/>
          </w:tcPr>
          <w:p w14:paraId="0E39A98C"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552A0FB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Und seit gestern versuchen wir auf die SIS umzustellen. Ja genau, das hat aber nichts mehr mit Angelika Krohwinkel zu tun. Die SIS ist ja runter bis aufs Minimum. Und da sehen wir uns ab nächster Woche, wenn alles umgestellt wird.</w:t>
            </w:r>
          </w:p>
        </w:tc>
        <w:tc>
          <w:tcPr>
            <w:tcW w:w="2040" w:type="dxa"/>
            <w:hideMark/>
          </w:tcPr>
          <w:p w14:paraId="49AAA21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Pflege arbeitet neuerdings mit dem Strukturmodell SIS, welches Einschätzungen, Maßnahmenpläne und Hilfen beinhaltet</w:t>
            </w:r>
          </w:p>
        </w:tc>
        <w:tc>
          <w:tcPr>
            <w:tcW w:w="1556" w:type="dxa"/>
            <w:noWrap/>
            <w:hideMark/>
          </w:tcPr>
          <w:p w14:paraId="321A5EA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Strukturmodell Pflege</w:t>
            </w:r>
          </w:p>
        </w:tc>
        <w:tc>
          <w:tcPr>
            <w:tcW w:w="1078" w:type="dxa"/>
            <w:noWrap/>
            <w:hideMark/>
          </w:tcPr>
          <w:p w14:paraId="38ADC28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7D0D503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Allgemein</w:t>
            </w:r>
          </w:p>
        </w:tc>
      </w:tr>
      <w:tr w:rsidR="00D37E5A" w:rsidRPr="00B95148" w14:paraId="595481C2" w14:textId="77777777" w:rsidTr="00A27409">
        <w:trPr>
          <w:cnfStyle w:val="000000100000" w:firstRow="0" w:lastRow="0" w:firstColumn="0" w:lastColumn="0" w:oddVBand="0" w:evenVBand="0" w:oddHBand="1" w:evenHBand="0" w:firstRowFirstColumn="0" w:firstRowLastColumn="0" w:lastRowFirstColumn="0" w:lastRowLastColumn="0"/>
          <w:trHeight w:val="1935"/>
        </w:trPr>
        <w:tc>
          <w:tcPr>
            <w:cnfStyle w:val="001000000000" w:firstRow="0" w:lastRow="0" w:firstColumn="1" w:lastColumn="0" w:oddVBand="0" w:evenVBand="0" w:oddHBand="0" w:evenHBand="0" w:firstRowFirstColumn="0" w:firstRowLastColumn="0" w:lastRowFirstColumn="0" w:lastRowLastColumn="0"/>
            <w:tcW w:w="562" w:type="dxa"/>
            <w:noWrap/>
            <w:hideMark/>
          </w:tcPr>
          <w:p w14:paraId="2C6EC462"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4</w:t>
            </w:r>
          </w:p>
        </w:tc>
        <w:tc>
          <w:tcPr>
            <w:tcW w:w="850" w:type="dxa"/>
            <w:noWrap/>
            <w:hideMark/>
          </w:tcPr>
          <w:p w14:paraId="3070A0E6"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22</w:t>
            </w:r>
          </w:p>
        </w:tc>
        <w:tc>
          <w:tcPr>
            <w:tcW w:w="377" w:type="dxa"/>
            <w:noWrap/>
            <w:hideMark/>
          </w:tcPr>
          <w:p w14:paraId="6BD951FF"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0B2B978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Da wird dann halt die Maßnahme beschrieben, die man macht. [...] Ja, und wenn ich in dem Vertrag stehen habe, ich mache Frühstück, muss ich beschreiben, wie ich das Frühstück mit demjenigen mache. Also wenn ich Ihnen das jetzt in die Hand geben würde, Sie würden das lesen, wüssten Sie ganz genau, was Sie bei der Frau machen müssten. Um alles zu berücksichtigen. Das ist dann natürlich toll. Na ja, man kann einfach jemanden losschicken, der sich das durchgelesen hat und weiß ganz genau, das muss ich jetzt machen.</w:t>
            </w:r>
          </w:p>
        </w:tc>
        <w:tc>
          <w:tcPr>
            <w:tcW w:w="2040" w:type="dxa"/>
            <w:hideMark/>
          </w:tcPr>
          <w:p w14:paraId="2261D61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Genaue Beschreibung der Maßnahmen ermöglicht allen Personen, die Maßnahmen auf die jeweiligen Personen individuell zuzuschneiden, sodass jeder unterstützen könnte</w:t>
            </w:r>
          </w:p>
        </w:tc>
        <w:tc>
          <w:tcPr>
            <w:tcW w:w="1556" w:type="dxa"/>
            <w:noWrap/>
            <w:hideMark/>
          </w:tcPr>
          <w:p w14:paraId="1E5DF57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Strukturmodell Pflege</w:t>
            </w:r>
          </w:p>
        </w:tc>
        <w:tc>
          <w:tcPr>
            <w:tcW w:w="1078" w:type="dxa"/>
            <w:noWrap/>
            <w:hideMark/>
          </w:tcPr>
          <w:p w14:paraId="159F6F7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2082E9E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Allgemein</w:t>
            </w:r>
          </w:p>
        </w:tc>
      </w:tr>
      <w:tr w:rsidR="00D37E5A" w:rsidRPr="00B95148" w14:paraId="186767D5"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1A02E1D2"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7B9DEFCE"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22</w:t>
            </w:r>
          </w:p>
        </w:tc>
        <w:tc>
          <w:tcPr>
            <w:tcW w:w="377" w:type="dxa"/>
            <w:noWrap/>
            <w:hideMark/>
          </w:tcPr>
          <w:p w14:paraId="7505ACB7"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noWrap/>
            <w:hideMark/>
          </w:tcPr>
          <w:p w14:paraId="75BFE47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Also es gibt Kalender, das haben wir.</w:t>
            </w:r>
          </w:p>
        </w:tc>
        <w:tc>
          <w:tcPr>
            <w:tcW w:w="2040" w:type="dxa"/>
            <w:hideMark/>
          </w:tcPr>
          <w:p w14:paraId="5DAD5A9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Anwendung eines Kalenders zur Aktivierung</w:t>
            </w:r>
          </w:p>
        </w:tc>
        <w:tc>
          <w:tcPr>
            <w:tcW w:w="1556" w:type="dxa"/>
            <w:noWrap/>
            <w:hideMark/>
          </w:tcPr>
          <w:p w14:paraId="5E78275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Kalender</w:t>
            </w:r>
          </w:p>
        </w:tc>
        <w:tc>
          <w:tcPr>
            <w:tcW w:w="1078" w:type="dxa"/>
            <w:noWrap/>
            <w:hideMark/>
          </w:tcPr>
          <w:p w14:paraId="428A3D6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4C634C0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74904407"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520702F6"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3</w:t>
            </w:r>
          </w:p>
        </w:tc>
        <w:tc>
          <w:tcPr>
            <w:tcW w:w="850" w:type="dxa"/>
            <w:noWrap/>
            <w:hideMark/>
          </w:tcPr>
          <w:p w14:paraId="72097420"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22</w:t>
            </w:r>
          </w:p>
        </w:tc>
        <w:tc>
          <w:tcPr>
            <w:tcW w:w="377" w:type="dxa"/>
            <w:noWrap/>
            <w:hideMark/>
          </w:tcPr>
          <w:p w14:paraId="6FB8EAE1"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noWrap/>
            <w:hideMark/>
          </w:tcPr>
          <w:p w14:paraId="2417B24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Aber wir haben auch die Uhr.</w:t>
            </w:r>
          </w:p>
        </w:tc>
        <w:tc>
          <w:tcPr>
            <w:tcW w:w="2040" w:type="dxa"/>
            <w:hideMark/>
          </w:tcPr>
          <w:p w14:paraId="3C1FF17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Anwendung der Uhr zur Aktivierung</w:t>
            </w:r>
          </w:p>
        </w:tc>
        <w:tc>
          <w:tcPr>
            <w:tcW w:w="1556" w:type="dxa"/>
            <w:noWrap/>
            <w:hideMark/>
          </w:tcPr>
          <w:p w14:paraId="3080271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Uhr</w:t>
            </w:r>
          </w:p>
        </w:tc>
        <w:tc>
          <w:tcPr>
            <w:tcW w:w="1078" w:type="dxa"/>
            <w:noWrap/>
            <w:hideMark/>
          </w:tcPr>
          <w:p w14:paraId="3F699A8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5159940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14D264F0"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5D8EB3EE"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4699A72C"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22</w:t>
            </w:r>
          </w:p>
        </w:tc>
        <w:tc>
          <w:tcPr>
            <w:tcW w:w="377" w:type="dxa"/>
            <w:noWrap/>
            <w:hideMark/>
          </w:tcPr>
          <w:p w14:paraId="0FAF2A8A"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4DFFA4A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Aber dass das jemand sagt, das nicht. Man kann immer fragen, was haben wir heute für einen Wochentag oder wie spät haben wir es denn jetzt, ja.</w:t>
            </w:r>
          </w:p>
        </w:tc>
        <w:tc>
          <w:tcPr>
            <w:tcW w:w="2040" w:type="dxa"/>
            <w:hideMark/>
          </w:tcPr>
          <w:p w14:paraId="635CA78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Kalender oder Uhr sind keine digitalen Hilfsmittel oder interagieren selbständig mit den Pflegebedürftigen</w:t>
            </w:r>
          </w:p>
        </w:tc>
        <w:tc>
          <w:tcPr>
            <w:tcW w:w="1556" w:type="dxa"/>
            <w:noWrap/>
            <w:hideMark/>
          </w:tcPr>
          <w:p w14:paraId="7493F8D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Interaktion mit Technologie</w:t>
            </w:r>
          </w:p>
        </w:tc>
        <w:tc>
          <w:tcPr>
            <w:tcW w:w="1078" w:type="dxa"/>
            <w:noWrap/>
            <w:hideMark/>
          </w:tcPr>
          <w:p w14:paraId="6BBDB07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67286C5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Digitale / Haptische Signale</w:t>
            </w:r>
          </w:p>
        </w:tc>
      </w:tr>
      <w:tr w:rsidR="00D37E5A" w:rsidRPr="00B95148" w14:paraId="4E021086"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6676F84B"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7D203C6B"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22</w:t>
            </w:r>
          </w:p>
        </w:tc>
        <w:tc>
          <w:tcPr>
            <w:tcW w:w="377" w:type="dxa"/>
            <w:noWrap/>
            <w:hideMark/>
          </w:tcPr>
          <w:p w14:paraId="58BAD9A5"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133C63B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Also ich weiß, ein Patientin, die hat einen Wecker auf der 3, der spricht mit ihr. Ja, der spricht auch, der sagt jetzt, wenn sie da jetzt drauf drückt, sagt er es ist jetzt 15 Uhr oder so.</w:t>
            </w:r>
          </w:p>
        </w:tc>
        <w:tc>
          <w:tcPr>
            <w:tcW w:w="2040" w:type="dxa"/>
            <w:hideMark/>
          </w:tcPr>
          <w:p w14:paraId="0EC91B2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Anwendung sprechender Wecker mit Interaktion ist möglich</w:t>
            </w:r>
          </w:p>
        </w:tc>
        <w:tc>
          <w:tcPr>
            <w:tcW w:w="1556" w:type="dxa"/>
            <w:noWrap/>
            <w:hideMark/>
          </w:tcPr>
          <w:p w14:paraId="5422595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Sprechender Wecker</w:t>
            </w:r>
          </w:p>
        </w:tc>
        <w:tc>
          <w:tcPr>
            <w:tcW w:w="1078" w:type="dxa"/>
            <w:noWrap/>
            <w:hideMark/>
          </w:tcPr>
          <w:p w14:paraId="44CA39B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1D151CE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Digitale / Haptische Signale</w:t>
            </w:r>
          </w:p>
        </w:tc>
      </w:tr>
      <w:tr w:rsidR="00D37E5A" w:rsidRPr="00B95148" w14:paraId="2558F839" w14:textId="77777777" w:rsidTr="00A27409">
        <w:trPr>
          <w:trHeight w:val="1365"/>
        </w:trPr>
        <w:tc>
          <w:tcPr>
            <w:cnfStyle w:val="001000000000" w:firstRow="0" w:lastRow="0" w:firstColumn="1" w:lastColumn="0" w:oddVBand="0" w:evenVBand="0" w:oddHBand="0" w:evenHBand="0" w:firstRowFirstColumn="0" w:firstRowLastColumn="0" w:lastRowFirstColumn="0" w:lastRowLastColumn="0"/>
            <w:tcW w:w="562" w:type="dxa"/>
            <w:noWrap/>
            <w:hideMark/>
          </w:tcPr>
          <w:p w14:paraId="4040B946"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0E108F0B"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22</w:t>
            </w:r>
          </w:p>
        </w:tc>
        <w:tc>
          <w:tcPr>
            <w:tcW w:w="377" w:type="dxa"/>
            <w:noWrap/>
            <w:hideMark/>
          </w:tcPr>
          <w:p w14:paraId="2C4C5FF4"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0909EE0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Ja, das kennen wir. Was die D3 auch hat, finde ich sehr schön. Da ist in dem Gemeinschaftsraum, wo die Mahlzeiten eingenommen werden, eine Tafel und da wird das Datum </w:t>
            </w:r>
            <w:r w:rsidRPr="00B95148">
              <w:rPr>
                <w:rFonts w:ascii="Calibri" w:eastAsia="Times New Roman" w:hAnsi="Calibri" w:cs="Calibri"/>
                <w:color w:val="000000"/>
                <w:lang w:val="en-US" w:eastAsia="de-DE"/>
              </w:rPr>
              <w:lastRenderedPageBreak/>
              <w:t>eingetragen, der Wochentag, die Jahreszeit und früh, das weiß ich, wird es laut benannt quasi, also wird darüber gesprochen.</w:t>
            </w:r>
          </w:p>
        </w:tc>
        <w:tc>
          <w:tcPr>
            <w:tcW w:w="2040" w:type="dxa"/>
            <w:hideMark/>
          </w:tcPr>
          <w:p w14:paraId="5CFC787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Aktivierung über gemeinschaftliches Eintragen des Datums, etc. und das Sprechen darüber</w:t>
            </w:r>
          </w:p>
        </w:tc>
        <w:tc>
          <w:tcPr>
            <w:tcW w:w="1556" w:type="dxa"/>
            <w:noWrap/>
            <w:hideMark/>
          </w:tcPr>
          <w:p w14:paraId="5CA5B6A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Kognitive Aktivierung über Kalender</w:t>
            </w:r>
          </w:p>
        </w:tc>
        <w:tc>
          <w:tcPr>
            <w:tcW w:w="1078" w:type="dxa"/>
            <w:noWrap/>
            <w:hideMark/>
          </w:tcPr>
          <w:p w14:paraId="5C5E286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234190B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71CA817D" w14:textId="77777777" w:rsidTr="00A27409">
        <w:trPr>
          <w:cnfStyle w:val="000000100000" w:firstRow="0" w:lastRow="0" w:firstColumn="0" w:lastColumn="0" w:oddVBand="0" w:evenVBand="0" w:oddHBand="1" w:evenHBand="0" w:firstRowFirstColumn="0" w:firstRowLastColumn="0" w:lastRowFirstColumn="0" w:lastRowLastColumn="0"/>
          <w:trHeight w:val="2145"/>
        </w:trPr>
        <w:tc>
          <w:tcPr>
            <w:cnfStyle w:val="001000000000" w:firstRow="0" w:lastRow="0" w:firstColumn="1" w:lastColumn="0" w:oddVBand="0" w:evenVBand="0" w:oddHBand="0" w:evenHBand="0" w:firstRowFirstColumn="0" w:firstRowLastColumn="0" w:lastRowFirstColumn="0" w:lastRowLastColumn="0"/>
            <w:tcW w:w="562" w:type="dxa"/>
            <w:noWrap/>
            <w:hideMark/>
          </w:tcPr>
          <w:p w14:paraId="61376A56"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25F757F6"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23</w:t>
            </w:r>
          </w:p>
        </w:tc>
        <w:tc>
          <w:tcPr>
            <w:tcW w:w="377" w:type="dxa"/>
            <w:noWrap/>
            <w:hideMark/>
          </w:tcPr>
          <w:p w14:paraId="1CF62F5E"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2B83E91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Und dann. Also versuchen wir halt, dass sie dann die Zahlen nochmal. Dann sagen wir: "So, welche Zahl?", wenn sie jetzt zum Beispiel gar nichts sagen, sagen wir: "Heute ist der Einundreißigste." Und dann wissen die halt "Okay, dann machen sie eins und drei. "Nee, das ist jetzt die 13. Nehmen Sie doch nochmal drei und eins." Und dann einen Monat. Das steht dann so als eine Walztafel, dass jeden Tag jemand anderes dran ist, zum Frühstück halt. Und dann, wenn die das fertig haben, wird zum Beispiel gefragt: "Und jetzt haben wir Mai. Wissen Sie, welche Jahreszeit ist?" Und dann </w:t>
            </w:r>
            <w:r w:rsidRPr="00B95148">
              <w:rPr>
                <w:rFonts w:ascii="Calibri" w:eastAsia="Times New Roman" w:hAnsi="Calibri" w:cs="Calibri"/>
                <w:color w:val="000000"/>
                <w:lang w:val="en-US" w:eastAsia="de-DE"/>
              </w:rPr>
              <w:lastRenderedPageBreak/>
              <w:t>kommt man so ins Gespräch.</w:t>
            </w:r>
          </w:p>
        </w:tc>
        <w:tc>
          <w:tcPr>
            <w:tcW w:w="2040" w:type="dxa"/>
            <w:hideMark/>
          </w:tcPr>
          <w:p w14:paraId="7E90E25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Aktivierung über alltägliche Dinge wie Zahlen, Daten oder Jahreszeiten, bei denen die kognitiv eingeschränkten Personen unterstützt werden</w:t>
            </w:r>
          </w:p>
        </w:tc>
        <w:tc>
          <w:tcPr>
            <w:tcW w:w="1556" w:type="dxa"/>
            <w:noWrap/>
            <w:hideMark/>
          </w:tcPr>
          <w:p w14:paraId="1747905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Alltägliche Aktivierung</w:t>
            </w:r>
          </w:p>
        </w:tc>
        <w:tc>
          <w:tcPr>
            <w:tcW w:w="1078" w:type="dxa"/>
            <w:noWrap/>
            <w:hideMark/>
          </w:tcPr>
          <w:p w14:paraId="2F798C7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650E547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3231F26E"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0D67DB8"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850" w:type="dxa"/>
            <w:noWrap/>
            <w:hideMark/>
          </w:tcPr>
          <w:p w14:paraId="3FA19F23"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23</w:t>
            </w:r>
          </w:p>
        </w:tc>
        <w:tc>
          <w:tcPr>
            <w:tcW w:w="377" w:type="dxa"/>
            <w:noWrap/>
            <w:hideMark/>
          </w:tcPr>
          <w:p w14:paraId="3662CA66"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06FB715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Wir haben eine Mitarbeiterin, die singt gern. Im Nachmittagsdienst und die singen mit wenn sie die Lieder noch kennen. Ja und manche kennen die Lieder, und fangen dann an mitzusingen.</w:t>
            </w:r>
          </w:p>
        </w:tc>
        <w:tc>
          <w:tcPr>
            <w:tcW w:w="2040" w:type="dxa"/>
            <w:hideMark/>
          </w:tcPr>
          <w:p w14:paraId="7737D89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Aktivierung über Singen und das Erinnern an Lieder</w:t>
            </w:r>
          </w:p>
        </w:tc>
        <w:tc>
          <w:tcPr>
            <w:tcW w:w="1556" w:type="dxa"/>
            <w:noWrap/>
            <w:hideMark/>
          </w:tcPr>
          <w:p w14:paraId="347E003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Lieder singen</w:t>
            </w:r>
          </w:p>
        </w:tc>
        <w:tc>
          <w:tcPr>
            <w:tcW w:w="1078" w:type="dxa"/>
            <w:noWrap/>
            <w:hideMark/>
          </w:tcPr>
          <w:p w14:paraId="60DAF72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4B485D5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231AFC1E"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412E2A4C"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23197243"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23</w:t>
            </w:r>
          </w:p>
        </w:tc>
        <w:tc>
          <w:tcPr>
            <w:tcW w:w="377" w:type="dxa"/>
            <w:noWrap/>
            <w:hideMark/>
          </w:tcPr>
          <w:p w14:paraId="22414736"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3D55B86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Das macht die Übung. Also ich muss mich ja auf denjenigen einlassen können, und Krankenbeobachtung, dann halt selber einschätzen, ob wir Kollegen mit ins Boot holen: "Wie ist das bei euch?" Dann halt entscheiden und gucken. Also das ist halt die Beobachtung.</w:t>
            </w:r>
          </w:p>
        </w:tc>
        <w:tc>
          <w:tcPr>
            <w:tcW w:w="2040" w:type="dxa"/>
            <w:hideMark/>
          </w:tcPr>
          <w:p w14:paraId="1C906D2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Entscheidung ob autonom oder nicht mehr autonom Leben wird durch Beobachtungen und Einschätzungen getroffen</w:t>
            </w:r>
          </w:p>
        </w:tc>
        <w:tc>
          <w:tcPr>
            <w:tcW w:w="1556" w:type="dxa"/>
            <w:noWrap/>
            <w:hideMark/>
          </w:tcPr>
          <w:p w14:paraId="6BB88FA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Grenze autonomes Leben</w:t>
            </w:r>
          </w:p>
        </w:tc>
        <w:tc>
          <w:tcPr>
            <w:tcW w:w="1078" w:type="dxa"/>
            <w:noWrap/>
            <w:hideMark/>
          </w:tcPr>
          <w:p w14:paraId="226B66F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0D58CF7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Selbst- und Fremdeinschätzung</w:t>
            </w:r>
          </w:p>
        </w:tc>
      </w:tr>
      <w:tr w:rsidR="00D37E5A" w:rsidRPr="00B95148" w14:paraId="14441294"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5D46CB1C"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7FEAE48F"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23</w:t>
            </w:r>
          </w:p>
        </w:tc>
        <w:tc>
          <w:tcPr>
            <w:tcW w:w="377" w:type="dxa"/>
            <w:noWrap/>
            <w:hideMark/>
          </w:tcPr>
          <w:p w14:paraId="714F37A9"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0717360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In die Demenzwohngruppe, die Bewohner die da einziehen, da haben die Angeörigen ja quasi schon gemerkt, </w:t>
            </w:r>
            <w:r w:rsidRPr="00B95148">
              <w:rPr>
                <w:rFonts w:ascii="Calibri" w:eastAsia="Times New Roman" w:hAnsi="Calibri" w:cs="Calibri"/>
                <w:color w:val="000000"/>
                <w:lang w:val="en-US" w:eastAsia="de-DE"/>
              </w:rPr>
              <w:lastRenderedPageBreak/>
              <w:t>dass die Defizite da sind […] .</w:t>
            </w:r>
          </w:p>
        </w:tc>
        <w:tc>
          <w:tcPr>
            <w:tcW w:w="2040" w:type="dxa"/>
            <w:hideMark/>
          </w:tcPr>
          <w:p w14:paraId="20803FC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Demenz wird meist durch Fremdeinschätzung erkannt</w:t>
            </w:r>
          </w:p>
        </w:tc>
        <w:tc>
          <w:tcPr>
            <w:tcW w:w="1556" w:type="dxa"/>
            <w:noWrap/>
            <w:hideMark/>
          </w:tcPr>
          <w:p w14:paraId="731A6BB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Fremdeinschätzung</w:t>
            </w:r>
          </w:p>
        </w:tc>
        <w:tc>
          <w:tcPr>
            <w:tcW w:w="1078" w:type="dxa"/>
            <w:noWrap/>
            <w:hideMark/>
          </w:tcPr>
          <w:p w14:paraId="57A3F3F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47D367D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Selbst- und Fremdeinschätzung</w:t>
            </w:r>
          </w:p>
        </w:tc>
      </w:tr>
      <w:tr w:rsidR="00D37E5A" w:rsidRPr="00B95148" w14:paraId="4946467C"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12897F53"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3FE65889"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23</w:t>
            </w:r>
          </w:p>
        </w:tc>
        <w:tc>
          <w:tcPr>
            <w:tcW w:w="377" w:type="dxa"/>
            <w:noWrap/>
            <w:hideMark/>
          </w:tcPr>
          <w:p w14:paraId="02DF6141"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4EA2BA2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 im anderen privaten Wohnen. Und da muss dann geguckt werden, wenn jemand wirklich die Cip-Karte in den Kühlschrank legt oder wenn das Essen verschimmelt ist. Und es wird einfach nicht erkannt und will gegessen werden. </w:t>
            </w:r>
          </w:p>
        </w:tc>
        <w:tc>
          <w:tcPr>
            <w:tcW w:w="2040" w:type="dxa"/>
            <w:hideMark/>
          </w:tcPr>
          <w:p w14:paraId="53CC453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Im Privaten sollte nach Ursachen Asschau gehalten werden, um frühzeitig reagieren zu können</w:t>
            </w:r>
          </w:p>
        </w:tc>
        <w:tc>
          <w:tcPr>
            <w:tcW w:w="1556" w:type="dxa"/>
            <w:noWrap/>
            <w:hideMark/>
          </w:tcPr>
          <w:p w14:paraId="5E87E75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Erkennen von Demenz</w:t>
            </w:r>
          </w:p>
        </w:tc>
        <w:tc>
          <w:tcPr>
            <w:tcW w:w="1078" w:type="dxa"/>
            <w:noWrap/>
            <w:hideMark/>
          </w:tcPr>
          <w:p w14:paraId="1EC282F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27281F5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65C36156"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280AD7A5"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42FF8B31"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23</w:t>
            </w:r>
          </w:p>
        </w:tc>
        <w:tc>
          <w:tcPr>
            <w:tcW w:w="377" w:type="dxa"/>
            <w:noWrap/>
            <w:hideMark/>
          </w:tcPr>
          <w:p w14:paraId="608B9DC2"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noWrap/>
            <w:hideMark/>
          </w:tcPr>
          <w:p w14:paraId="672FF5D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Oder wenn die Wasserflaschen nicht abnehmen, weil eben nicht getrunken wird.</w:t>
            </w:r>
          </w:p>
        </w:tc>
        <w:tc>
          <w:tcPr>
            <w:tcW w:w="2040" w:type="dxa"/>
            <w:hideMark/>
          </w:tcPr>
          <w:p w14:paraId="35F7153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Nicht trinken ist ebenfalls ein Indikator</w:t>
            </w:r>
          </w:p>
        </w:tc>
        <w:tc>
          <w:tcPr>
            <w:tcW w:w="1556" w:type="dxa"/>
            <w:noWrap/>
            <w:hideMark/>
          </w:tcPr>
          <w:p w14:paraId="62F4DBB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Trinken</w:t>
            </w:r>
          </w:p>
        </w:tc>
        <w:tc>
          <w:tcPr>
            <w:tcW w:w="1078" w:type="dxa"/>
            <w:noWrap/>
            <w:hideMark/>
          </w:tcPr>
          <w:p w14:paraId="669D7F9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4335106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2EAD3B40"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137A0E3D"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4C810683"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23</w:t>
            </w:r>
          </w:p>
        </w:tc>
        <w:tc>
          <w:tcPr>
            <w:tcW w:w="377" w:type="dxa"/>
            <w:noWrap/>
            <w:hideMark/>
          </w:tcPr>
          <w:p w14:paraId="0CE3ACF4"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156ECC8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die Sachen. Wo dann Achtung geschrien wird oder wenn man wirklich als Angehörige oder Pflegedienstmitarbeiter kommt: "Heute riechts komisch, wo ist es?" Und man sieht dann den Abdruck, von dem Plastebecher auf dem Herd.</w:t>
            </w:r>
          </w:p>
        </w:tc>
        <w:tc>
          <w:tcPr>
            <w:tcW w:w="2040" w:type="dxa"/>
            <w:hideMark/>
          </w:tcPr>
          <w:p w14:paraId="56AA3B1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Komischer Geruch als Indikator, dass irgendetwas nicht stimmt</w:t>
            </w:r>
          </w:p>
        </w:tc>
        <w:tc>
          <w:tcPr>
            <w:tcW w:w="1556" w:type="dxa"/>
            <w:noWrap/>
            <w:hideMark/>
          </w:tcPr>
          <w:p w14:paraId="5BAA344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Geruch</w:t>
            </w:r>
          </w:p>
        </w:tc>
        <w:tc>
          <w:tcPr>
            <w:tcW w:w="1078" w:type="dxa"/>
            <w:noWrap/>
            <w:hideMark/>
          </w:tcPr>
          <w:p w14:paraId="2BA46DD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5E16E07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4B195C7B" w14:textId="77777777" w:rsidTr="00A27409">
        <w:trPr>
          <w:trHeight w:val="1605"/>
        </w:trPr>
        <w:tc>
          <w:tcPr>
            <w:cnfStyle w:val="001000000000" w:firstRow="0" w:lastRow="0" w:firstColumn="1" w:lastColumn="0" w:oddVBand="0" w:evenVBand="0" w:oddHBand="0" w:evenHBand="0" w:firstRowFirstColumn="0" w:firstRowLastColumn="0" w:lastRowFirstColumn="0" w:lastRowLastColumn="0"/>
            <w:tcW w:w="562" w:type="dxa"/>
            <w:noWrap/>
            <w:hideMark/>
          </w:tcPr>
          <w:p w14:paraId="46C6C4D1"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2</w:t>
            </w:r>
          </w:p>
        </w:tc>
        <w:tc>
          <w:tcPr>
            <w:tcW w:w="850" w:type="dxa"/>
            <w:noWrap/>
            <w:hideMark/>
          </w:tcPr>
          <w:p w14:paraId="5279531A"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23,24</w:t>
            </w:r>
          </w:p>
        </w:tc>
        <w:tc>
          <w:tcPr>
            <w:tcW w:w="377" w:type="dxa"/>
            <w:noWrap/>
            <w:hideMark/>
          </w:tcPr>
          <w:p w14:paraId="1375E9BC"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2D948A3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Muss man dann einfach gucken, weil in der Häuslichkeit, jetzt nicht in der Wohngruppe, sondern in der Häuslichkeit ist es ja so, die Bewohner sind nicht den ganzen Tag unter Kontrolle. Hier wird ja sehr viel noch alleine und dann sieht man das Ausmaß einfach nicht, sondern man sieht das nur an solchen Bruchstücken, dass so die Krankheiten da ist oder fortschreitet. Und dann muss man reagieren.</w:t>
            </w:r>
          </w:p>
        </w:tc>
        <w:tc>
          <w:tcPr>
            <w:tcW w:w="2040" w:type="dxa"/>
            <w:hideMark/>
          </w:tcPr>
          <w:p w14:paraId="3688482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Bruchstücke dienen als Indikator, wie weit die Krankheit fortgeschritten ist und wo unterstützt werden kann, um adäquat darauf zu reagieren</w:t>
            </w:r>
          </w:p>
        </w:tc>
        <w:tc>
          <w:tcPr>
            <w:tcW w:w="1556" w:type="dxa"/>
            <w:noWrap/>
            <w:hideMark/>
          </w:tcPr>
          <w:p w14:paraId="25452C5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Reaktion auf Umstände</w:t>
            </w:r>
          </w:p>
        </w:tc>
        <w:tc>
          <w:tcPr>
            <w:tcW w:w="1078" w:type="dxa"/>
            <w:noWrap/>
            <w:hideMark/>
          </w:tcPr>
          <w:p w14:paraId="69C3624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079DC84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Selbst- und Fremdeinschätzung</w:t>
            </w:r>
          </w:p>
        </w:tc>
      </w:tr>
      <w:tr w:rsidR="00D37E5A" w:rsidRPr="00B95148" w14:paraId="40516826" w14:textId="77777777" w:rsidTr="00A27409">
        <w:trPr>
          <w:cnfStyle w:val="000000100000" w:firstRow="0" w:lastRow="0" w:firstColumn="0" w:lastColumn="0" w:oddVBand="0" w:evenVBand="0" w:oddHBand="1" w:evenHBand="0" w:firstRowFirstColumn="0" w:firstRowLastColumn="0" w:lastRowFirstColumn="0" w:lastRowLastColumn="0"/>
          <w:trHeight w:val="1830"/>
        </w:trPr>
        <w:tc>
          <w:tcPr>
            <w:cnfStyle w:val="001000000000" w:firstRow="0" w:lastRow="0" w:firstColumn="1" w:lastColumn="0" w:oddVBand="0" w:evenVBand="0" w:oddHBand="0" w:evenHBand="0" w:firstRowFirstColumn="0" w:firstRowLastColumn="0" w:lastRowFirstColumn="0" w:lastRowLastColumn="0"/>
            <w:tcW w:w="562" w:type="dxa"/>
            <w:noWrap/>
            <w:hideMark/>
          </w:tcPr>
          <w:p w14:paraId="26FDAADC"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6C907B08"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24</w:t>
            </w:r>
          </w:p>
        </w:tc>
        <w:tc>
          <w:tcPr>
            <w:tcW w:w="377" w:type="dxa"/>
            <w:noWrap/>
            <w:hideMark/>
          </w:tcPr>
          <w:p w14:paraId="7DCCDC30"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w:t>
            </w:r>
          </w:p>
        </w:tc>
        <w:tc>
          <w:tcPr>
            <w:tcW w:w="1390" w:type="dxa"/>
            <w:hideMark/>
          </w:tcPr>
          <w:p w14:paraId="3728081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Für mich zu Hause geht es nicht mehr, wenn derjenige sich definitiv nicht mehr alleine versorgen kann. Also mit allein versorgen heißt, dass er diese Wartezeit des Tages überbrücken kann. Was anderes, Waschen und so, das können wir ja übernehmen. Aber die Wartezeit des </w:t>
            </w:r>
            <w:r w:rsidRPr="00B95148">
              <w:rPr>
                <w:rFonts w:ascii="Calibri" w:eastAsia="Times New Roman" w:hAnsi="Calibri" w:cs="Calibri"/>
                <w:color w:val="000000"/>
                <w:lang w:val="en-US" w:eastAsia="de-DE"/>
              </w:rPr>
              <w:lastRenderedPageBreak/>
              <w:t>Tages mit seinen alltäglichen Aufgaben, wenn die nicht gemeistert werden und einfach nicht geschafft werden. Das ist für mich schon eine Gefahr für sich selbst, weil dann kommt er völlig aus dem Ruder.</w:t>
            </w:r>
          </w:p>
        </w:tc>
        <w:tc>
          <w:tcPr>
            <w:tcW w:w="2040" w:type="dxa"/>
            <w:hideMark/>
          </w:tcPr>
          <w:p w14:paraId="15CA139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Indikator für nicht mehr autonomes Leben ist, wenn jene Person den Tag (und die Wartezeiten) nicht mehr selbständig überbtücken kann, also bspw. durch </w:t>
            </w:r>
            <w:r w:rsidRPr="00B95148">
              <w:rPr>
                <w:rFonts w:ascii="Calibri" w:eastAsia="Times New Roman" w:hAnsi="Calibri" w:cs="Calibri"/>
                <w:color w:val="000000"/>
                <w:lang w:eastAsia="de-DE"/>
              </w:rPr>
              <w:lastRenderedPageBreak/>
              <w:t>Fernsehen, Lesen, etc.</w:t>
            </w:r>
          </w:p>
        </w:tc>
        <w:tc>
          <w:tcPr>
            <w:tcW w:w="1556" w:type="dxa"/>
            <w:noWrap/>
            <w:hideMark/>
          </w:tcPr>
          <w:p w14:paraId="045DA60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Grenze autonomes Leben</w:t>
            </w:r>
          </w:p>
        </w:tc>
        <w:tc>
          <w:tcPr>
            <w:tcW w:w="1078" w:type="dxa"/>
            <w:noWrap/>
            <w:hideMark/>
          </w:tcPr>
          <w:p w14:paraId="17B61F4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40DB838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Selbst- und Fremdeinschätzung</w:t>
            </w:r>
          </w:p>
        </w:tc>
      </w:tr>
      <w:tr w:rsidR="00D37E5A" w:rsidRPr="00B95148" w14:paraId="005FCE27"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E1543B0"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60D26E28"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24</w:t>
            </w:r>
          </w:p>
        </w:tc>
        <w:tc>
          <w:tcPr>
            <w:tcW w:w="377" w:type="dxa"/>
            <w:noWrap/>
            <w:hideMark/>
          </w:tcPr>
          <w:p w14:paraId="03D8EFB8"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34710AA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Nein, das meine ich nicht. Oder naja doch das meine ich auch. Wir als Pflegedienst gehen ja ungefähr drei, maximal viermal hin und können dann bei diesen Verrichtungen helfen. In der normalen Wohnung, ich rede nicht von der WG.</w:t>
            </w:r>
          </w:p>
        </w:tc>
        <w:tc>
          <w:tcPr>
            <w:tcW w:w="2040" w:type="dxa"/>
            <w:hideMark/>
          </w:tcPr>
          <w:p w14:paraId="6FB1C9C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Pflegedienst hilft bei den absolut notwendigen Dingen des Tages wie Essen oder Waschen</w:t>
            </w:r>
          </w:p>
        </w:tc>
        <w:tc>
          <w:tcPr>
            <w:tcW w:w="1556" w:type="dxa"/>
            <w:noWrap/>
            <w:hideMark/>
          </w:tcPr>
          <w:p w14:paraId="1297E5B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Unterstützung</w:t>
            </w:r>
          </w:p>
        </w:tc>
        <w:tc>
          <w:tcPr>
            <w:tcW w:w="1078" w:type="dxa"/>
            <w:noWrap/>
            <w:hideMark/>
          </w:tcPr>
          <w:p w14:paraId="6853628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61F7F43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79980405" w14:textId="77777777" w:rsidTr="00A27409">
        <w:trPr>
          <w:cnfStyle w:val="000000100000" w:firstRow="0" w:lastRow="0" w:firstColumn="0" w:lastColumn="0" w:oddVBand="0" w:evenVBand="0" w:oddHBand="1" w:evenHBand="0" w:firstRowFirstColumn="0" w:firstRowLastColumn="0" w:lastRowFirstColumn="0" w:lastRowLastColumn="0"/>
          <w:trHeight w:val="1275"/>
        </w:trPr>
        <w:tc>
          <w:tcPr>
            <w:cnfStyle w:val="001000000000" w:firstRow="0" w:lastRow="0" w:firstColumn="1" w:lastColumn="0" w:oddVBand="0" w:evenVBand="0" w:oddHBand="0" w:evenHBand="0" w:firstRowFirstColumn="0" w:firstRowLastColumn="0" w:lastRowFirstColumn="0" w:lastRowLastColumn="0"/>
            <w:tcW w:w="562" w:type="dxa"/>
            <w:noWrap/>
            <w:hideMark/>
          </w:tcPr>
          <w:p w14:paraId="7674532E"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67A80193"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24</w:t>
            </w:r>
          </w:p>
        </w:tc>
        <w:tc>
          <w:tcPr>
            <w:tcW w:w="377" w:type="dxa"/>
            <w:noWrap/>
            <w:hideMark/>
          </w:tcPr>
          <w:p w14:paraId="335141FD"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4F5D5BB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Und da ist es dann so, diese andere Zeit, diese Zwischenzeiten, wo wir in der Wohngruppe die Beschäftigung haben alles, da ist ja keiner dort. Da sind die Patienten alleine. Und diese Zeit, da die, wie soll ich sagen, nicht besonders sinnvoll nutzen, dann ist das für </w:t>
            </w:r>
            <w:r w:rsidRPr="00B95148">
              <w:rPr>
                <w:rFonts w:ascii="Calibri" w:eastAsia="Times New Roman" w:hAnsi="Calibri" w:cs="Calibri"/>
                <w:color w:val="000000"/>
                <w:lang w:val="en-US" w:eastAsia="de-DE"/>
              </w:rPr>
              <w:lastRenderedPageBreak/>
              <w:t>mich der Punkt wo ich sagen würde, jetzt muss einfach was anderes her.</w:t>
            </w:r>
          </w:p>
        </w:tc>
        <w:tc>
          <w:tcPr>
            <w:tcW w:w="2040" w:type="dxa"/>
            <w:hideMark/>
          </w:tcPr>
          <w:p w14:paraId="4B94E01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Sinnvolles Nutzen der autonomen Zeit als Indikator für Zustand der/des Pflegebedürftigen</w:t>
            </w:r>
          </w:p>
        </w:tc>
        <w:tc>
          <w:tcPr>
            <w:tcW w:w="1556" w:type="dxa"/>
            <w:noWrap/>
            <w:hideMark/>
          </w:tcPr>
          <w:p w14:paraId="29658CF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Indikator Beschäftigung</w:t>
            </w:r>
          </w:p>
        </w:tc>
        <w:tc>
          <w:tcPr>
            <w:tcW w:w="1078" w:type="dxa"/>
            <w:noWrap/>
            <w:hideMark/>
          </w:tcPr>
          <w:p w14:paraId="37DD21C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39652DB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Selbst- und Fremdeinschätzung</w:t>
            </w:r>
          </w:p>
        </w:tc>
      </w:tr>
      <w:tr w:rsidR="00D37E5A" w:rsidRPr="00B95148" w14:paraId="074920D0"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57DF30A5"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285A1B76"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24</w:t>
            </w:r>
          </w:p>
        </w:tc>
        <w:tc>
          <w:tcPr>
            <w:tcW w:w="377" w:type="dxa"/>
            <w:noWrap/>
            <w:hideMark/>
          </w:tcPr>
          <w:p w14:paraId="23DC3877"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526EE25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Wir sind ja da nicht mit dabei. Und wenn sie sich selbst überlegen am Wochenende: Wie stehen sie auf? Was machen sie in der Zeit bis zum Mittag? Oder was machen Sie in der Zeit bis zum Abend? Diese Zeit. Nutzen Sie sinnvoll, weil Sie Aufgaben machen […] .</w:t>
            </w:r>
          </w:p>
        </w:tc>
        <w:tc>
          <w:tcPr>
            <w:tcW w:w="2040" w:type="dxa"/>
            <w:hideMark/>
          </w:tcPr>
          <w:p w14:paraId="02EE8E9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Strukturierung des Alltags, um den Tag sinnvoll zu überbrücken, dient meist ebenfalls als Demenz-Indikator</w:t>
            </w:r>
          </w:p>
        </w:tc>
        <w:tc>
          <w:tcPr>
            <w:tcW w:w="1556" w:type="dxa"/>
            <w:noWrap/>
            <w:hideMark/>
          </w:tcPr>
          <w:p w14:paraId="14E0B59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Alltags-Strukturierung</w:t>
            </w:r>
          </w:p>
        </w:tc>
        <w:tc>
          <w:tcPr>
            <w:tcW w:w="1078" w:type="dxa"/>
            <w:noWrap/>
            <w:hideMark/>
          </w:tcPr>
          <w:p w14:paraId="0BA2EB9A"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K1: Alltag von Pflegebedürftigen</w:t>
            </w:r>
          </w:p>
        </w:tc>
        <w:tc>
          <w:tcPr>
            <w:tcW w:w="1209" w:type="dxa"/>
            <w:noWrap/>
            <w:hideMark/>
          </w:tcPr>
          <w:p w14:paraId="04352E9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S2: Prozesse</w:t>
            </w:r>
          </w:p>
        </w:tc>
      </w:tr>
      <w:tr w:rsidR="00D37E5A" w:rsidRPr="00B95148" w14:paraId="3EE576CE"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1B7C89C1"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13BD81D0"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25</w:t>
            </w:r>
          </w:p>
        </w:tc>
        <w:tc>
          <w:tcPr>
            <w:tcW w:w="377" w:type="dxa"/>
            <w:noWrap/>
            <w:hideMark/>
          </w:tcPr>
          <w:p w14:paraId="6829D417"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27BA53CB"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Ich meine eben da wirklich, dass derjenige in der Wohnung rumläuft, weil er einfach nicht weiß, in welchem Zimmer er seine Socken findet, weil er gerade nicht weiß, er gerade nicht weiß, wo der Herd ist. So ne Sachen meine ich.</w:t>
            </w:r>
          </w:p>
        </w:tc>
        <w:tc>
          <w:tcPr>
            <w:tcW w:w="2040" w:type="dxa"/>
            <w:hideMark/>
          </w:tcPr>
          <w:p w14:paraId="322D59A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Wenn sich kognitiv eingeschränkte Personen planlos bewegen oder vergessen, was sie machen wollten, sollten sie nicht mehr autonom leben</w:t>
            </w:r>
          </w:p>
        </w:tc>
        <w:tc>
          <w:tcPr>
            <w:tcW w:w="1556" w:type="dxa"/>
            <w:noWrap/>
            <w:hideMark/>
          </w:tcPr>
          <w:p w14:paraId="10D448E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Planloses Bewegen</w:t>
            </w:r>
          </w:p>
        </w:tc>
        <w:tc>
          <w:tcPr>
            <w:tcW w:w="1078" w:type="dxa"/>
            <w:noWrap/>
            <w:hideMark/>
          </w:tcPr>
          <w:p w14:paraId="3AFCE64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131C473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Selbst- und Fremdeinschätzung</w:t>
            </w:r>
          </w:p>
        </w:tc>
      </w:tr>
      <w:tr w:rsidR="00D37E5A" w:rsidRPr="00B95148" w14:paraId="0DCA4427"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40B848C"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850" w:type="dxa"/>
            <w:noWrap/>
            <w:hideMark/>
          </w:tcPr>
          <w:p w14:paraId="48E89BD1"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25</w:t>
            </w:r>
          </w:p>
        </w:tc>
        <w:tc>
          <w:tcPr>
            <w:tcW w:w="377" w:type="dxa"/>
            <w:noWrap/>
            <w:hideMark/>
          </w:tcPr>
          <w:p w14:paraId="1EAE7A2B"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269183E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Mir fällt dann gerade ein, ich könnte jetzt was essen, aber nehme das und packe das in den </w:t>
            </w:r>
            <w:r w:rsidRPr="00B95148">
              <w:rPr>
                <w:rFonts w:ascii="Calibri" w:eastAsia="Times New Roman" w:hAnsi="Calibri" w:cs="Calibri"/>
                <w:color w:val="000000"/>
                <w:lang w:val="en-US" w:eastAsia="de-DE"/>
              </w:rPr>
              <w:lastRenderedPageBreak/>
              <w:t>Wasserkocher. Weil er wird ja warm. Das wissen sie irgendwie. Aber dass ein Wasserkocher nicht zum Essen warmmachen da ist, ja.</w:t>
            </w:r>
          </w:p>
        </w:tc>
        <w:tc>
          <w:tcPr>
            <w:tcW w:w="2040" w:type="dxa"/>
            <w:hideMark/>
          </w:tcPr>
          <w:p w14:paraId="377E55A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Kognitiv eingeschränkte Personen finden </w:t>
            </w:r>
            <w:r w:rsidRPr="00B95148">
              <w:rPr>
                <w:rFonts w:ascii="Calibri" w:eastAsia="Times New Roman" w:hAnsi="Calibri" w:cs="Calibri"/>
                <w:color w:val="000000"/>
                <w:lang w:eastAsia="de-DE"/>
              </w:rPr>
              <w:lastRenderedPageBreak/>
              <w:t>keine Verbindungen mehr zu normalen Tätigkeiten und vermischen Handlungen</w:t>
            </w:r>
          </w:p>
        </w:tc>
        <w:tc>
          <w:tcPr>
            <w:tcW w:w="1556" w:type="dxa"/>
            <w:noWrap/>
            <w:hideMark/>
          </w:tcPr>
          <w:p w14:paraId="04A83FC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Vermischen von Handlungen</w:t>
            </w:r>
          </w:p>
        </w:tc>
        <w:tc>
          <w:tcPr>
            <w:tcW w:w="1078" w:type="dxa"/>
            <w:noWrap/>
            <w:hideMark/>
          </w:tcPr>
          <w:p w14:paraId="45A4A9C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5911753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5D191200"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23A5541A"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18982B4F"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25</w:t>
            </w:r>
          </w:p>
        </w:tc>
        <w:tc>
          <w:tcPr>
            <w:tcW w:w="377" w:type="dxa"/>
            <w:noWrap/>
            <w:hideMark/>
          </w:tcPr>
          <w:p w14:paraId="20C24294"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5780E92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Oder eben dass in der Nacht angerufen wird. Das ist so, das haben wir oft. Können die Angehörigen dann sagen, wir werden so oft angerufen in der Nacht. Wieso? Das ist ein ganz typisches Zeichen, dafür dass so eine Demenz einfach fortschreitet.</w:t>
            </w:r>
          </w:p>
        </w:tc>
        <w:tc>
          <w:tcPr>
            <w:tcW w:w="2040" w:type="dxa"/>
            <w:hideMark/>
          </w:tcPr>
          <w:p w14:paraId="077E532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Das Verwechseln von Tag und Nacht ist ein großer Indikator für fortschreitende Demenz</w:t>
            </w:r>
          </w:p>
        </w:tc>
        <w:tc>
          <w:tcPr>
            <w:tcW w:w="1556" w:type="dxa"/>
            <w:noWrap/>
            <w:hideMark/>
          </w:tcPr>
          <w:p w14:paraId="1448663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Tag und Nacht</w:t>
            </w:r>
          </w:p>
        </w:tc>
        <w:tc>
          <w:tcPr>
            <w:tcW w:w="1078" w:type="dxa"/>
            <w:noWrap/>
            <w:hideMark/>
          </w:tcPr>
          <w:p w14:paraId="3886398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1059B8F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1CF40B25"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25D46E08"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618DEF30"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25</w:t>
            </w:r>
          </w:p>
        </w:tc>
        <w:tc>
          <w:tcPr>
            <w:tcW w:w="377" w:type="dxa"/>
            <w:noWrap/>
            <w:hideMark/>
          </w:tcPr>
          <w:p w14:paraId="1D1DECD1"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2012C26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 Da ist ja wahrscheinlich auch die Selbsteinschätzung dann der Demenzerkrankten...</w:t>
            </w:r>
            <w:r w:rsidRPr="00B95148">
              <w:rPr>
                <w:rFonts w:ascii="Calibri" w:eastAsia="Times New Roman" w:hAnsi="Calibri" w:cs="Calibri"/>
                <w:color w:val="000000"/>
                <w:lang w:eastAsia="de-DE"/>
              </w:rPr>
              <w:br/>
              <w:t>P: ...ist nicht da.</w:t>
            </w:r>
          </w:p>
        </w:tc>
        <w:tc>
          <w:tcPr>
            <w:tcW w:w="2040" w:type="dxa"/>
            <w:hideMark/>
          </w:tcPr>
          <w:p w14:paraId="0AB7BC6A"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Selbsteinschätzung der Demenzerkrankten ist oftmals nicht existent</w:t>
            </w:r>
          </w:p>
        </w:tc>
        <w:tc>
          <w:tcPr>
            <w:tcW w:w="1556" w:type="dxa"/>
            <w:noWrap/>
            <w:hideMark/>
          </w:tcPr>
          <w:p w14:paraId="45C3D25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Selbsteinschätzung</w:t>
            </w:r>
          </w:p>
        </w:tc>
        <w:tc>
          <w:tcPr>
            <w:tcW w:w="1078" w:type="dxa"/>
            <w:noWrap/>
            <w:hideMark/>
          </w:tcPr>
          <w:p w14:paraId="04688D4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39FF949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Selbst- und Fremdeinschätzung</w:t>
            </w:r>
          </w:p>
        </w:tc>
      </w:tr>
      <w:tr w:rsidR="00D37E5A" w:rsidRPr="00B95148" w14:paraId="510B1A82"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595C5D50"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47749BDB"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25</w:t>
            </w:r>
          </w:p>
        </w:tc>
        <w:tc>
          <w:tcPr>
            <w:tcW w:w="377" w:type="dxa"/>
            <w:noWrap/>
            <w:hideMark/>
          </w:tcPr>
          <w:p w14:paraId="5F8BF992"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noWrap/>
            <w:hideMark/>
          </w:tcPr>
          <w:p w14:paraId="17F24E2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Das ist vergessen worden, dass angerufen wurde.</w:t>
            </w:r>
          </w:p>
        </w:tc>
        <w:tc>
          <w:tcPr>
            <w:tcW w:w="2040" w:type="dxa"/>
            <w:hideMark/>
          </w:tcPr>
          <w:p w14:paraId="45ACE82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Kurzzeitgedächtnis ist oftmals sehr schlecht</w:t>
            </w:r>
          </w:p>
        </w:tc>
        <w:tc>
          <w:tcPr>
            <w:tcW w:w="1556" w:type="dxa"/>
            <w:noWrap/>
            <w:hideMark/>
          </w:tcPr>
          <w:p w14:paraId="15535D5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Kurzzeitgedächtnis</w:t>
            </w:r>
          </w:p>
        </w:tc>
        <w:tc>
          <w:tcPr>
            <w:tcW w:w="1078" w:type="dxa"/>
            <w:noWrap/>
            <w:hideMark/>
          </w:tcPr>
          <w:p w14:paraId="3A3184E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18C4CD7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16A04653"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3204C39F"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7BD16ECB"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26</w:t>
            </w:r>
          </w:p>
        </w:tc>
        <w:tc>
          <w:tcPr>
            <w:tcW w:w="377" w:type="dxa"/>
            <w:noWrap/>
            <w:hideMark/>
          </w:tcPr>
          <w:p w14:paraId="2C945F41"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5316FDA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Es wird eben so versucht Umwege zu finden. Wie hier mit der Ampel. Es wird eben </w:t>
            </w:r>
            <w:r w:rsidRPr="00B95148">
              <w:rPr>
                <w:rFonts w:ascii="Calibri" w:eastAsia="Times New Roman" w:hAnsi="Calibri" w:cs="Calibri"/>
                <w:color w:val="000000"/>
                <w:lang w:val="en-US" w:eastAsia="de-DE"/>
              </w:rPr>
              <w:lastRenderedPageBreak/>
              <w:t>nicht über die Apel gegangen. Da geht man einen Umweg. Aber nicht sagen, ne mit mir stimmt was nicht. Die merken das schon […] .</w:t>
            </w:r>
          </w:p>
        </w:tc>
        <w:tc>
          <w:tcPr>
            <w:tcW w:w="2040" w:type="dxa"/>
            <w:hideMark/>
          </w:tcPr>
          <w:p w14:paraId="340ED77A"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Demenzkranke merken teilweise </w:t>
            </w:r>
            <w:r w:rsidRPr="00B95148">
              <w:rPr>
                <w:rFonts w:ascii="Calibri" w:eastAsia="Times New Roman" w:hAnsi="Calibri" w:cs="Calibri"/>
                <w:color w:val="000000"/>
                <w:lang w:eastAsia="de-DE"/>
              </w:rPr>
              <w:lastRenderedPageBreak/>
              <w:t>ihre Erkrankung und das Vergessen, versuchen dann Umwege zu finden</w:t>
            </w:r>
          </w:p>
        </w:tc>
        <w:tc>
          <w:tcPr>
            <w:tcW w:w="1556" w:type="dxa"/>
            <w:noWrap/>
            <w:hideMark/>
          </w:tcPr>
          <w:p w14:paraId="386D1FF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Selbsteinschätzung</w:t>
            </w:r>
          </w:p>
        </w:tc>
        <w:tc>
          <w:tcPr>
            <w:tcW w:w="1078" w:type="dxa"/>
            <w:noWrap/>
            <w:hideMark/>
          </w:tcPr>
          <w:p w14:paraId="4D6F120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K4: Kognitive und körperliche </w:t>
            </w:r>
            <w:r w:rsidRPr="00B95148">
              <w:rPr>
                <w:rFonts w:ascii="Calibri" w:eastAsia="Times New Roman" w:hAnsi="Calibri" w:cs="Calibri"/>
                <w:color w:val="000000"/>
                <w:lang w:eastAsia="de-DE"/>
              </w:rPr>
              <w:lastRenderedPageBreak/>
              <w:t>Verfassung</w:t>
            </w:r>
          </w:p>
        </w:tc>
        <w:tc>
          <w:tcPr>
            <w:tcW w:w="1209" w:type="dxa"/>
            <w:noWrap/>
            <w:hideMark/>
          </w:tcPr>
          <w:p w14:paraId="391285B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S3: Selbst- und Fremdeinschätzung</w:t>
            </w:r>
          </w:p>
        </w:tc>
      </w:tr>
      <w:tr w:rsidR="00D37E5A" w:rsidRPr="00B95148" w14:paraId="5C26C014"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1DB6A244"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027BC274"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26</w:t>
            </w:r>
          </w:p>
        </w:tc>
        <w:tc>
          <w:tcPr>
            <w:tcW w:w="377" w:type="dxa"/>
            <w:noWrap/>
            <w:hideMark/>
          </w:tcPr>
          <w:p w14:paraId="60DF9502"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7C6468C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Die merken das schon. Können zum Teil auch nicht mehr artikulieren, haben Angst das zu sagen, weil was passiert mir, sperren sie mich weg. Dieses, dieser Begriff Heim ist für diese Generation ganz schlimm. </w:t>
            </w:r>
          </w:p>
        </w:tc>
        <w:tc>
          <w:tcPr>
            <w:tcW w:w="2040" w:type="dxa"/>
            <w:hideMark/>
          </w:tcPr>
          <w:p w14:paraId="3313D50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Demenzkranke haben Angst bzw. keine Möglichkeit ihre Bedenken zu auszudrücken, wenn sie merken, dass etwas nicht stimmt</w:t>
            </w:r>
          </w:p>
        </w:tc>
        <w:tc>
          <w:tcPr>
            <w:tcW w:w="1556" w:type="dxa"/>
            <w:noWrap/>
            <w:hideMark/>
          </w:tcPr>
          <w:p w14:paraId="1AE1809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Angst</w:t>
            </w:r>
          </w:p>
        </w:tc>
        <w:tc>
          <w:tcPr>
            <w:tcW w:w="1078" w:type="dxa"/>
            <w:noWrap/>
            <w:hideMark/>
          </w:tcPr>
          <w:p w14:paraId="580EAFB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4676F1CB"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Selbst- und Fremdeinschätzung</w:t>
            </w:r>
          </w:p>
        </w:tc>
      </w:tr>
      <w:tr w:rsidR="00D37E5A" w:rsidRPr="00B95148" w14:paraId="4C623166" w14:textId="77777777" w:rsidTr="00A27409">
        <w:trPr>
          <w:trHeight w:val="1335"/>
        </w:trPr>
        <w:tc>
          <w:tcPr>
            <w:cnfStyle w:val="001000000000" w:firstRow="0" w:lastRow="0" w:firstColumn="1" w:lastColumn="0" w:oddVBand="0" w:evenVBand="0" w:oddHBand="0" w:evenHBand="0" w:firstRowFirstColumn="0" w:firstRowLastColumn="0" w:lastRowFirstColumn="0" w:lastRowLastColumn="0"/>
            <w:tcW w:w="562" w:type="dxa"/>
            <w:noWrap/>
            <w:hideMark/>
          </w:tcPr>
          <w:p w14:paraId="55A3961B"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7FC277A6"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26</w:t>
            </w:r>
          </w:p>
        </w:tc>
        <w:tc>
          <w:tcPr>
            <w:tcW w:w="377" w:type="dxa"/>
            <w:noWrap/>
            <w:hideMark/>
          </w:tcPr>
          <w:p w14:paraId="62752672"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4350C91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oder dieses zugestehen und zu sagen, ich komme nicht mehr zurecht. Was passiert jetzt mit mir, mit mir? Ich kann nicht mehr zu Hause bleiben. Wer will das? Es gibt die wenigsten, die sagen, ich gehe freiwillig in eine Residenz in eine Wohngruppe, weil ich zuhause nicht mehr zurecht komme.</w:t>
            </w:r>
          </w:p>
        </w:tc>
        <w:tc>
          <w:tcPr>
            <w:tcW w:w="2040" w:type="dxa"/>
            <w:hideMark/>
          </w:tcPr>
          <w:p w14:paraId="0D3F63D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Demenzerkrankte gehen nur sehr selten den ersten Schritt und suchen sich freiwillig Hilfe bzw. gehen in ein Heim</w:t>
            </w:r>
          </w:p>
        </w:tc>
        <w:tc>
          <w:tcPr>
            <w:tcW w:w="1556" w:type="dxa"/>
            <w:noWrap/>
            <w:hideMark/>
          </w:tcPr>
          <w:p w14:paraId="53E67CA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Eingestehen</w:t>
            </w:r>
          </w:p>
        </w:tc>
        <w:tc>
          <w:tcPr>
            <w:tcW w:w="1078" w:type="dxa"/>
            <w:noWrap/>
            <w:hideMark/>
          </w:tcPr>
          <w:p w14:paraId="4C4835E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0948E41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S3: Selbst- und Fremdeinschätzung</w:t>
            </w:r>
          </w:p>
        </w:tc>
      </w:tr>
      <w:tr w:rsidR="00D37E5A" w:rsidRPr="00B95148" w14:paraId="0E4716F6" w14:textId="77777777" w:rsidTr="00A27409">
        <w:trPr>
          <w:cnfStyle w:val="000000100000" w:firstRow="0" w:lastRow="0" w:firstColumn="0" w:lastColumn="0" w:oddVBand="0" w:evenVBand="0" w:oddHBand="1" w:evenHBand="0" w:firstRowFirstColumn="0" w:firstRowLastColumn="0" w:lastRowFirstColumn="0" w:lastRowLastColumn="0"/>
          <w:trHeight w:val="1590"/>
        </w:trPr>
        <w:tc>
          <w:tcPr>
            <w:cnfStyle w:val="001000000000" w:firstRow="0" w:lastRow="0" w:firstColumn="1" w:lastColumn="0" w:oddVBand="0" w:evenVBand="0" w:oddHBand="0" w:evenHBand="0" w:firstRowFirstColumn="0" w:firstRowLastColumn="0" w:lastRowFirstColumn="0" w:lastRowLastColumn="0"/>
            <w:tcW w:w="562" w:type="dxa"/>
            <w:noWrap/>
            <w:hideMark/>
          </w:tcPr>
          <w:p w14:paraId="6E0DEBFF"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3</w:t>
            </w:r>
          </w:p>
        </w:tc>
        <w:tc>
          <w:tcPr>
            <w:tcW w:w="850" w:type="dxa"/>
            <w:noWrap/>
            <w:hideMark/>
          </w:tcPr>
          <w:p w14:paraId="27237C97"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26</w:t>
            </w:r>
          </w:p>
        </w:tc>
        <w:tc>
          <w:tcPr>
            <w:tcW w:w="377" w:type="dxa"/>
            <w:noWrap/>
            <w:hideMark/>
          </w:tcPr>
          <w:p w14:paraId="176F7683"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2A22484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Aber die wollen ja auch ihren Angehörigen nicht zur Last fallen. Das ist ja das, deswegen verstecken die ja alles mögliche und sagen nicht: "Ich habe jetzt das Brot im Wasserkocher warm gemacht." Keine Ahnung, was die schon wieder da gemacht haben. "Nee, war ich nicht. Ich weiß nicht, wer das war. Es war jemand da, aber ich war es nicht." Aber immer wieder diese Angst.</w:t>
            </w:r>
          </w:p>
        </w:tc>
        <w:tc>
          <w:tcPr>
            <w:tcW w:w="2040" w:type="dxa"/>
            <w:hideMark/>
          </w:tcPr>
          <w:p w14:paraId="003B604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Demenzerkrankte haben Angst und wollen ihren Angehörigen nicht zur Last fallen, daher werden Sachen versteckt oder versucht Ausreden zu finden</w:t>
            </w:r>
          </w:p>
        </w:tc>
        <w:tc>
          <w:tcPr>
            <w:tcW w:w="1556" w:type="dxa"/>
            <w:noWrap/>
            <w:hideMark/>
          </w:tcPr>
          <w:p w14:paraId="00E8414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Vertuschen und Angstgefühl</w:t>
            </w:r>
          </w:p>
        </w:tc>
        <w:tc>
          <w:tcPr>
            <w:tcW w:w="1078" w:type="dxa"/>
            <w:noWrap/>
            <w:hideMark/>
          </w:tcPr>
          <w:p w14:paraId="691D2C5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1F39FA6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3AE88E24" w14:textId="77777777" w:rsidTr="00A27409">
        <w:trPr>
          <w:trHeight w:val="1935"/>
        </w:trPr>
        <w:tc>
          <w:tcPr>
            <w:cnfStyle w:val="001000000000" w:firstRow="0" w:lastRow="0" w:firstColumn="1" w:lastColumn="0" w:oddVBand="0" w:evenVBand="0" w:oddHBand="0" w:evenHBand="0" w:firstRowFirstColumn="0" w:firstRowLastColumn="0" w:lastRowFirstColumn="0" w:lastRowLastColumn="0"/>
            <w:tcW w:w="562" w:type="dxa"/>
            <w:noWrap/>
            <w:hideMark/>
          </w:tcPr>
          <w:p w14:paraId="584885ED"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7146B587"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27</w:t>
            </w:r>
          </w:p>
        </w:tc>
        <w:tc>
          <w:tcPr>
            <w:tcW w:w="377" w:type="dxa"/>
            <w:noWrap/>
            <w:hideMark/>
          </w:tcPr>
          <w:p w14:paraId="40AEF37B"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12BF7DD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Ich suche was und ich suche was für fünf Minuten und das macht micht wahnsinnig. Und ich hab es eilig. Und mein Gott, ich hab's doch gerade noch. Und dann hab ich es in der Hand. Zweimal ist mir das glaube ich schon passiert. Wo ich mir dann dachte, was ist denn jetzt nicht in Ordnung? Ja, oder man hat </w:t>
            </w:r>
            <w:r w:rsidRPr="00B95148">
              <w:rPr>
                <w:rFonts w:ascii="Calibri" w:eastAsia="Times New Roman" w:hAnsi="Calibri" w:cs="Calibri"/>
                <w:color w:val="000000"/>
                <w:lang w:eastAsia="de-DE"/>
              </w:rPr>
              <w:lastRenderedPageBreak/>
              <w:t>was in Hand gehabt, hat es hingelegt. Man ist sich da auch absolut sicher. Ja, und dann sagt man "Wer war's? Wer hat das jetzt da hingelegt? Das war ich nicht."</w:t>
            </w:r>
          </w:p>
        </w:tc>
        <w:tc>
          <w:tcPr>
            <w:tcW w:w="2040" w:type="dxa"/>
            <w:hideMark/>
          </w:tcPr>
          <w:p w14:paraId="574B77D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Suche von Gegenständen ist nicht nur ein Problem bei Demenzerkrankten sondern ein alltägliches Phänomen</w:t>
            </w:r>
          </w:p>
        </w:tc>
        <w:tc>
          <w:tcPr>
            <w:tcW w:w="1556" w:type="dxa"/>
            <w:noWrap/>
            <w:hideMark/>
          </w:tcPr>
          <w:p w14:paraId="05428CE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Suche von Gegenständen</w:t>
            </w:r>
          </w:p>
        </w:tc>
        <w:tc>
          <w:tcPr>
            <w:tcW w:w="1078" w:type="dxa"/>
            <w:noWrap/>
            <w:hideMark/>
          </w:tcPr>
          <w:p w14:paraId="6523C95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28F0DA0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1106C366" w14:textId="77777777" w:rsidTr="00A27409">
        <w:trPr>
          <w:cnfStyle w:val="000000100000" w:firstRow="0" w:lastRow="0" w:firstColumn="0" w:lastColumn="0" w:oddVBand="0" w:evenVBand="0" w:oddHBand="1" w:evenHBand="0" w:firstRowFirstColumn="0" w:firstRowLastColumn="0" w:lastRowFirstColumn="0" w:lastRowLastColumn="0"/>
          <w:trHeight w:val="2250"/>
        </w:trPr>
        <w:tc>
          <w:tcPr>
            <w:cnfStyle w:val="001000000000" w:firstRow="0" w:lastRow="0" w:firstColumn="1" w:lastColumn="0" w:oddVBand="0" w:evenVBand="0" w:oddHBand="0" w:evenHBand="0" w:firstRowFirstColumn="0" w:firstRowLastColumn="0" w:lastRowFirstColumn="0" w:lastRowLastColumn="0"/>
            <w:tcW w:w="562" w:type="dxa"/>
            <w:noWrap/>
            <w:hideMark/>
          </w:tcPr>
          <w:p w14:paraId="06A1C7E2"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077DE38D"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27</w:t>
            </w:r>
          </w:p>
        </w:tc>
        <w:tc>
          <w:tcPr>
            <w:tcW w:w="377" w:type="dxa"/>
            <w:noWrap/>
            <w:hideMark/>
          </w:tcPr>
          <w:p w14:paraId="038F3F6A"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298078E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Wir hatten eine Bewohnerin, die ist eingezogen, da war der Mann noch klar im Kopf. Sie war dement und als er sie damals in der WG gegeben hat, hat er gesagt, er hat die Wohnung nochmal komplett renoviert. Also die alte, wo sie gemeinsam drin gewohnt haben. Er hat die Bilder von der Wand gemacht und hat die Bohrlöcher, in den Bohrlöchern zusammengerollte Geldscheine gefunden. Also so gut versteckt, da muss man erstmal drauf kommen. Ja, das ist das Sparen. Es darf keiner sehen, das muss gut versteckt sein und zusammengerollt </w:t>
            </w:r>
            <w:r w:rsidRPr="00B95148">
              <w:rPr>
                <w:rFonts w:ascii="Calibri" w:eastAsia="Times New Roman" w:hAnsi="Calibri" w:cs="Calibri"/>
                <w:color w:val="000000"/>
                <w:lang w:val="en-US" w:eastAsia="de-DE"/>
              </w:rPr>
              <w:lastRenderedPageBreak/>
              <w:t>und in die Bohrlöcher rein.</w:t>
            </w:r>
          </w:p>
        </w:tc>
        <w:tc>
          <w:tcPr>
            <w:tcW w:w="2040" w:type="dxa"/>
            <w:hideMark/>
          </w:tcPr>
          <w:p w14:paraId="40AB4D5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Demenzerkrankte verstecken oft Sachen, die dann von niemandem mehr gefunden werden (weil es keiner weiß und der oder die Demenzerkrankte es schlichtweg vergisst)</w:t>
            </w:r>
          </w:p>
        </w:tc>
        <w:tc>
          <w:tcPr>
            <w:tcW w:w="1556" w:type="dxa"/>
            <w:noWrap/>
            <w:hideMark/>
          </w:tcPr>
          <w:p w14:paraId="06C32CD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Verstecken von Gegenständen</w:t>
            </w:r>
          </w:p>
        </w:tc>
        <w:tc>
          <w:tcPr>
            <w:tcW w:w="1078" w:type="dxa"/>
            <w:noWrap/>
            <w:hideMark/>
          </w:tcPr>
          <w:p w14:paraId="089C285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69C3A11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71EB02D1"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4B82D8B3"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75C03127"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27</w:t>
            </w:r>
          </w:p>
        </w:tc>
        <w:tc>
          <w:tcPr>
            <w:tcW w:w="377" w:type="dxa"/>
            <w:noWrap/>
            <w:hideMark/>
          </w:tcPr>
          <w:p w14:paraId="692A951C"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21A73B6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Aber das mit der Technik, um Gottes Willen, ich bin ja immer jemand, der für sowas total ist. Aber ich stelle mir das echt schwer vor, wie man sowas unterstützen und begleiten kann.</w:t>
            </w:r>
          </w:p>
        </w:tc>
        <w:tc>
          <w:tcPr>
            <w:tcW w:w="2040" w:type="dxa"/>
            <w:hideMark/>
          </w:tcPr>
          <w:p w14:paraId="279E84E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Technologie-Akzeptanz bei Demenzerkrankten eher schwierig</w:t>
            </w:r>
          </w:p>
        </w:tc>
        <w:tc>
          <w:tcPr>
            <w:tcW w:w="1556" w:type="dxa"/>
            <w:noWrap/>
            <w:hideMark/>
          </w:tcPr>
          <w:p w14:paraId="075E863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Technologiegewöhnung</w:t>
            </w:r>
          </w:p>
        </w:tc>
        <w:tc>
          <w:tcPr>
            <w:tcW w:w="1078" w:type="dxa"/>
            <w:noWrap/>
            <w:hideMark/>
          </w:tcPr>
          <w:p w14:paraId="50509B9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3F6DC9F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054FC309"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5FD7FB31"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7BCC7CF6"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27</w:t>
            </w:r>
          </w:p>
        </w:tc>
        <w:tc>
          <w:tcPr>
            <w:tcW w:w="377" w:type="dxa"/>
            <w:noWrap/>
            <w:hideMark/>
          </w:tcPr>
          <w:p w14:paraId="6EE2D45D"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0EF9DC5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Also ich denke, es gibt vereinzelt Menschen, die Technik-affin sind, ob Männlein oder Weiblein. Da wird das bestimmt was bringen, weil die sich dann damit abfinden können oder das akzeptieren können.</w:t>
            </w:r>
          </w:p>
        </w:tc>
        <w:tc>
          <w:tcPr>
            <w:tcW w:w="2040" w:type="dxa"/>
            <w:hideMark/>
          </w:tcPr>
          <w:p w14:paraId="2285AB8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Vereinzelte Technologie-Akzeptanz ist denkbar, ist aber von Technik-Affinität abhängig</w:t>
            </w:r>
          </w:p>
        </w:tc>
        <w:tc>
          <w:tcPr>
            <w:tcW w:w="1556" w:type="dxa"/>
            <w:noWrap/>
            <w:hideMark/>
          </w:tcPr>
          <w:p w14:paraId="7D1211F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Technologiegewöhnung</w:t>
            </w:r>
          </w:p>
        </w:tc>
        <w:tc>
          <w:tcPr>
            <w:tcW w:w="1078" w:type="dxa"/>
            <w:noWrap/>
            <w:hideMark/>
          </w:tcPr>
          <w:p w14:paraId="3947115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7671C2E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Individualität</w:t>
            </w:r>
          </w:p>
        </w:tc>
      </w:tr>
      <w:tr w:rsidR="00D37E5A" w:rsidRPr="00B95148" w14:paraId="45156C39" w14:textId="77777777" w:rsidTr="00A27409">
        <w:trPr>
          <w:trHeight w:val="1575"/>
        </w:trPr>
        <w:tc>
          <w:tcPr>
            <w:cnfStyle w:val="001000000000" w:firstRow="0" w:lastRow="0" w:firstColumn="1" w:lastColumn="0" w:oddVBand="0" w:evenVBand="0" w:oddHBand="0" w:evenHBand="0" w:firstRowFirstColumn="0" w:firstRowLastColumn="0" w:lastRowFirstColumn="0" w:lastRowLastColumn="0"/>
            <w:tcW w:w="562" w:type="dxa"/>
            <w:noWrap/>
            <w:hideMark/>
          </w:tcPr>
          <w:p w14:paraId="5FF9E7F1"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1143E0D2"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27,28</w:t>
            </w:r>
          </w:p>
        </w:tc>
        <w:tc>
          <w:tcPr>
            <w:tcW w:w="377" w:type="dxa"/>
            <w:noWrap/>
            <w:hideMark/>
          </w:tcPr>
          <w:p w14:paraId="74148AB7"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531A71A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Aber wer jetzt in einem betreuten Wohnen wohnt, wo auch 24 Stunden, also unten sitzt ein Concierge über Nacht und da könnte ich mir das gut vorstellen. Wenn die noch selber kochen, als Unterstützung, ich gehe </w:t>
            </w:r>
            <w:r w:rsidRPr="00B95148">
              <w:rPr>
                <w:rFonts w:ascii="Calibri" w:eastAsia="Times New Roman" w:hAnsi="Calibri" w:cs="Calibri"/>
                <w:color w:val="000000"/>
                <w:lang w:val="en-US" w:eastAsia="de-DE"/>
              </w:rPr>
              <w:lastRenderedPageBreak/>
              <w:t>jetzt nur von diesem Piktogramm aus, wäre das nicht schlecht. Oder für eine Gemeinschaftsküche. Wenn die gemeinsam kochen, wäre das auch nicht schlecht.</w:t>
            </w:r>
          </w:p>
        </w:tc>
        <w:tc>
          <w:tcPr>
            <w:tcW w:w="2040" w:type="dxa"/>
            <w:hideMark/>
          </w:tcPr>
          <w:p w14:paraId="3888334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Anwendung eines digitalen Assistenzsystems im betreuten Wohnen (oder bei Leuten, die zuhause leben) </w:t>
            </w:r>
            <w:r w:rsidRPr="00B95148">
              <w:rPr>
                <w:rFonts w:ascii="Calibri" w:eastAsia="Times New Roman" w:hAnsi="Calibri" w:cs="Calibri"/>
                <w:color w:val="000000"/>
                <w:lang w:eastAsia="de-DE"/>
              </w:rPr>
              <w:lastRenderedPageBreak/>
              <w:t>denkbar und könnte die Menschen dort unterstützen</w:t>
            </w:r>
          </w:p>
        </w:tc>
        <w:tc>
          <w:tcPr>
            <w:tcW w:w="1556" w:type="dxa"/>
            <w:noWrap/>
            <w:hideMark/>
          </w:tcPr>
          <w:p w14:paraId="5C24B39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Anwendung eines digitalen Assitenzsystems</w:t>
            </w:r>
          </w:p>
        </w:tc>
        <w:tc>
          <w:tcPr>
            <w:tcW w:w="1078" w:type="dxa"/>
            <w:noWrap/>
            <w:hideMark/>
          </w:tcPr>
          <w:p w14:paraId="070A7E8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hideMark/>
          </w:tcPr>
          <w:p w14:paraId="38A5A0C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Wohnsituation</w:t>
            </w:r>
          </w:p>
        </w:tc>
      </w:tr>
      <w:tr w:rsidR="00D37E5A" w:rsidRPr="00B95148" w14:paraId="0787713C"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61E5AB8F"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42F37985"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28</w:t>
            </w:r>
          </w:p>
        </w:tc>
        <w:tc>
          <w:tcPr>
            <w:tcW w:w="377" w:type="dxa"/>
            <w:noWrap/>
            <w:hideMark/>
          </w:tcPr>
          <w:p w14:paraId="1189C4BA"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6D4CCC2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Haben Sie den Kühlschrank richtig zugemacht? Ja, das stört mich einfach.</w:t>
            </w:r>
          </w:p>
        </w:tc>
        <w:tc>
          <w:tcPr>
            <w:tcW w:w="2040" w:type="dxa"/>
            <w:hideMark/>
          </w:tcPr>
          <w:p w14:paraId="3640603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Kühlschrank als potentielles Anwendungsszenario</w:t>
            </w:r>
          </w:p>
        </w:tc>
        <w:tc>
          <w:tcPr>
            <w:tcW w:w="1556" w:type="dxa"/>
            <w:noWrap/>
            <w:hideMark/>
          </w:tcPr>
          <w:p w14:paraId="5EB8D202"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Kühlschrank</w:t>
            </w:r>
          </w:p>
        </w:tc>
        <w:tc>
          <w:tcPr>
            <w:tcW w:w="1078" w:type="dxa"/>
            <w:noWrap/>
            <w:hideMark/>
          </w:tcPr>
          <w:p w14:paraId="735D8C5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66DEAC5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0329F0A6"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720FD187"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63E613DD"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28</w:t>
            </w:r>
          </w:p>
        </w:tc>
        <w:tc>
          <w:tcPr>
            <w:tcW w:w="377" w:type="dxa"/>
            <w:noWrap/>
            <w:hideMark/>
          </w:tcPr>
          <w:p w14:paraId="0C94EDD0"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487406F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Also sagen wir mal so, wenn Sie am Anfang der Demenz zu uns in die WG einziehen, hat man wahrscheinlich noch eine Chance.</w:t>
            </w:r>
          </w:p>
        </w:tc>
        <w:tc>
          <w:tcPr>
            <w:tcW w:w="2040" w:type="dxa"/>
            <w:hideMark/>
          </w:tcPr>
          <w:p w14:paraId="263B6F9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Bei milden kognitiven Einschränkungen oder anfänglicher Demenz erscheint der Einsatz eines digitalen Assistenzsystems realistisch</w:t>
            </w:r>
          </w:p>
        </w:tc>
        <w:tc>
          <w:tcPr>
            <w:tcW w:w="1556" w:type="dxa"/>
            <w:noWrap/>
            <w:hideMark/>
          </w:tcPr>
          <w:p w14:paraId="5133FEF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Zeitpunkt Unterstützung durch Assistenzsystem</w:t>
            </w:r>
          </w:p>
        </w:tc>
        <w:tc>
          <w:tcPr>
            <w:tcW w:w="1078" w:type="dxa"/>
            <w:noWrap/>
            <w:hideMark/>
          </w:tcPr>
          <w:p w14:paraId="52C93C2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0D153F4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4F432CCE" w14:textId="77777777" w:rsidTr="00A27409">
        <w:trPr>
          <w:cnfStyle w:val="000000100000" w:firstRow="0" w:lastRow="0" w:firstColumn="0" w:lastColumn="0" w:oddVBand="0" w:evenVBand="0" w:oddHBand="1" w:evenHBand="0" w:firstRowFirstColumn="0" w:firstRowLastColumn="0" w:lastRowFirstColumn="0" w:lastRowLastColumn="0"/>
          <w:trHeight w:val="1665"/>
        </w:trPr>
        <w:tc>
          <w:tcPr>
            <w:cnfStyle w:val="001000000000" w:firstRow="0" w:lastRow="0" w:firstColumn="1" w:lastColumn="0" w:oddVBand="0" w:evenVBand="0" w:oddHBand="0" w:evenHBand="0" w:firstRowFirstColumn="0" w:firstRowLastColumn="0" w:lastRowFirstColumn="0" w:lastRowLastColumn="0"/>
            <w:tcW w:w="562" w:type="dxa"/>
            <w:noWrap/>
            <w:hideMark/>
          </w:tcPr>
          <w:p w14:paraId="7B01BFF5"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0D2E07EE"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28</w:t>
            </w:r>
          </w:p>
        </w:tc>
        <w:tc>
          <w:tcPr>
            <w:tcW w:w="377" w:type="dxa"/>
            <w:noWrap/>
            <w:hideMark/>
          </w:tcPr>
          <w:p w14:paraId="39F2EB7C"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3740CC7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Aber wenn Sie zu spät und die Leute kommen ja leider meistens erst, wenn es schon eigentlich passiert ist mit der Demenz. Dann finden die sich mit </w:t>
            </w:r>
            <w:r w:rsidRPr="00B95148">
              <w:rPr>
                <w:rFonts w:ascii="Calibri" w:eastAsia="Times New Roman" w:hAnsi="Calibri" w:cs="Calibri"/>
                <w:color w:val="000000"/>
                <w:lang w:val="en-US" w:eastAsia="de-DE"/>
              </w:rPr>
              <w:lastRenderedPageBreak/>
              <w:t>allem nicht mehr zurecht. Das ist mit diesem Lernbedarf, was Sie vorhin gesagt hatten. Kann dieser Demente noch etwas lernen? Das glaube ich einfach nicht. Am Anfang ja. Aber wenn es zum Endstadium, wo man sich komplett verliert im Kopf. Da kann man nichts ändern.</w:t>
            </w:r>
          </w:p>
        </w:tc>
        <w:tc>
          <w:tcPr>
            <w:tcW w:w="2040" w:type="dxa"/>
            <w:hideMark/>
          </w:tcPr>
          <w:p w14:paraId="4BF0B19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In einer fortgeschrittenen Demenz ergibt der Einsatz eines digita</w:t>
            </w:r>
            <w:r w:rsidRPr="00B95148">
              <w:rPr>
                <w:rFonts w:ascii="Calibri" w:eastAsia="Times New Roman" w:hAnsi="Calibri" w:cs="Calibri"/>
                <w:color w:val="000000"/>
                <w:lang w:eastAsia="de-DE"/>
              </w:rPr>
              <w:lastRenderedPageBreak/>
              <w:t>len Assistenzsystems wenig Sinn, da die Leute es nicht mehr verarbeiten oder begreifen können. Zudem gibt es keinen Lerneffekt mehr</w:t>
            </w:r>
          </w:p>
        </w:tc>
        <w:tc>
          <w:tcPr>
            <w:tcW w:w="1556" w:type="dxa"/>
            <w:noWrap/>
            <w:hideMark/>
          </w:tcPr>
          <w:p w14:paraId="6BD9EF2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Fortgeschrittene Demenz und Technologieakzeptanz</w:t>
            </w:r>
          </w:p>
        </w:tc>
        <w:tc>
          <w:tcPr>
            <w:tcW w:w="1078" w:type="dxa"/>
            <w:noWrap/>
            <w:hideMark/>
          </w:tcPr>
          <w:p w14:paraId="22B9A52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4702BE1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Herausforderungen</w:t>
            </w:r>
          </w:p>
        </w:tc>
      </w:tr>
      <w:tr w:rsidR="00D37E5A" w:rsidRPr="00B95148" w14:paraId="450195DC" w14:textId="77777777" w:rsidTr="00A27409">
        <w:trPr>
          <w:trHeight w:val="1005"/>
        </w:trPr>
        <w:tc>
          <w:tcPr>
            <w:cnfStyle w:val="001000000000" w:firstRow="0" w:lastRow="0" w:firstColumn="1" w:lastColumn="0" w:oddVBand="0" w:evenVBand="0" w:oddHBand="0" w:evenHBand="0" w:firstRowFirstColumn="0" w:firstRowLastColumn="0" w:lastRowFirstColumn="0" w:lastRowLastColumn="0"/>
            <w:tcW w:w="562" w:type="dxa"/>
            <w:noWrap/>
            <w:hideMark/>
          </w:tcPr>
          <w:p w14:paraId="5F1ABA5E"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1F6C98B1"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28</w:t>
            </w:r>
          </w:p>
        </w:tc>
        <w:tc>
          <w:tcPr>
            <w:tcW w:w="377" w:type="dxa"/>
            <w:noWrap/>
            <w:hideMark/>
          </w:tcPr>
          <w:p w14:paraId="242A9166"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1018BA6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Dann für Sehbehinderte könnte ich mir so eine Sache gut vorstellen. Nicht unbedingt das Virtuelle. Das Sehen, aber auch vom Hören her. Da denke ich, kann man viele Möglichkeiten schaffen, dass es mich mal vor so einer Schwelle warnt oder sowas.</w:t>
            </w:r>
          </w:p>
        </w:tc>
        <w:tc>
          <w:tcPr>
            <w:tcW w:w="2040" w:type="dxa"/>
            <w:hideMark/>
          </w:tcPr>
          <w:p w14:paraId="1FB35AF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Für Sehbehinderte wird der Einsatz von auditiver Kommunikation als sinvoll empfunden</w:t>
            </w:r>
          </w:p>
        </w:tc>
        <w:tc>
          <w:tcPr>
            <w:tcW w:w="1556" w:type="dxa"/>
            <w:noWrap/>
            <w:hideMark/>
          </w:tcPr>
          <w:p w14:paraId="3EB6220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Auditive Kommunikation</w:t>
            </w:r>
          </w:p>
        </w:tc>
        <w:tc>
          <w:tcPr>
            <w:tcW w:w="1078" w:type="dxa"/>
            <w:noWrap/>
            <w:hideMark/>
          </w:tcPr>
          <w:p w14:paraId="6C4548E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3909B8C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Ansprache &amp; Kommunikation</w:t>
            </w:r>
          </w:p>
        </w:tc>
      </w:tr>
      <w:tr w:rsidR="00D37E5A" w:rsidRPr="00B95148" w14:paraId="49731179"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68DEF947"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4D0E0943"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28</w:t>
            </w:r>
          </w:p>
        </w:tc>
        <w:tc>
          <w:tcPr>
            <w:tcW w:w="377" w:type="dxa"/>
            <w:noWrap/>
            <w:hideMark/>
          </w:tcPr>
          <w:p w14:paraId="2E861B78"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69D8930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Und ja, für Demenzkranke, also für schon fortgeschrittene Demenzerkrankte auf keinen Fall. Auch in der Wohngruppe ist es in dem Sinne bedingt notwendig, sage ich jetzt mal. Für die </w:t>
            </w:r>
            <w:r w:rsidRPr="00B95148">
              <w:rPr>
                <w:rFonts w:ascii="Calibri" w:eastAsia="Times New Roman" w:hAnsi="Calibri" w:cs="Calibri"/>
                <w:color w:val="000000"/>
                <w:lang w:val="en-US" w:eastAsia="de-DE"/>
              </w:rPr>
              <w:lastRenderedPageBreak/>
              <w:t>Balkontüren vielleicht, für die Fenster vielleicht.</w:t>
            </w:r>
          </w:p>
        </w:tc>
        <w:tc>
          <w:tcPr>
            <w:tcW w:w="2040" w:type="dxa"/>
            <w:hideMark/>
          </w:tcPr>
          <w:p w14:paraId="348E260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Für fortgeschrittene Demenz eignet sich im Extremfall eine Unterstützung bei Fenstern und Türen</w:t>
            </w:r>
          </w:p>
        </w:tc>
        <w:tc>
          <w:tcPr>
            <w:tcW w:w="1556" w:type="dxa"/>
            <w:noWrap/>
            <w:hideMark/>
          </w:tcPr>
          <w:p w14:paraId="4C54A46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Fenster und Türen</w:t>
            </w:r>
          </w:p>
        </w:tc>
        <w:tc>
          <w:tcPr>
            <w:tcW w:w="1078" w:type="dxa"/>
            <w:noWrap/>
            <w:hideMark/>
          </w:tcPr>
          <w:p w14:paraId="66337AB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5FF808B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7E541FAE"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5E722340"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5BBF355A"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28</w:t>
            </w:r>
          </w:p>
        </w:tc>
        <w:tc>
          <w:tcPr>
            <w:tcW w:w="377" w:type="dxa"/>
            <w:noWrap/>
            <w:hideMark/>
          </w:tcPr>
          <w:p w14:paraId="516E9523"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1A5C389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Aber ich würde dann eher den Bedarf echt sehen in den Haushalten, wo sie wirklich allein leben, ohne ein Umfeld.</w:t>
            </w:r>
          </w:p>
        </w:tc>
        <w:tc>
          <w:tcPr>
            <w:tcW w:w="2040" w:type="dxa"/>
            <w:hideMark/>
          </w:tcPr>
          <w:p w14:paraId="5EF36FF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Einsatz sollte im häuslichen Umfeld geschehen, wo Leute noch autonom leben</w:t>
            </w:r>
          </w:p>
        </w:tc>
        <w:tc>
          <w:tcPr>
            <w:tcW w:w="1556" w:type="dxa"/>
            <w:noWrap/>
            <w:hideMark/>
          </w:tcPr>
          <w:p w14:paraId="3C1A32CA"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Häusliches Umfeld</w:t>
            </w:r>
          </w:p>
        </w:tc>
        <w:tc>
          <w:tcPr>
            <w:tcW w:w="1078" w:type="dxa"/>
            <w:noWrap/>
            <w:hideMark/>
          </w:tcPr>
          <w:p w14:paraId="541B38B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335C7DD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S4: Wohnsituation</w:t>
            </w:r>
          </w:p>
        </w:tc>
      </w:tr>
      <w:tr w:rsidR="00D37E5A" w:rsidRPr="00B95148" w14:paraId="4595F1F2"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7C50451A"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2E77F00E"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28</w:t>
            </w:r>
          </w:p>
        </w:tc>
        <w:tc>
          <w:tcPr>
            <w:tcW w:w="377" w:type="dxa"/>
            <w:noWrap/>
            <w:hideMark/>
          </w:tcPr>
          <w:p w14:paraId="4A411B6F"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noWrap/>
            <w:hideMark/>
          </w:tcPr>
          <w:p w14:paraId="3EC63CB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Also wenn derjenige das möchte und mitmacht, dann ja. </w:t>
            </w:r>
          </w:p>
        </w:tc>
        <w:tc>
          <w:tcPr>
            <w:tcW w:w="2040" w:type="dxa"/>
            <w:hideMark/>
          </w:tcPr>
          <w:p w14:paraId="561394E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Technikakzeptanz ist individuell</w:t>
            </w:r>
          </w:p>
        </w:tc>
        <w:tc>
          <w:tcPr>
            <w:tcW w:w="1556" w:type="dxa"/>
            <w:noWrap/>
            <w:hideMark/>
          </w:tcPr>
          <w:p w14:paraId="4843BDF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Technologieakzeptanz</w:t>
            </w:r>
          </w:p>
        </w:tc>
        <w:tc>
          <w:tcPr>
            <w:tcW w:w="1078" w:type="dxa"/>
            <w:noWrap/>
            <w:hideMark/>
          </w:tcPr>
          <w:p w14:paraId="69DB0C4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137333C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Individualität</w:t>
            </w:r>
          </w:p>
        </w:tc>
      </w:tr>
      <w:tr w:rsidR="00D37E5A" w:rsidRPr="00B95148" w14:paraId="06150091" w14:textId="77777777" w:rsidTr="00A27409">
        <w:trPr>
          <w:trHeight w:val="1245"/>
        </w:trPr>
        <w:tc>
          <w:tcPr>
            <w:cnfStyle w:val="001000000000" w:firstRow="0" w:lastRow="0" w:firstColumn="1" w:lastColumn="0" w:oddVBand="0" w:evenVBand="0" w:oddHBand="0" w:evenHBand="0" w:firstRowFirstColumn="0" w:firstRowLastColumn="0" w:lastRowFirstColumn="0" w:lastRowLastColumn="0"/>
            <w:tcW w:w="562" w:type="dxa"/>
            <w:noWrap/>
            <w:hideMark/>
          </w:tcPr>
          <w:p w14:paraId="246FA18A"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6994EFB1"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29</w:t>
            </w:r>
          </w:p>
        </w:tc>
        <w:tc>
          <w:tcPr>
            <w:tcW w:w="377" w:type="dxa"/>
            <w:noWrap/>
            <w:hideMark/>
          </w:tcPr>
          <w:p w14:paraId="11BC3ADC"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7D2AD06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Man muss gucken, weil die Generationen ändern sich jetzt sicherlich und von daher wird es dann, also Pflegekraft 2 wächst ja jetzt schon damit auf, und für sie ist es dann schon selbstverständlich, wenn sie die Küchentür aufmacht, dass gesagt wird: "Bitte den Herd ausschalten, wenn du raus gehst." Sowas.</w:t>
            </w:r>
          </w:p>
        </w:tc>
        <w:tc>
          <w:tcPr>
            <w:tcW w:w="2040" w:type="dxa"/>
            <w:hideMark/>
          </w:tcPr>
          <w:p w14:paraId="6E8AE2E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Technikakzeptanz wird sich beim Generationswechsel erhöhen und einen Einsatz eines digitalen Assistenzsystems ermöglichen</w:t>
            </w:r>
          </w:p>
        </w:tc>
        <w:tc>
          <w:tcPr>
            <w:tcW w:w="1556" w:type="dxa"/>
            <w:noWrap/>
            <w:hideMark/>
          </w:tcPr>
          <w:p w14:paraId="612EA03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Generationswechsel</w:t>
            </w:r>
          </w:p>
        </w:tc>
        <w:tc>
          <w:tcPr>
            <w:tcW w:w="1078" w:type="dxa"/>
            <w:noWrap/>
            <w:hideMark/>
          </w:tcPr>
          <w:p w14:paraId="54C4322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05C5889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4869E2F5" w14:textId="77777777" w:rsidTr="00A27409">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562" w:type="dxa"/>
            <w:noWrap/>
            <w:hideMark/>
          </w:tcPr>
          <w:p w14:paraId="6EC35EA4"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5</w:t>
            </w:r>
          </w:p>
        </w:tc>
        <w:tc>
          <w:tcPr>
            <w:tcW w:w="850" w:type="dxa"/>
            <w:noWrap/>
            <w:hideMark/>
          </w:tcPr>
          <w:p w14:paraId="58129A9C"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29</w:t>
            </w:r>
          </w:p>
        </w:tc>
        <w:tc>
          <w:tcPr>
            <w:tcW w:w="377" w:type="dxa"/>
            <w:noWrap/>
            <w:hideMark/>
          </w:tcPr>
          <w:p w14:paraId="5CC23533"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217FE04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Oder Siri, ja da verstehen die ja die Welt nicht mehr. Meine Oma, 85, die fällt vom Glauben ab, wenn die Foto auf das Handy kriegt. Die kommt auch nicht damit klar. Also nur diese Taste zu drücken und das andere wieder rüber zu schicken. Diese Verbindungen sind nicht da. Bei der anderen Oma wurde das. Du musst es wollen.</w:t>
            </w:r>
          </w:p>
        </w:tc>
        <w:tc>
          <w:tcPr>
            <w:tcW w:w="2040" w:type="dxa"/>
            <w:hideMark/>
          </w:tcPr>
          <w:p w14:paraId="41CB320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Technikakzeptanz hängt vom Individuum ab und ob die Bereitschaft (bzw. auch die kognitive Leistung) da ist, um es lernen zu wollen</w:t>
            </w:r>
          </w:p>
        </w:tc>
        <w:tc>
          <w:tcPr>
            <w:tcW w:w="1556" w:type="dxa"/>
            <w:noWrap/>
            <w:hideMark/>
          </w:tcPr>
          <w:p w14:paraId="2B4BC9A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Lernbereitschaft</w:t>
            </w:r>
          </w:p>
        </w:tc>
        <w:tc>
          <w:tcPr>
            <w:tcW w:w="1078" w:type="dxa"/>
            <w:noWrap/>
            <w:hideMark/>
          </w:tcPr>
          <w:p w14:paraId="1584F17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282FAF6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Individualität</w:t>
            </w:r>
          </w:p>
        </w:tc>
      </w:tr>
      <w:tr w:rsidR="00D37E5A" w:rsidRPr="00B95148" w14:paraId="5615A8BE" w14:textId="77777777" w:rsidTr="00A27409">
        <w:trPr>
          <w:trHeight w:val="1290"/>
        </w:trPr>
        <w:tc>
          <w:tcPr>
            <w:cnfStyle w:val="001000000000" w:firstRow="0" w:lastRow="0" w:firstColumn="1" w:lastColumn="0" w:oddVBand="0" w:evenVBand="0" w:oddHBand="0" w:evenHBand="0" w:firstRowFirstColumn="0" w:firstRowLastColumn="0" w:lastRowFirstColumn="0" w:lastRowLastColumn="0"/>
            <w:tcW w:w="562" w:type="dxa"/>
            <w:noWrap/>
            <w:hideMark/>
          </w:tcPr>
          <w:p w14:paraId="21349C3C"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7A5A6B5B"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29</w:t>
            </w:r>
          </w:p>
        </w:tc>
        <w:tc>
          <w:tcPr>
            <w:tcW w:w="377" w:type="dxa"/>
            <w:noWrap/>
            <w:hideMark/>
          </w:tcPr>
          <w:p w14:paraId="79D57FC9"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0E943A6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Deine andere Oma hat oft genug gefragt, ich saß oft da und hab gesagt: "Gucken Sie, so." Oder die hat mich angerufen "Können Sie mal schnell kommen? Ich wollte mal eine Nachricht schreiben, die geht nicht raus." Aber irgendwann hat sie es dann auch gewollt. Sie müssen es akzeptieren.</w:t>
            </w:r>
          </w:p>
        </w:tc>
        <w:tc>
          <w:tcPr>
            <w:tcW w:w="2040" w:type="dxa"/>
            <w:hideMark/>
          </w:tcPr>
          <w:p w14:paraId="679263E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Akzeptanz und Wille, sich neuen Sachen/Dingen hinzugeben und diese zu akzeptieren</w:t>
            </w:r>
          </w:p>
        </w:tc>
        <w:tc>
          <w:tcPr>
            <w:tcW w:w="1556" w:type="dxa"/>
            <w:noWrap/>
            <w:hideMark/>
          </w:tcPr>
          <w:p w14:paraId="760F7BDE"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Akzeptanz</w:t>
            </w:r>
          </w:p>
        </w:tc>
        <w:tc>
          <w:tcPr>
            <w:tcW w:w="1078" w:type="dxa"/>
            <w:noWrap/>
            <w:hideMark/>
          </w:tcPr>
          <w:p w14:paraId="4B0FE38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3B98202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Individualität</w:t>
            </w:r>
          </w:p>
        </w:tc>
      </w:tr>
      <w:tr w:rsidR="00D37E5A" w:rsidRPr="00B95148" w14:paraId="04BE39B4" w14:textId="77777777" w:rsidTr="00A27409">
        <w:trPr>
          <w:cnfStyle w:val="000000100000" w:firstRow="0" w:lastRow="0" w:firstColumn="0" w:lastColumn="0" w:oddVBand="0" w:evenVBand="0" w:oddHBand="1" w:evenHBand="0" w:firstRowFirstColumn="0" w:firstRowLastColumn="0" w:lastRowFirstColumn="0" w:lastRowLastColumn="0"/>
          <w:trHeight w:val="1320"/>
        </w:trPr>
        <w:tc>
          <w:tcPr>
            <w:cnfStyle w:val="001000000000" w:firstRow="0" w:lastRow="0" w:firstColumn="1" w:lastColumn="0" w:oddVBand="0" w:evenVBand="0" w:oddHBand="0" w:evenHBand="0" w:firstRowFirstColumn="0" w:firstRowLastColumn="0" w:lastRowFirstColumn="0" w:lastRowLastColumn="0"/>
            <w:tcW w:w="562" w:type="dxa"/>
            <w:noWrap/>
            <w:hideMark/>
          </w:tcPr>
          <w:p w14:paraId="17F76C8C"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3</w:t>
            </w:r>
          </w:p>
        </w:tc>
        <w:tc>
          <w:tcPr>
            <w:tcW w:w="850" w:type="dxa"/>
            <w:noWrap/>
            <w:hideMark/>
          </w:tcPr>
          <w:p w14:paraId="0A0C0371"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29</w:t>
            </w:r>
          </w:p>
        </w:tc>
        <w:tc>
          <w:tcPr>
            <w:tcW w:w="377" w:type="dxa"/>
            <w:noWrap/>
            <w:hideMark/>
          </w:tcPr>
          <w:p w14:paraId="09ECAB98"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577F99C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Aber das ist ja, wo geht das Interesse hin? Die einen wollen und die anderen wollen </w:t>
            </w:r>
            <w:r w:rsidRPr="00B95148">
              <w:rPr>
                <w:rFonts w:ascii="Calibri" w:eastAsia="Times New Roman" w:hAnsi="Calibri" w:cs="Calibri"/>
                <w:color w:val="000000"/>
                <w:lang w:val="en-US" w:eastAsia="de-DE"/>
              </w:rPr>
              <w:lastRenderedPageBreak/>
              <w:t>eben nicht. Und es gibt im Dorf Frauen und Männer, die noch nie in der Küche gestanden, weil es eben der Partner gemacht hat oder die Partnerin. Und da fängt es ja eben schon an, ja?</w:t>
            </w:r>
          </w:p>
        </w:tc>
        <w:tc>
          <w:tcPr>
            <w:tcW w:w="2040" w:type="dxa"/>
            <w:hideMark/>
          </w:tcPr>
          <w:p w14:paraId="553AF33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Nicht nur die Akzeptanz der Technik, sondern </w:t>
            </w:r>
            <w:r w:rsidRPr="00B95148">
              <w:rPr>
                <w:rFonts w:ascii="Calibri" w:eastAsia="Times New Roman" w:hAnsi="Calibri" w:cs="Calibri"/>
                <w:color w:val="000000"/>
                <w:lang w:eastAsia="de-DE"/>
              </w:rPr>
              <w:lastRenderedPageBreak/>
              <w:t>das Ausführen von Prozessen, die sonst immer übernommen wurden, ist problematisch</w:t>
            </w:r>
          </w:p>
        </w:tc>
        <w:tc>
          <w:tcPr>
            <w:tcW w:w="1556" w:type="dxa"/>
            <w:noWrap/>
            <w:hideMark/>
          </w:tcPr>
          <w:p w14:paraId="51910D8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Ungewohnte Prozesse</w:t>
            </w:r>
          </w:p>
        </w:tc>
        <w:tc>
          <w:tcPr>
            <w:tcW w:w="1078" w:type="dxa"/>
            <w:noWrap/>
            <w:hideMark/>
          </w:tcPr>
          <w:p w14:paraId="44C09C4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K4: Kognitive und körperliche </w:t>
            </w:r>
            <w:r w:rsidRPr="00B95148">
              <w:rPr>
                <w:rFonts w:ascii="Calibri" w:eastAsia="Times New Roman" w:hAnsi="Calibri" w:cs="Calibri"/>
                <w:color w:val="000000"/>
                <w:lang w:eastAsia="de-DE"/>
              </w:rPr>
              <w:lastRenderedPageBreak/>
              <w:t>Verfassung</w:t>
            </w:r>
          </w:p>
        </w:tc>
        <w:tc>
          <w:tcPr>
            <w:tcW w:w="1209" w:type="dxa"/>
            <w:noWrap/>
            <w:hideMark/>
          </w:tcPr>
          <w:p w14:paraId="2C383E6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S1: Individualität</w:t>
            </w:r>
          </w:p>
        </w:tc>
      </w:tr>
      <w:tr w:rsidR="00D37E5A" w:rsidRPr="00B95148" w14:paraId="3FF072FC"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10B86AC9"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0DE563EF"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29</w:t>
            </w:r>
          </w:p>
        </w:tc>
        <w:tc>
          <w:tcPr>
            <w:tcW w:w="377" w:type="dxa"/>
            <w:noWrap/>
            <w:hideMark/>
          </w:tcPr>
          <w:p w14:paraId="3437832B"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50AFDD1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Das hat aber nichts mit der Demenz zu tun, sondern ist dann einfach nur die Individualität des Einzelnen.</w:t>
            </w:r>
          </w:p>
        </w:tc>
        <w:tc>
          <w:tcPr>
            <w:tcW w:w="2040" w:type="dxa"/>
            <w:hideMark/>
          </w:tcPr>
          <w:p w14:paraId="05C0A3D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Individualität des Einzelnen steht im Vordergrund</w:t>
            </w:r>
          </w:p>
        </w:tc>
        <w:tc>
          <w:tcPr>
            <w:tcW w:w="1556" w:type="dxa"/>
            <w:noWrap/>
            <w:hideMark/>
          </w:tcPr>
          <w:p w14:paraId="4A5AB165"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Individualität</w:t>
            </w:r>
          </w:p>
        </w:tc>
        <w:tc>
          <w:tcPr>
            <w:tcW w:w="1078" w:type="dxa"/>
            <w:noWrap/>
            <w:hideMark/>
          </w:tcPr>
          <w:p w14:paraId="1454494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008D1878"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Individualität</w:t>
            </w:r>
          </w:p>
        </w:tc>
      </w:tr>
      <w:tr w:rsidR="00D37E5A" w:rsidRPr="00B95148" w14:paraId="02DBB14B" w14:textId="77777777" w:rsidTr="00A27409">
        <w:trPr>
          <w:cnfStyle w:val="000000100000" w:firstRow="0" w:lastRow="0" w:firstColumn="0" w:lastColumn="0" w:oddVBand="0" w:evenVBand="0" w:oddHBand="1" w:evenHBand="0" w:firstRowFirstColumn="0" w:firstRowLastColumn="0" w:lastRowFirstColumn="0" w:lastRowLastColumn="0"/>
          <w:trHeight w:val="1245"/>
        </w:trPr>
        <w:tc>
          <w:tcPr>
            <w:cnfStyle w:val="001000000000" w:firstRow="0" w:lastRow="0" w:firstColumn="1" w:lastColumn="0" w:oddVBand="0" w:evenVBand="0" w:oddHBand="0" w:evenHBand="0" w:firstRowFirstColumn="0" w:firstRowLastColumn="0" w:lastRowFirstColumn="0" w:lastRowLastColumn="0"/>
            <w:tcW w:w="562" w:type="dxa"/>
            <w:noWrap/>
            <w:hideMark/>
          </w:tcPr>
          <w:p w14:paraId="0677FAA7"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43D79416"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29</w:t>
            </w:r>
          </w:p>
        </w:tc>
        <w:tc>
          <w:tcPr>
            <w:tcW w:w="377" w:type="dxa"/>
            <w:noWrap/>
            <w:hideMark/>
          </w:tcPr>
          <w:p w14:paraId="4058EB68"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2E4BBF5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I: […] vielleicht wäre es dann auch eher sinnvoller bei positiven Sachen zu bleiben? Es wurde ja jetzt auch schon gesagt, so dieses Ermahnen kann richtig schlimm sein...</w:t>
            </w:r>
            <w:r w:rsidRPr="00B95148">
              <w:rPr>
                <w:rFonts w:ascii="Calibri" w:eastAsia="Times New Roman" w:hAnsi="Calibri" w:cs="Calibri"/>
                <w:color w:val="000000"/>
                <w:lang w:val="en-US" w:eastAsia="de-DE"/>
              </w:rPr>
              <w:br/>
              <w:t>P: Ja.</w:t>
            </w:r>
            <w:r w:rsidRPr="00B95148">
              <w:rPr>
                <w:rFonts w:ascii="Calibri" w:eastAsia="Times New Roman" w:hAnsi="Calibri" w:cs="Calibri"/>
                <w:color w:val="000000"/>
                <w:lang w:val="en-US" w:eastAsia="de-DE"/>
              </w:rPr>
              <w:br/>
              <w:t>P: Genau.</w:t>
            </w:r>
          </w:p>
        </w:tc>
        <w:tc>
          <w:tcPr>
            <w:tcW w:w="2040" w:type="dxa"/>
            <w:hideMark/>
          </w:tcPr>
          <w:p w14:paraId="2AF815D1"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Ermahnen hat keine positive Wirkung auf die kognitiv eingeschränkten Personen</w:t>
            </w:r>
          </w:p>
        </w:tc>
        <w:tc>
          <w:tcPr>
            <w:tcW w:w="1556" w:type="dxa"/>
            <w:noWrap/>
            <w:hideMark/>
          </w:tcPr>
          <w:p w14:paraId="0A69C90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Ermahnen</w:t>
            </w:r>
          </w:p>
        </w:tc>
        <w:tc>
          <w:tcPr>
            <w:tcW w:w="1078" w:type="dxa"/>
            <w:noWrap/>
            <w:hideMark/>
          </w:tcPr>
          <w:p w14:paraId="1751935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2F8E583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Ansprache &amp; Kommunikation</w:t>
            </w:r>
          </w:p>
        </w:tc>
      </w:tr>
      <w:tr w:rsidR="00D37E5A" w:rsidRPr="00B95148" w14:paraId="223BBD63" w14:textId="77777777" w:rsidTr="00A27409">
        <w:trPr>
          <w:trHeight w:val="1365"/>
        </w:trPr>
        <w:tc>
          <w:tcPr>
            <w:cnfStyle w:val="001000000000" w:firstRow="0" w:lastRow="0" w:firstColumn="1" w:lastColumn="0" w:oddVBand="0" w:evenVBand="0" w:oddHBand="0" w:evenHBand="0" w:firstRowFirstColumn="0" w:firstRowLastColumn="0" w:lastRowFirstColumn="0" w:lastRowLastColumn="0"/>
            <w:tcW w:w="562" w:type="dxa"/>
            <w:noWrap/>
            <w:hideMark/>
          </w:tcPr>
          <w:p w14:paraId="412D4644"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00ED6524"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30</w:t>
            </w:r>
          </w:p>
        </w:tc>
        <w:tc>
          <w:tcPr>
            <w:tcW w:w="377" w:type="dxa"/>
            <w:noWrap/>
            <w:hideMark/>
          </w:tcPr>
          <w:p w14:paraId="2E4DD6AB"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7B3127A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Navigationsgerät ist bei uns nur stumm. Also wir gucken drauf, wo wir langfahren und so weiter. Diese Dame, so nett wie diese Stimme auch ist. Biegen Sie rechts ab. Die nächste rechts abbiegen. Bitte biegen Sie </w:t>
            </w:r>
            <w:r w:rsidRPr="00B95148">
              <w:rPr>
                <w:rFonts w:ascii="Calibri" w:eastAsia="Times New Roman" w:hAnsi="Calibri" w:cs="Calibri"/>
                <w:color w:val="000000"/>
                <w:lang w:val="en-US" w:eastAsia="de-DE"/>
              </w:rPr>
              <w:lastRenderedPageBreak/>
              <w:t>jetzt rechts ab. Bist du wirklich abgebogen? Ach halt doch deinen Mund. Das ist anstrengend. Für mich ist das anstrengend.</w:t>
            </w:r>
          </w:p>
        </w:tc>
        <w:tc>
          <w:tcPr>
            <w:tcW w:w="2040" w:type="dxa"/>
            <w:hideMark/>
          </w:tcPr>
          <w:p w14:paraId="27CA11B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Bestimmte Aufforderungen können ebenfalls einen negativen Effekt haben und bevormundend wirken</w:t>
            </w:r>
          </w:p>
        </w:tc>
        <w:tc>
          <w:tcPr>
            <w:tcW w:w="1556" w:type="dxa"/>
            <w:noWrap/>
            <w:hideMark/>
          </w:tcPr>
          <w:p w14:paraId="0E172B0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Aufforderungen/Anweisungen</w:t>
            </w:r>
          </w:p>
        </w:tc>
        <w:tc>
          <w:tcPr>
            <w:tcW w:w="1078" w:type="dxa"/>
            <w:noWrap/>
            <w:hideMark/>
          </w:tcPr>
          <w:p w14:paraId="29DB255B"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5734DE2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Ansprache &amp; Kommunikation</w:t>
            </w:r>
          </w:p>
        </w:tc>
      </w:tr>
      <w:tr w:rsidR="00D37E5A" w:rsidRPr="00B95148" w14:paraId="619B2CE2"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68DD476B"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850" w:type="dxa"/>
            <w:noWrap/>
            <w:hideMark/>
          </w:tcPr>
          <w:p w14:paraId="0C09C684"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31</w:t>
            </w:r>
          </w:p>
        </w:tc>
        <w:tc>
          <w:tcPr>
            <w:tcW w:w="377" w:type="dxa"/>
            <w:noWrap/>
            <w:hideMark/>
          </w:tcPr>
          <w:p w14:paraId="6E1165FB"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2C823895"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Ja überall wo Wasser herauskommt. Wenn dann die Wohnung unter Wasser gestellt ist.</w:t>
            </w:r>
          </w:p>
        </w:tc>
        <w:tc>
          <w:tcPr>
            <w:tcW w:w="2040" w:type="dxa"/>
            <w:hideMark/>
          </w:tcPr>
          <w:p w14:paraId="1AC1834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Wasser ist eine Gefahrenstelle</w:t>
            </w:r>
          </w:p>
        </w:tc>
        <w:tc>
          <w:tcPr>
            <w:tcW w:w="1556" w:type="dxa"/>
            <w:noWrap/>
            <w:hideMark/>
          </w:tcPr>
          <w:p w14:paraId="0CD5D16D"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Wasser</w:t>
            </w:r>
          </w:p>
        </w:tc>
        <w:tc>
          <w:tcPr>
            <w:tcW w:w="1078" w:type="dxa"/>
            <w:noWrap/>
            <w:hideMark/>
          </w:tcPr>
          <w:p w14:paraId="01CFF08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214B522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08D5EAC2"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1915C9F9"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73F21033"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31</w:t>
            </w:r>
          </w:p>
        </w:tc>
        <w:tc>
          <w:tcPr>
            <w:tcW w:w="377" w:type="dxa"/>
            <w:noWrap/>
            <w:hideMark/>
          </w:tcPr>
          <w:p w14:paraId="28645DF4"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2D7522F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Aber was ich vielleicht, was Sie so meinen, wo Sie hinwollen von diesem Herd weg. Hilfsmittel. Rollator, Rollstuhl, Gehbank. </w:t>
            </w:r>
          </w:p>
        </w:tc>
        <w:tc>
          <w:tcPr>
            <w:tcW w:w="2040" w:type="dxa"/>
            <w:hideMark/>
          </w:tcPr>
          <w:p w14:paraId="01CC63D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Physische Hilfsmittel werden in der Pflege bevorzugt</w:t>
            </w:r>
          </w:p>
        </w:tc>
        <w:tc>
          <w:tcPr>
            <w:tcW w:w="1556" w:type="dxa"/>
            <w:noWrap/>
            <w:hideMark/>
          </w:tcPr>
          <w:p w14:paraId="191DC78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Hilfsmittel</w:t>
            </w:r>
          </w:p>
        </w:tc>
        <w:tc>
          <w:tcPr>
            <w:tcW w:w="1078" w:type="dxa"/>
            <w:noWrap/>
            <w:hideMark/>
          </w:tcPr>
          <w:p w14:paraId="267B686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6760D4F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0F93E2B5"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119BD9B7"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22FBEEAA"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31</w:t>
            </w:r>
          </w:p>
        </w:tc>
        <w:tc>
          <w:tcPr>
            <w:tcW w:w="377" w:type="dxa"/>
            <w:noWrap/>
            <w:hideMark/>
          </w:tcPr>
          <w:p w14:paraId="35FFB78A"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2E31036C"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P: Wenn die Tür aufgeht […]</w:t>
            </w:r>
            <w:r w:rsidRPr="00B95148">
              <w:rPr>
                <w:rFonts w:ascii="Calibri" w:eastAsia="Times New Roman" w:hAnsi="Calibri" w:cs="Calibri"/>
                <w:color w:val="000000"/>
                <w:lang w:val="en-US" w:eastAsia="de-DE"/>
              </w:rPr>
              <w:br/>
              <w:t>P: […] irgendein Signal oder so.</w:t>
            </w:r>
          </w:p>
        </w:tc>
        <w:tc>
          <w:tcPr>
            <w:tcW w:w="2040" w:type="dxa"/>
            <w:hideMark/>
          </w:tcPr>
          <w:p w14:paraId="295D1B5B"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Signale im Öffnungsbereich von Türen sind sinnvoll</w:t>
            </w:r>
          </w:p>
        </w:tc>
        <w:tc>
          <w:tcPr>
            <w:tcW w:w="1556" w:type="dxa"/>
            <w:noWrap/>
            <w:hideMark/>
          </w:tcPr>
          <w:p w14:paraId="73EF32B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Türen</w:t>
            </w:r>
          </w:p>
        </w:tc>
        <w:tc>
          <w:tcPr>
            <w:tcW w:w="1078" w:type="dxa"/>
            <w:noWrap/>
            <w:hideMark/>
          </w:tcPr>
          <w:p w14:paraId="3A79B3AE"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69EEF75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r w:rsidR="00D37E5A" w:rsidRPr="00B95148" w14:paraId="10D90771"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376CF745"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5</w:t>
            </w:r>
          </w:p>
        </w:tc>
        <w:tc>
          <w:tcPr>
            <w:tcW w:w="850" w:type="dxa"/>
            <w:noWrap/>
            <w:hideMark/>
          </w:tcPr>
          <w:p w14:paraId="6A56F0C6"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32</w:t>
            </w:r>
          </w:p>
        </w:tc>
        <w:tc>
          <w:tcPr>
            <w:tcW w:w="377" w:type="dxa"/>
            <w:noWrap/>
            <w:hideMark/>
          </w:tcPr>
          <w:p w14:paraId="245FCC8D"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0A36F0E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Schlüssel vergessen. Und dir Tür klappt zu.</w:t>
            </w:r>
          </w:p>
        </w:tc>
        <w:tc>
          <w:tcPr>
            <w:tcW w:w="2040" w:type="dxa"/>
            <w:hideMark/>
          </w:tcPr>
          <w:p w14:paraId="78C5744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Vergessen des Schlüssels als An</w:t>
            </w:r>
            <w:r w:rsidRPr="00B95148">
              <w:rPr>
                <w:rFonts w:ascii="Calibri" w:eastAsia="Times New Roman" w:hAnsi="Calibri" w:cs="Calibri"/>
                <w:color w:val="000000"/>
                <w:lang w:eastAsia="de-DE"/>
              </w:rPr>
              <w:lastRenderedPageBreak/>
              <w:t>wendungsszenario</w:t>
            </w:r>
          </w:p>
        </w:tc>
        <w:tc>
          <w:tcPr>
            <w:tcW w:w="1556" w:type="dxa"/>
            <w:noWrap/>
            <w:hideMark/>
          </w:tcPr>
          <w:p w14:paraId="4A0BEE17"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Schlüssel</w:t>
            </w:r>
          </w:p>
        </w:tc>
        <w:tc>
          <w:tcPr>
            <w:tcW w:w="1078" w:type="dxa"/>
            <w:noWrap/>
            <w:hideMark/>
          </w:tcPr>
          <w:p w14:paraId="46B9B7B4"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K2: Herausforderungen im Alltag kognitiv </w:t>
            </w:r>
            <w:r w:rsidRPr="00B95148">
              <w:rPr>
                <w:rFonts w:ascii="Calibri" w:eastAsia="Times New Roman" w:hAnsi="Calibri" w:cs="Calibri"/>
                <w:color w:val="000000"/>
                <w:lang w:eastAsia="de-DE"/>
              </w:rPr>
              <w:lastRenderedPageBreak/>
              <w:t>eingeschränkter Personen</w:t>
            </w:r>
          </w:p>
        </w:tc>
        <w:tc>
          <w:tcPr>
            <w:tcW w:w="1209" w:type="dxa"/>
            <w:noWrap/>
            <w:hideMark/>
          </w:tcPr>
          <w:p w14:paraId="5DC95BF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 xml:space="preserve">S2: Anwendungsszenarien </w:t>
            </w:r>
          </w:p>
        </w:tc>
      </w:tr>
      <w:tr w:rsidR="00D37E5A" w:rsidRPr="00B95148" w14:paraId="7BDA7C67"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70FF3A30"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0A682FDD"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32</w:t>
            </w:r>
          </w:p>
        </w:tc>
        <w:tc>
          <w:tcPr>
            <w:tcW w:w="377" w:type="dxa"/>
            <w:noWrap/>
            <w:hideMark/>
          </w:tcPr>
          <w:p w14:paraId="5A00DE77"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6E63695F"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Ich würde das nicht auf Demenz spezialisieren, sondern alte Menschen.</w:t>
            </w:r>
          </w:p>
        </w:tc>
        <w:tc>
          <w:tcPr>
            <w:tcW w:w="2040" w:type="dxa"/>
            <w:hideMark/>
          </w:tcPr>
          <w:p w14:paraId="76CE622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Zielgruppe eher ältere Menschen und nicht Demenzerkrankte</w:t>
            </w:r>
          </w:p>
        </w:tc>
        <w:tc>
          <w:tcPr>
            <w:tcW w:w="1556" w:type="dxa"/>
            <w:noWrap/>
            <w:hideMark/>
          </w:tcPr>
          <w:p w14:paraId="6698BA7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Zielgruppe</w:t>
            </w:r>
          </w:p>
        </w:tc>
        <w:tc>
          <w:tcPr>
            <w:tcW w:w="1078" w:type="dxa"/>
            <w:noWrap/>
            <w:hideMark/>
          </w:tcPr>
          <w:p w14:paraId="0C35BBD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0474472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Individualität</w:t>
            </w:r>
          </w:p>
        </w:tc>
      </w:tr>
      <w:tr w:rsidR="00D37E5A" w:rsidRPr="00B95148" w14:paraId="727E5C10"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07E38870"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4</w:t>
            </w:r>
          </w:p>
        </w:tc>
        <w:tc>
          <w:tcPr>
            <w:tcW w:w="850" w:type="dxa"/>
            <w:noWrap/>
            <w:hideMark/>
          </w:tcPr>
          <w:p w14:paraId="3EF5DE78"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32</w:t>
            </w:r>
          </w:p>
        </w:tc>
        <w:tc>
          <w:tcPr>
            <w:tcW w:w="377" w:type="dxa"/>
            <w:noWrap/>
            <w:hideMark/>
          </w:tcPr>
          <w:p w14:paraId="79647AC1"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1EC6442A"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"Bitte Schlüssel mitnehmen."</w:t>
            </w:r>
          </w:p>
        </w:tc>
        <w:tc>
          <w:tcPr>
            <w:tcW w:w="2040" w:type="dxa"/>
            <w:hideMark/>
          </w:tcPr>
          <w:p w14:paraId="3731B11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Klare, eindeutige, aber nicht zu fordernde Ansprache/Kommunikation</w:t>
            </w:r>
          </w:p>
        </w:tc>
        <w:tc>
          <w:tcPr>
            <w:tcW w:w="1556" w:type="dxa"/>
            <w:noWrap/>
            <w:hideMark/>
          </w:tcPr>
          <w:p w14:paraId="08636AD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Klare Ansprache</w:t>
            </w:r>
          </w:p>
        </w:tc>
        <w:tc>
          <w:tcPr>
            <w:tcW w:w="1078" w:type="dxa"/>
            <w:noWrap/>
            <w:hideMark/>
          </w:tcPr>
          <w:p w14:paraId="690594E3"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162DB4D0"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Ansprache &amp; Kommunikation</w:t>
            </w:r>
          </w:p>
        </w:tc>
      </w:tr>
      <w:tr w:rsidR="00D37E5A" w:rsidRPr="00B95148" w14:paraId="345A8780"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749EBD1B"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08C9B936"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32</w:t>
            </w:r>
          </w:p>
        </w:tc>
        <w:tc>
          <w:tcPr>
            <w:tcW w:w="377" w:type="dxa"/>
            <w:noWrap/>
            <w:hideMark/>
          </w:tcPr>
          <w:p w14:paraId="3DD2FE98"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627DECFA"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Das kann ich mir gut vorstellen. Ich glaube, das würden viele annehmen, weil sie in ihrer Selbstständigkeit bleiben und das ertappt werden merkt keiner.</w:t>
            </w:r>
          </w:p>
        </w:tc>
        <w:tc>
          <w:tcPr>
            <w:tcW w:w="2040" w:type="dxa"/>
            <w:hideMark/>
          </w:tcPr>
          <w:p w14:paraId="13F911E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Akzeptanz eines digitalen Assistenzsystems ist gegeben, um die Selbständigkeit und Autonomie zu stärken</w:t>
            </w:r>
          </w:p>
        </w:tc>
        <w:tc>
          <w:tcPr>
            <w:tcW w:w="1556" w:type="dxa"/>
            <w:noWrap/>
            <w:hideMark/>
          </w:tcPr>
          <w:p w14:paraId="5530B803"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Akzeptanz und Selbständigkeit</w:t>
            </w:r>
          </w:p>
        </w:tc>
        <w:tc>
          <w:tcPr>
            <w:tcW w:w="1078" w:type="dxa"/>
            <w:noWrap/>
            <w:hideMark/>
          </w:tcPr>
          <w:p w14:paraId="491036E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0E177119"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Individualität</w:t>
            </w:r>
          </w:p>
        </w:tc>
      </w:tr>
      <w:tr w:rsidR="00D37E5A" w:rsidRPr="00B95148" w14:paraId="50733E47" w14:textId="77777777" w:rsidTr="00A27409">
        <w:trPr>
          <w:trHeight w:val="1290"/>
        </w:trPr>
        <w:tc>
          <w:tcPr>
            <w:cnfStyle w:val="001000000000" w:firstRow="0" w:lastRow="0" w:firstColumn="1" w:lastColumn="0" w:oddVBand="0" w:evenVBand="0" w:oddHBand="0" w:evenHBand="0" w:firstRowFirstColumn="0" w:firstRowLastColumn="0" w:lastRowFirstColumn="0" w:lastRowLastColumn="0"/>
            <w:tcW w:w="562" w:type="dxa"/>
            <w:noWrap/>
            <w:hideMark/>
          </w:tcPr>
          <w:p w14:paraId="100D14EA"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2</w:t>
            </w:r>
          </w:p>
        </w:tc>
        <w:tc>
          <w:tcPr>
            <w:tcW w:w="850" w:type="dxa"/>
            <w:noWrap/>
            <w:hideMark/>
          </w:tcPr>
          <w:p w14:paraId="60E81F8F"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32</w:t>
            </w:r>
          </w:p>
        </w:tc>
        <w:tc>
          <w:tcPr>
            <w:tcW w:w="377" w:type="dxa"/>
            <w:noWrap/>
            <w:hideMark/>
          </w:tcPr>
          <w:p w14:paraId="440FA6E3"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2782288F"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xml:space="preserve">Vielleicht ist auch diese Richtung, dass man sagt, die Dinge, die eigentlich alle betreffen, die dann auch vermehrt vorkommen, dass man da die Autonomie erhält. Schlüssel </w:t>
            </w:r>
            <w:r w:rsidRPr="00B95148">
              <w:rPr>
                <w:rFonts w:ascii="Calibri" w:eastAsia="Times New Roman" w:hAnsi="Calibri" w:cs="Calibri"/>
                <w:color w:val="000000"/>
                <w:lang w:val="en-US" w:eastAsia="de-DE"/>
              </w:rPr>
              <w:lastRenderedPageBreak/>
              <w:t>vergessen. Was gibt es denn noch? Naja, aber vielleicht auch diese Abläufe, so was mache ich, bevor ich die Tür zumache, hinter mir oder sowas.</w:t>
            </w:r>
          </w:p>
        </w:tc>
        <w:tc>
          <w:tcPr>
            <w:tcW w:w="2040" w:type="dxa"/>
            <w:hideMark/>
          </w:tcPr>
          <w:p w14:paraId="475AC479"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lastRenderedPageBreak/>
              <w:t>Abläufe/Prozesse, die häufig auftreten, sollten abgebildet werden</w:t>
            </w:r>
          </w:p>
        </w:tc>
        <w:tc>
          <w:tcPr>
            <w:tcW w:w="1556" w:type="dxa"/>
            <w:noWrap/>
            <w:hideMark/>
          </w:tcPr>
          <w:p w14:paraId="00303D96"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Häufigkeit von Prozessen</w:t>
            </w:r>
          </w:p>
        </w:tc>
        <w:tc>
          <w:tcPr>
            <w:tcW w:w="1078" w:type="dxa"/>
            <w:noWrap/>
            <w:hideMark/>
          </w:tcPr>
          <w:p w14:paraId="55B75EF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76C3CBED"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Individualität</w:t>
            </w:r>
          </w:p>
        </w:tc>
      </w:tr>
      <w:tr w:rsidR="00D37E5A" w:rsidRPr="00B95148" w14:paraId="457428B6" w14:textId="77777777" w:rsidTr="00A27409">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70291B4F"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740986A7"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33</w:t>
            </w:r>
          </w:p>
        </w:tc>
        <w:tc>
          <w:tcPr>
            <w:tcW w:w="377" w:type="dxa"/>
            <w:noWrap/>
            <w:hideMark/>
          </w:tcPr>
          <w:p w14:paraId="2C7FB6AC" w14:textId="77777777" w:rsidR="00D37E5A" w:rsidRPr="00B95148" w:rsidRDefault="00D37E5A" w:rsidP="00A2740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3A8F9DA8"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 weiß ich nicht, wie das dann, dann müssen Sie immer am selben Platz essen, damit dann die Stimme spricht und sagt: "Deine Tabletten. Hast du die genommen?" Also ich esse nicht immer an derselben Stelle, bei mir würde das nicht funktionieren.</w:t>
            </w:r>
          </w:p>
        </w:tc>
        <w:tc>
          <w:tcPr>
            <w:tcW w:w="2040" w:type="dxa"/>
            <w:hideMark/>
          </w:tcPr>
          <w:p w14:paraId="32A00036"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Betroffene Personen sollten nicht immer an der gleichen Stelle sitzen, stehen oder liegen müssen, damit sie eine Erinnerung o.Ä. bekommen</w:t>
            </w:r>
          </w:p>
        </w:tc>
        <w:tc>
          <w:tcPr>
            <w:tcW w:w="1556" w:type="dxa"/>
            <w:noWrap/>
            <w:hideMark/>
          </w:tcPr>
          <w:p w14:paraId="3F34EAB7"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Benachrichtigungsrichtung</w:t>
            </w:r>
          </w:p>
        </w:tc>
        <w:tc>
          <w:tcPr>
            <w:tcW w:w="1078" w:type="dxa"/>
            <w:noWrap/>
            <w:hideMark/>
          </w:tcPr>
          <w:p w14:paraId="6C1D32D0"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K4: Kognitive und körperliche Verfassung</w:t>
            </w:r>
          </w:p>
        </w:tc>
        <w:tc>
          <w:tcPr>
            <w:tcW w:w="1209" w:type="dxa"/>
            <w:noWrap/>
            <w:hideMark/>
          </w:tcPr>
          <w:p w14:paraId="37334894" w14:textId="77777777" w:rsidR="00D37E5A" w:rsidRPr="00B95148" w:rsidRDefault="00D37E5A" w:rsidP="00A274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S1: Individualität</w:t>
            </w:r>
          </w:p>
        </w:tc>
      </w:tr>
      <w:tr w:rsidR="00D37E5A" w:rsidRPr="00B95148" w14:paraId="7AA1C006" w14:textId="77777777" w:rsidTr="00A27409">
        <w:trPr>
          <w:trHeight w:val="1002"/>
        </w:trPr>
        <w:tc>
          <w:tcPr>
            <w:cnfStyle w:val="001000000000" w:firstRow="0" w:lastRow="0" w:firstColumn="1" w:lastColumn="0" w:oddVBand="0" w:evenVBand="0" w:oddHBand="0" w:evenHBand="0" w:firstRowFirstColumn="0" w:firstRowLastColumn="0" w:lastRowFirstColumn="0" w:lastRowLastColumn="0"/>
            <w:tcW w:w="562" w:type="dxa"/>
            <w:noWrap/>
            <w:hideMark/>
          </w:tcPr>
          <w:p w14:paraId="144AAAE2" w14:textId="77777777" w:rsidR="00D37E5A" w:rsidRPr="00B95148" w:rsidRDefault="00D37E5A" w:rsidP="00A27409">
            <w:pPr>
              <w:jc w:val="center"/>
              <w:rPr>
                <w:rFonts w:ascii="Calibri" w:eastAsia="Times New Roman" w:hAnsi="Calibri" w:cs="Calibri"/>
                <w:color w:val="000000"/>
                <w:lang w:eastAsia="de-DE"/>
              </w:rPr>
            </w:pPr>
            <w:r w:rsidRPr="00B95148">
              <w:rPr>
                <w:rFonts w:ascii="Calibri" w:eastAsia="Times New Roman" w:hAnsi="Calibri" w:cs="Calibri"/>
                <w:color w:val="000000"/>
                <w:lang w:eastAsia="de-DE"/>
              </w:rPr>
              <w:t>1</w:t>
            </w:r>
          </w:p>
        </w:tc>
        <w:tc>
          <w:tcPr>
            <w:tcW w:w="850" w:type="dxa"/>
            <w:noWrap/>
            <w:hideMark/>
          </w:tcPr>
          <w:p w14:paraId="0F8A4EA3"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33</w:t>
            </w:r>
          </w:p>
        </w:tc>
        <w:tc>
          <w:tcPr>
            <w:tcW w:w="377" w:type="dxa"/>
            <w:noWrap/>
            <w:hideMark/>
          </w:tcPr>
          <w:p w14:paraId="47F76EF9" w14:textId="77777777" w:rsidR="00D37E5A" w:rsidRPr="00B95148" w:rsidRDefault="00D37E5A" w:rsidP="00A2740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C</w:t>
            </w:r>
          </w:p>
        </w:tc>
        <w:tc>
          <w:tcPr>
            <w:tcW w:w="1390" w:type="dxa"/>
            <w:hideMark/>
          </w:tcPr>
          <w:p w14:paraId="7A69234A"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val="en-US" w:eastAsia="de-DE"/>
              </w:rPr>
              <w:t>Aber wenn die Tablettenbox vielleicht den Ton abgibt, weil sie nicht berührt wurde in einem bestimmten Zeitraum, das könnte ich mir dann auch vorstellen.</w:t>
            </w:r>
          </w:p>
        </w:tc>
        <w:tc>
          <w:tcPr>
            <w:tcW w:w="2040" w:type="dxa"/>
            <w:hideMark/>
          </w:tcPr>
          <w:p w14:paraId="2E7BD01C"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Tablettenbox, die sich eigens meldet, wenn keine Medikamente entnommen wurden</w:t>
            </w:r>
          </w:p>
        </w:tc>
        <w:tc>
          <w:tcPr>
            <w:tcW w:w="1556" w:type="dxa"/>
            <w:noWrap/>
            <w:hideMark/>
          </w:tcPr>
          <w:p w14:paraId="5EEB9052"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Medikamenteneinnahme</w:t>
            </w:r>
          </w:p>
        </w:tc>
        <w:tc>
          <w:tcPr>
            <w:tcW w:w="1078" w:type="dxa"/>
            <w:noWrap/>
            <w:hideMark/>
          </w:tcPr>
          <w:p w14:paraId="0E0C84F1"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K2: Herausforderungen im Alltag kognitiv eingeschränkter Personen</w:t>
            </w:r>
          </w:p>
        </w:tc>
        <w:tc>
          <w:tcPr>
            <w:tcW w:w="1209" w:type="dxa"/>
            <w:noWrap/>
            <w:hideMark/>
          </w:tcPr>
          <w:p w14:paraId="1154BB4A" w14:textId="77777777" w:rsidR="00D37E5A" w:rsidRPr="00B95148" w:rsidRDefault="00D37E5A" w:rsidP="00A274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de-DE"/>
              </w:rPr>
            </w:pPr>
            <w:r w:rsidRPr="00B95148">
              <w:rPr>
                <w:rFonts w:ascii="Calibri" w:eastAsia="Times New Roman" w:hAnsi="Calibri" w:cs="Calibri"/>
                <w:color w:val="000000"/>
                <w:lang w:eastAsia="de-DE"/>
              </w:rPr>
              <w:t xml:space="preserve">S2: Anwendungsszenarien </w:t>
            </w:r>
          </w:p>
        </w:tc>
      </w:tr>
    </w:tbl>
    <w:p w14:paraId="2A50A496" w14:textId="77777777" w:rsidR="00D37E5A" w:rsidRPr="00C56033" w:rsidRDefault="00D37E5A" w:rsidP="00D37E5A"/>
    <w:p w14:paraId="72C6D273" w14:textId="77777777" w:rsidR="00D37E5A" w:rsidRPr="00E23B9E" w:rsidRDefault="00D37E5A" w:rsidP="00D37E5A"/>
    <w:p w14:paraId="4893A827" w14:textId="77777777" w:rsidR="00D37E5A" w:rsidRDefault="00D37E5A" w:rsidP="00AA3EC0">
      <w:pPr>
        <w:rPr>
          <w:rFonts w:ascii="Times New Roman" w:hAnsi="Times New Roman" w:cs="Times New Roman"/>
          <w:b/>
          <w:sz w:val="32"/>
          <w:lang w:val="en-US"/>
        </w:rPr>
      </w:pPr>
    </w:p>
    <w:p w14:paraId="640CDB92" w14:textId="77777777" w:rsidR="00D37E5A" w:rsidRDefault="00D37E5A" w:rsidP="00AA3EC0">
      <w:pPr>
        <w:rPr>
          <w:rFonts w:ascii="Times New Roman" w:hAnsi="Times New Roman" w:cs="Times New Roman"/>
          <w:b/>
          <w:sz w:val="32"/>
          <w:lang w:val="en-US"/>
        </w:rPr>
      </w:pPr>
    </w:p>
    <w:p w14:paraId="104E817B" w14:textId="77777777" w:rsidR="00D37E5A" w:rsidRDefault="00D37E5A" w:rsidP="00AA3EC0">
      <w:pPr>
        <w:rPr>
          <w:rFonts w:ascii="Times New Roman" w:hAnsi="Times New Roman" w:cs="Times New Roman"/>
          <w:b/>
          <w:sz w:val="32"/>
          <w:lang w:val="en-US"/>
        </w:rPr>
      </w:pPr>
    </w:p>
    <w:p w14:paraId="17B8C946" w14:textId="77777777" w:rsidR="00D37E5A" w:rsidRDefault="00D37E5A" w:rsidP="00AA3EC0">
      <w:pPr>
        <w:rPr>
          <w:rFonts w:ascii="Times New Roman" w:hAnsi="Times New Roman" w:cs="Times New Roman"/>
          <w:b/>
          <w:sz w:val="32"/>
          <w:lang w:val="en-US"/>
        </w:rPr>
      </w:pPr>
    </w:p>
    <w:p w14:paraId="69D1B8F2" w14:textId="77777777" w:rsidR="00D37E5A" w:rsidRDefault="00D37E5A" w:rsidP="00AA3EC0">
      <w:pPr>
        <w:rPr>
          <w:rFonts w:ascii="Times New Roman" w:hAnsi="Times New Roman" w:cs="Times New Roman"/>
          <w:b/>
          <w:sz w:val="32"/>
          <w:lang w:val="en-US"/>
        </w:rPr>
      </w:pPr>
    </w:p>
    <w:p w14:paraId="7EF2382B" w14:textId="77777777" w:rsidR="00D37E5A" w:rsidRDefault="00D37E5A" w:rsidP="00AA3EC0">
      <w:pPr>
        <w:rPr>
          <w:rFonts w:ascii="Times New Roman" w:hAnsi="Times New Roman" w:cs="Times New Roman"/>
          <w:b/>
          <w:sz w:val="32"/>
          <w:lang w:val="en-US"/>
        </w:rPr>
      </w:pPr>
    </w:p>
    <w:p w14:paraId="6866E3B5" w14:textId="2DB11EAA" w:rsidR="00124D02" w:rsidRPr="002976BF" w:rsidRDefault="009E4E4A" w:rsidP="00AA3EC0">
      <w:pPr>
        <w:rPr>
          <w:rFonts w:ascii="Times New Roman" w:hAnsi="Times New Roman" w:cs="Times New Roman"/>
          <w:b/>
          <w:sz w:val="32"/>
          <w:lang w:val="en-US"/>
        </w:rPr>
      </w:pPr>
      <w:r w:rsidRPr="002976BF">
        <w:rPr>
          <w:rFonts w:ascii="Times New Roman" w:hAnsi="Times New Roman" w:cs="Times New Roman"/>
          <w:b/>
          <w:sz w:val="32"/>
          <w:lang w:val="en-US"/>
        </w:rPr>
        <w:t>Literaturverzeichnis</w:t>
      </w:r>
    </w:p>
    <w:p w14:paraId="7CD780C0" w14:textId="7A369504" w:rsidR="00DD786B" w:rsidRDefault="00DD786B" w:rsidP="00DD786B">
      <w:pPr>
        <w:spacing w:after="0" w:line="240" w:lineRule="auto"/>
        <w:ind w:left="425" w:hanging="425"/>
      </w:pPr>
      <w:r>
        <w:t>Bartsch T, von Arnim C (2019) Kognitive Einschränkungen und Demenzen: ICF-basierte Diagnose und Behandlung. 10.1007/978-3-662-57358-7_7</w:t>
      </w:r>
    </w:p>
    <w:p w14:paraId="5E07C39B" w14:textId="77777777" w:rsidR="00DD786B" w:rsidRDefault="00DD786B" w:rsidP="00DD786B">
      <w:pPr>
        <w:spacing w:after="0" w:line="240" w:lineRule="auto"/>
        <w:ind w:left="425" w:hanging="425"/>
      </w:pPr>
      <w:r>
        <w:t>Chang YJ, Kang YS, Liu FL (2014) A computer-based interactive game to train persons with cognitive impairments to perform recycling tasks independently. Res Dev Disabil. 35(12) S. 3672-7. doi: 10.1016/j.ridd.2014.09.009</w:t>
      </w:r>
    </w:p>
    <w:p w14:paraId="428FFF52" w14:textId="4A21A10B" w:rsidR="009E4E4A" w:rsidRPr="00DD786B" w:rsidRDefault="009E4E4A" w:rsidP="00DD786B">
      <w:pPr>
        <w:spacing w:after="0" w:line="240" w:lineRule="auto"/>
        <w:ind w:left="425" w:hanging="425"/>
      </w:pPr>
      <w:r w:rsidRPr="00DD786B">
        <w:t>Davis, F.D.: Perceived Usefulness, Perceived Ease of Use, and User Acceptance of Information Technology. MIS Quarterly 13(3), pp. 319–340 (1989)</w:t>
      </w:r>
    </w:p>
    <w:p w14:paraId="072BEEC1" w14:textId="3B7307BA" w:rsidR="00DD786B" w:rsidRPr="00DD786B" w:rsidRDefault="00DD786B" w:rsidP="00DD786B">
      <w:pPr>
        <w:spacing w:after="0" w:line="240" w:lineRule="auto"/>
        <w:ind w:left="425" w:hanging="425"/>
      </w:pPr>
      <w:r>
        <w:t>Gauthier S, Reisberg B, Zaudig M et al (2006) International Psychogeriatric Association Expert Conference on mild cognitive impairment. Mild cognitive impairment. Lancet. doi: 10.1016/S0140-6736(06)68542-5</w:t>
      </w:r>
    </w:p>
    <w:p w14:paraId="1FDE2AF3" w14:textId="77777777" w:rsidR="00DD786B" w:rsidRDefault="00DD786B" w:rsidP="00DD786B">
      <w:pPr>
        <w:spacing w:after="0" w:line="240" w:lineRule="auto"/>
        <w:ind w:left="425" w:hanging="425"/>
      </w:pPr>
      <w:r>
        <w:t xml:space="preserve">Lockerbie J, Maiden N (2019) Using a Modelling Language to Describe the Quality of Life Goals of People Living with Dementia. Advanced Information Systems Engineering. CAiSE 2019. Lecture Notes in Computer Science, 11483. Springer, Cham. </w:t>
      </w:r>
      <w:hyperlink r:id="rId11">
        <w:r w:rsidRPr="00DD786B">
          <w:t>https://doi.org/10.1007/978-3-030-21290-2_11</w:t>
        </w:r>
      </w:hyperlink>
    </w:p>
    <w:p w14:paraId="5814871F" w14:textId="6599AA09" w:rsidR="00DD786B" w:rsidRDefault="00DD786B" w:rsidP="00DD786B">
      <w:pPr>
        <w:spacing w:after="0" w:line="240" w:lineRule="auto"/>
        <w:ind w:left="425" w:hanging="425"/>
      </w:pPr>
      <w:r>
        <w:t xml:space="preserve">Mayring P, Fenzl T (2019) Qualitative Inhaltsanalyse. In: Baur N, Blasius J (Hrsg) Handbuch Methoden der empirischen Sozialforschung. Springer VS, Wiesbaden. </w:t>
      </w:r>
      <w:hyperlink r:id="rId12" w:history="1">
        <w:r w:rsidRPr="00DD786B">
          <w:t>https://doi.org/10.1007/978-3-658-21308-4_42</w:t>
        </w:r>
      </w:hyperlink>
    </w:p>
    <w:p w14:paraId="1C7D7C1C" w14:textId="67F93711" w:rsidR="00DD786B" w:rsidRDefault="00DD786B" w:rsidP="00DD786B">
      <w:pPr>
        <w:spacing w:after="0" w:line="240" w:lineRule="auto"/>
        <w:ind w:left="425" w:hanging="425"/>
      </w:pPr>
      <w:r>
        <w:t xml:space="preserve">Morris JM (1994) User interface design for older adults, Interacting with Computers, 6(4), S. 373-393, ISSN 0953-5438. </w:t>
      </w:r>
      <w:hyperlink r:id="rId13" w:history="1">
        <w:r w:rsidRPr="00DD786B">
          <w:t>https://doi.org/10.1016/0953-5438(94)90009-4</w:t>
        </w:r>
      </w:hyperlink>
    </w:p>
    <w:p w14:paraId="5EC28547" w14:textId="77777777" w:rsidR="00DD786B" w:rsidRDefault="00DD786B" w:rsidP="00DD786B">
      <w:pPr>
        <w:spacing w:after="0" w:line="240" w:lineRule="auto"/>
        <w:ind w:left="425" w:hanging="425"/>
      </w:pPr>
      <w:r>
        <w:t xml:space="preserve">Yang Y, Park YJ, Ro H, Chae S, Han TD  (2018) CARe-bot: Portable Projection-based AR Robot for Elderly. In: Companion of the 2018 ACM/IEEE International Conference on Human-Robot Interaction. Association for Computing Machinery, New York, NY, USA, S. 384. </w:t>
      </w:r>
      <w:hyperlink r:id="rId14">
        <w:r w:rsidRPr="00DD786B">
          <w:t>https://doi.org/10.1145/3173386.3177528</w:t>
        </w:r>
      </w:hyperlink>
    </w:p>
    <w:p w14:paraId="3DB3EDD5" w14:textId="77777777" w:rsidR="00DD786B" w:rsidRDefault="00DD786B" w:rsidP="00DD786B">
      <w:pPr>
        <w:spacing w:after="0" w:line="240" w:lineRule="auto"/>
        <w:ind w:left="425" w:hanging="425"/>
      </w:pPr>
    </w:p>
    <w:p w14:paraId="531D0CB6" w14:textId="77777777" w:rsidR="00DD786B" w:rsidRDefault="00DD786B" w:rsidP="00DD786B">
      <w:pPr>
        <w:spacing w:after="0" w:line="240" w:lineRule="auto"/>
        <w:ind w:left="425" w:hanging="425"/>
      </w:pPr>
    </w:p>
    <w:p w14:paraId="4657667B" w14:textId="77777777" w:rsidR="00DD786B" w:rsidRDefault="00DD786B" w:rsidP="00AA3EC0"/>
    <w:p w14:paraId="6A34A2C7" w14:textId="77777777" w:rsidR="00DD786B" w:rsidRPr="0018684E" w:rsidRDefault="00DD786B" w:rsidP="00AA3EC0">
      <w:pPr>
        <w:rPr>
          <w:rFonts w:ascii="Times New Roman" w:hAnsi="Times New Roman" w:cs="Times New Roman"/>
          <w:lang w:val="en-US"/>
        </w:rPr>
      </w:pPr>
    </w:p>
    <w:sectPr w:rsidR="00DD786B" w:rsidRPr="0018684E" w:rsidSect="00AA5C45">
      <w:footerReference w:type="default" r:id="rId15"/>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0BB0EE" w14:textId="77777777" w:rsidR="00F10A83" w:rsidRDefault="00F10A83" w:rsidP="00AA5C45">
      <w:pPr>
        <w:spacing w:after="0" w:line="240" w:lineRule="auto"/>
      </w:pPr>
      <w:r>
        <w:separator/>
      </w:r>
    </w:p>
  </w:endnote>
  <w:endnote w:type="continuationSeparator" w:id="0">
    <w:p w14:paraId="46A39AA8" w14:textId="77777777" w:rsidR="00F10A83" w:rsidRDefault="00F10A83" w:rsidP="00AA5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EB7036" w14:textId="7E21EC22" w:rsidR="001B6AD8" w:rsidRDefault="001B6AD8" w:rsidP="00AA5C45">
    <w:pPr>
      <w:pStyle w:val="Fuzeile"/>
      <w:jc w:val="right"/>
    </w:pPr>
    <w:r>
      <w:t xml:space="preserve">Seite </w:t>
    </w:r>
    <w:r>
      <w:fldChar w:fldCharType="begin"/>
    </w:r>
    <w:r>
      <w:instrText xml:space="preserve"> PAGE  \* Arabic  \* MERGEFORMAT </w:instrText>
    </w:r>
    <w:r>
      <w:fldChar w:fldCharType="separate"/>
    </w:r>
    <w:r>
      <w:rPr>
        <w:noProof/>
      </w:rPr>
      <w:t>2</w:t>
    </w:r>
    <w:r>
      <w:fldChar w:fldCharType="end"/>
    </w:r>
    <w:r>
      <w:t xml:space="preserve"> von </w:t>
    </w:r>
    <w:r>
      <w:rPr>
        <w:noProof/>
      </w:rPr>
      <w:fldChar w:fldCharType="begin"/>
    </w:r>
    <w:r>
      <w:rPr>
        <w:noProof/>
      </w:rPr>
      <w:instrText xml:space="preserve"> NUMPAGES  \* Arabic  \* MERGEFORMAT </w:instrText>
    </w:r>
    <w:r>
      <w:rPr>
        <w:noProof/>
      </w:rPr>
      <w:fldChar w:fldCharType="separate"/>
    </w:r>
    <w:r>
      <w:rPr>
        <w:noProof/>
      </w:rPr>
      <w:t>11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4E057C" w14:textId="77777777" w:rsidR="00F10A83" w:rsidRDefault="00F10A83" w:rsidP="00AA5C45">
      <w:pPr>
        <w:spacing w:after="0" w:line="240" w:lineRule="auto"/>
      </w:pPr>
      <w:r>
        <w:separator/>
      </w:r>
    </w:p>
  </w:footnote>
  <w:footnote w:type="continuationSeparator" w:id="0">
    <w:p w14:paraId="5237A34C" w14:textId="77777777" w:rsidR="00F10A83" w:rsidRDefault="00F10A83" w:rsidP="00AA5C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803B7"/>
    <w:multiLevelType w:val="hybridMultilevel"/>
    <w:tmpl w:val="5C42AE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901B41"/>
    <w:multiLevelType w:val="hybridMultilevel"/>
    <w:tmpl w:val="8C6A38D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DC45D76"/>
    <w:multiLevelType w:val="hybridMultilevel"/>
    <w:tmpl w:val="6F5A45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FE71F58"/>
    <w:multiLevelType w:val="hybridMultilevel"/>
    <w:tmpl w:val="61AC6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4A17593"/>
    <w:multiLevelType w:val="hybridMultilevel"/>
    <w:tmpl w:val="D564D7C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8243848"/>
    <w:multiLevelType w:val="hybridMultilevel"/>
    <w:tmpl w:val="C254C094"/>
    <w:lvl w:ilvl="0" w:tplc="E9EC9DF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FDF4BFC"/>
    <w:multiLevelType w:val="hybridMultilevel"/>
    <w:tmpl w:val="4E56D1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096733E"/>
    <w:multiLevelType w:val="hybridMultilevel"/>
    <w:tmpl w:val="021A14E4"/>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1A2729B"/>
    <w:multiLevelType w:val="hybridMultilevel"/>
    <w:tmpl w:val="C834E7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B6748A2"/>
    <w:multiLevelType w:val="hybridMultilevel"/>
    <w:tmpl w:val="5704D0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EE84623"/>
    <w:multiLevelType w:val="hybridMultilevel"/>
    <w:tmpl w:val="F85430C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4431D85"/>
    <w:multiLevelType w:val="hybridMultilevel"/>
    <w:tmpl w:val="83002DE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7351D52"/>
    <w:multiLevelType w:val="hybridMultilevel"/>
    <w:tmpl w:val="919A69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93E34B4"/>
    <w:multiLevelType w:val="hybridMultilevel"/>
    <w:tmpl w:val="41D6FC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9BF244B"/>
    <w:multiLevelType w:val="hybridMultilevel"/>
    <w:tmpl w:val="37DC57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9FB1976"/>
    <w:multiLevelType w:val="hybridMultilevel"/>
    <w:tmpl w:val="7B480D8C"/>
    <w:lvl w:ilvl="0" w:tplc="F028CE0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C350CF4"/>
    <w:multiLevelType w:val="hybridMultilevel"/>
    <w:tmpl w:val="1DBC006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EF3274D"/>
    <w:multiLevelType w:val="hybridMultilevel"/>
    <w:tmpl w:val="96023A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107686A"/>
    <w:multiLevelType w:val="hybridMultilevel"/>
    <w:tmpl w:val="074AF5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C7D2CD2"/>
    <w:multiLevelType w:val="hybridMultilevel"/>
    <w:tmpl w:val="E5BAA2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EDE624D"/>
    <w:multiLevelType w:val="hybridMultilevel"/>
    <w:tmpl w:val="74AEA4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9"/>
  </w:num>
  <w:num w:numId="2">
    <w:abstractNumId w:val="0"/>
  </w:num>
  <w:num w:numId="3">
    <w:abstractNumId w:val="5"/>
  </w:num>
  <w:num w:numId="4">
    <w:abstractNumId w:val="15"/>
  </w:num>
  <w:num w:numId="5">
    <w:abstractNumId w:val="3"/>
  </w:num>
  <w:num w:numId="6">
    <w:abstractNumId w:val="11"/>
  </w:num>
  <w:num w:numId="7">
    <w:abstractNumId w:val="4"/>
  </w:num>
  <w:num w:numId="8">
    <w:abstractNumId w:val="16"/>
  </w:num>
  <w:num w:numId="9">
    <w:abstractNumId w:val="10"/>
  </w:num>
  <w:num w:numId="10">
    <w:abstractNumId w:val="1"/>
  </w:num>
  <w:num w:numId="11">
    <w:abstractNumId w:val="7"/>
  </w:num>
  <w:num w:numId="12">
    <w:abstractNumId w:val="12"/>
  </w:num>
  <w:num w:numId="13">
    <w:abstractNumId w:val="9"/>
  </w:num>
  <w:num w:numId="14">
    <w:abstractNumId w:val="20"/>
  </w:num>
  <w:num w:numId="15">
    <w:abstractNumId w:val="6"/>
  </w:num>
  <w:num w:numId="16">
    <w:abstractNumId w:val="14"/>
  </w:num>
  <w:num w:numId="17">
    <w:abstractNumId w:val="2"/>
  </w:num>
  <w:num w:numId="18">
    <w:abstractNumId w:val="17"/>
  </w:num>
  <w:num w:numId="19">
    <w:abstractNumId w:val="8"/>
  </w:num>
  <w:num w:numId="20">
    <w:abstractNumId w:val="13"/>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EC0"/>
    <w:rsid w:val="00007DF3"/>
    <w:rsid w:val="00013D2A"/>
    <w:rsid w:val="000339C8"/>
    <w:rsid w:val="0005222D"/>
    <w:rsid w:val="00054421"/>
    <w:rsid w:val="00062D7A"/>
    <w:rsid w:val="00065FEC"/>
    <w:rsid w:val="00071B7C"/>
    <w:rsid w:val="00076F83"/>
    <w:rsid w:val="00090212"/>
    <w:rsid w:val="000A6845"/>
    <w:rsid w:val="000B310E"/>
    <w:rsid w:val="000C010F"/>
    <w:rsid w:val="000D190F"/>
    <w:rsid w:val="000E652C"/>
    <w:rsid w:val="000F3A15"/>
    <w:rsid w:val="00103805"/>
    <w:rsid w:val="00111A93"/>
    <w:rsid w:val="0012097B"/>
    <w:rsid w:val="0012187A"/>
    <w:rsid w:val="00124D02"/>
    <w:rsid w:val="001374A4"/>
    <w:rsid w:val="00147FDF"/>
    <w:rsid w:val="001673FE"/>
    <w:rsid w:val="001761C2"/>
    <w:rsid w:val="0018135B"/>
    <w:rsid w:val="0018684E"/>
    <w:rsid w:val="001A1BB5"/>
    <w:rsid w:val="001B3F0D"/>
    <w:rsid w:val="001B6AD8"/>
    <w:rsid w:val="001F11FA"/>
    <w:rsid w:val="00215E23"/>
    <w:rsid w:val="002475F9"/>
    <w:rsid w:val="00255044"/>
    <w:rsid w:val="00296A95"/>
    <w:rsid w:val="002976BF"/>
    <w:rsid w:val="002B41D8"/>
    <w:rsid w:val="002E1411"/>
    <w:rsid w:val="002E249C"/>
    <w:rsid w:val="002E301E"/>
    <w:rsid w:val="002F0E66"/>
    <w:rsid w:val="00306C58"/>
    <w:rsid w:val="003201A9"/>
    <w:rsid w:val="0034320B"/>
    <w:rsid w:val="0035498E"/>
    <w:rsid w:val="003601B9"/>
    <w:rsid w:val="00361748"/>
    <w:rsid w:val="003708F0"/>
    <w:rsid w:val="00374172"/>
    <w:rsid w:val="003777E5"/>
    <w:rsid w:val="003908AC"/>
    <w:rsid w:val="003946AF"/>
    <w:rsid w:val="003A3072"/>
    <w:rsid w:val="003C74D8"/>
    <w:rsid w:val="003D0A08"/>
    <w:rsid w:val="003F56F1"/>
    <w:rsid w:val="00410D71"/>
    <w:rsid w:val="004245DB"/>
    <w:rsid w:val="00455D9F"/>
    <w:rsid w:val="00463261"/>
    <w:rsid w:val="00470C08"/>
    <w:rsid w:val="00474B35"/>
    <w:rsid w:val="004865D1"/>
    <w:rsid w:val="004A4F35"/>
    <w:rsid w:val="004B0839"/>
    <w:rsid w:val="004C237B"/>
    <w:rsid w:val="004C37C8"/>
    <w:rsid w:val="004C7493"/>
    <w:rsid w:val="004E0D2A"/>
    <w:rsid w:val="004E4E1B"/>
    <w:rsid w:val="004E7BC3"/>
    <w:rsid w:val="004F2567"/>
    <w:rsid w:val="004F6897"/>
    <w:rsid w:val="004F7556"/>
    <w:rsid w:val="00513343"/>
    <w:rsid w:val="00540464"/>
    <w:rsid w:val="005537D7"/>
    <w:rsid w:val="00562C7F"/>
    <w:rsid w:val="00585696"/>
    <w:rsid w:val="00586266"/>
    <w:rsid w:val="005E3E73"/>
    <w:rsid w:val="00603030"/>
    <w:rsid w:val="00603D2B"/>
    <w:rsid w:val="006110E6"/>
    <w:rsid w:val="00617C46"/>
    <w:rsid w:val="00620DFB"/>
    <w:rsid w:val="0062664F"/>
    <w:rsid w:val="006531DC"/>
    <w:rsid w:val="00670589"/>
    <w:rsid w:val="00680028"/>
    <w:rsid w:val="00693856"/>
    <w:rsid w:val="00694A4D"/>
    <w:rsid w:val="006A4694"/>
    <w:rsid w:val="006B0701"/>
    <w:rsid w:val="006B72F2"/>
    <w:rsid w:val="006F1669"/>
    <w:rsid w:val="006F56A0"/>
    <w:rsid w:val="006F5F59"/>
    <w:rsid w:val="00725635"/>
    <w:rsid w:val="007316D7"/>
    <w:rsid w:val="00733C89"/>
    <w:rsid w:val="00734884"/>
    <w:rsid w:val="00742FA5"/>
    <w:rsid w:val="0075415C"/>
    <w:rsid w:val="00765AC0"/>
    <w:rsid w:val="00776DE9"/>
    <w:rsid w:val="007A5C98"/>
    <w:rsid w:val="007C1943"/>
    <w:rsid w:val="007C67D7"/>
    <w:rsid w:val="007E3BC5"/>
    <w:rsid w:val="007F3E30"/>
    <w:rsid w:val="00813A31"/>
    <w:rsid w:val="0082547D"/>
    <w:rsid w:val="00827579"/>
    <w:rsid w:val="008465E6"/>
    <w:rsid w:val="00850F7C"/>
    <w:rsid w:val="00867B28"/>
    <w:rsid w:val="00871437"/>
    <w:rsid w:val="008809FC"/>
    <w:rsid w:val="00892DF8"/>
    <w:rsid w:val="008952AD"/>
    <w:rsid w:val="008A508C"/>
    <w:rsid w:val="008C1659"/>
    <w:rsid w:val="008D0F9A"/>
    <w:rsid w:val="008D2EE3"/>
    <w:rsid w:val="00903795"/>
    <w:rsid w:val="00916A95"/>
    <w:rsid w:val="00927636"/>
    <w:rsid w:val="0094304F"/>
    <w:rsid w:val="00961C22"/>
    <w:rsid w:val="00964E79"/>
    <w:rsid w:val="00972CD1"/>
    <w:rsid w:val="009859F3"/>
    <w:rsid w:val="009905AE"/>
    <w:rsid w:val="0099723B"/>
    <w:rsid w:val="009A3351"/>
    <w:rsid w:val="009C0DA3"/>
    <w:rsid w:val="009C3062"/>
    <w:rsid w:val="009C6278"/>
    <w:rsid w:val="009E4E4A"/>
    <w:rsid w:val="00A02C11"/>
    <w:rsid w:val="00A02C6D"/>
    <w:rsid w:val="00A049CB"/>
    <w:rsid w:val="00A22A28"/>
    <w:rsid w:val="00A27AF6"/>
    <w:rsid w:val="00A326F9"/>
    <w:rsid w:val="00A32E47"/>
    <w:rsid w:val="00A43AD3"/>
    <w:rsid w:val="00A51FEE"/>
    <w:rsid w:val="00A5275C"/>
    <w:rsid w:val="00A558B4"/>
    <w:rsid w:val="00A779B3"/>
    <w:rsid w:val="00A86C35"/>
    <w:rsid w:val="00AA27BF"/>
    <w:rsid w:val="00AA3EC0"/>
    <w:rsid w:val="00AA5C45"/>
    <w:rsid w:val="00AC0407"/>
    <w:rsid w:val="00AD3F2B"/>
    <w:rsid w:val="00AD75F8"/>
    <w:rsid w:val="00B05A05"/>
    <w:rsid w:val="00B12C9D"/>
    <w:rsid w:val="00B33C65"/>
    <w:rsid w:val="00B700EB"/>
    <w:rsid w:val="00B73BA3"/>
    <w:rsid w:val="00B771E1"/>
    <w:rsid w:val="00B916F2"/>
    <w:rsid w:val="00BA60FB"/>
    <w:rsid w:val="00BB5A7D"/>
    <w:rsid w:val="00BC083B"/>
    <w:rsid w:val="00BF38F6"/>
    <w:rsid w:val="00BF4516"/>
    <w:rsid w:val="00C031B0"/>
    <w:rsid w:val="00C21F6C"/>
    <w:rsid w:val="00C33990"/>
    <w:rsid w:val="00C62A42"/>
    <w:rsid w:val="00CA2405"/>
    <w:rsid w:val="00CB0991"/>
    <w:rsid w:val="00CB3BAC"/>
    <w:rsid w:val="00CB407B"/>
    <w:rsid w:val="00CC2560"/>
    <w:rsid w:val="00CC5DA7"/>
    <w:rsid w:val="00CC7368"/>
    <w:rsid w:val="00CD492A"/>
    <w:rsid w:val="00CF0E05"/>
    <w:rsid w:val="00CF3488"/>
    <w:rsid w:val="00CF5279"/>
    <w:rsid w:val="00D02CAB"/>
    <w:rsid w:val="00D02F83"/>
    <w:rsid w:val="00D0545D"/>
    <w:rsid w:val="00D2049D"/>
    <w:rsid w:val="00D37E5A"/>
    <w:rsid w:val="00D544D7"/>
    <w:rsid w:val="00D8457D"/>
    <w:rsid w:val="00D86394"/>
    <w:rsid w:val="00D90E4C"/>
    <w:rsid w:val="00D91298"/>
    <w:rsid w:val="00D96AF2"/>
    <w:rsid w:val="00DA3DDB"/>
    <w:rsid w:val="00DA718A"/>
    <w:rsid w:val="00DC066E"/>
    <w:rsid w:val="00DD1EAD"/>
    <w:rsid w:val="00DD786B"/>
    <w:rsid w:val="00DE5344"/>
    <w:rsid w:val="00DF2A53"/>
    <w:rsid w:val="00DF54CA"/>
    <w:rsid w:val="00E16DFF"/>
    <w:rsid w:val="00E2676B"/>
    <w:rsid w:val="00E27FF4"/>
    <w:rsid w:val="00E3064E"/>
    <w:rsid w:val="00E37010"/>
    <w:rsid w:val="00E372A9"/>
    <w:rsid w:val="00E420F6"/>
    <w:rsid w:val="00E43341"/>
    <w:rsid w:val="00E44605"/>
    <w:rsid w:val="00E6118A"/>
    <w:rsid w:val="00E72BA0"/>
    <w:rsid w:val="00E72D9A"/>
    <w:rsid w:val="00E75114"/>
    <w:rsid w:val="00E7535F"/>
    <w:rsid w:val="00E94D53"/>
    <w:rsid w:val="00EC3841"/>
    <w:rsid w:val="00ED1DC3"/>
    <w:rsid w:val="00ED3717"/>
    <w:rsid w:val="00F0256F"/>
    <w:rsid w:val="00F0272C"/>
    <w:rsid w:val="00F03FA7"/>
    <w:rsid w:val="00F04D8C"/>
    <w:rsid w:val="00F10A83"/>
    <w:rsid w:val="00F10E79"/>
    <w:rsid w:val="00F2157F"/>
    <w:rsid w:val="00F4189B"/>
    <w:rsid w:val="00F43729"/>
    <w:rsid w:val="00F609B5"/>
    <w:rsid w:val="00F718DD"/>
    <w:rsid w:val="00F810F6"/>
    <w:rsid w:val="00FA5B6B"/>
    <w:rsid w:val="00FF39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B4E04"/>
  <w15:chartTrackingRefBased/>
  <w15:docId w15:val="{9C141625-7284-46C0-9791-F8AF4AF00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85696"/>
    <w:pPr>
      <w:spacing w:line="288" w:lineRule="auto"/>
      <w:jc w:val="both"/>
    </w:pPr>
  </w:style>
  <w:style w:type="paragraph" w:styleId="berschrift1">
    <w:name w:val="heading 1"/>
    <w:basedOn w:val="Standard"/>
    <w:next w:val="Standard"/>
    <w:link w:val="berschrift1Zchn"/>
    <w:uiPriority w:val="9"/>
    <w:qFormat/>
    <w:rsid w:val="00AA3EC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585696"/>
    <w:pPr>
      <w:keepNext/>
      <w:keepLines/>
      <w:spacing w:before="40" w:after="120"/>
      <w:outlineLvl w:val="1"/>
    </w:pPr>
    <w:rPr>
      <w:rFonts w:asciiTheme="majorHAnsi" w:eastAsiaTheme="majorEastAsia" w:hAnsiTheme="majorHAnsi" w:cstheme="majorBidi"/>
      <w:b/>
      <w:sz w:val="26"/>
      <w:szCs w:val="26"/>
    </w:rPr>
  </w:style>
  <w:style w:type="paragraph" w:styleId="berschrift3">
    <w:name w:val="heading 3"/>
    <w:basedOn w:val="Standard"/>
    <w:next w:val="Standard"/>
    <w:link w:val="berschrift3Zchn"/>
    <w:uiPriority w:val="9"/>
    <w:unhideWhenUsed/>
    <w:qFormat/>
    <w:rsid w:val="00F04D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A3EC0"/>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585696"/>
    <w:rPr>
      <w:rFonts w:asciiTheme="majorHAnsi" w:eastAsiaTheme="majorEastAsia" w:hAnsiTheme="majorHAnsi" w:cstheme="majorBidi"/>
      <w:b/>
      <w:sz w:val="26"/>
      <w:szCs w:val="26"/>
    </w:rPr>
  </w:style>
  <w:style w:type="character" w:customStyle="1" w:styleId="berschrift3Zchn">
    <w:name w:val="Überschrift 3 Zchn"/>
    <w:basedOn w:val="Absatz-Standardschriftart"/>
    <w:link w:val="berschrift3"/>
    <w:uiPriority w:val="9"/>
    <w:rsid w:val="00F04D8C"/>
    <w:rPr>
      <w:rFonts w:asciiTheme="majorHAnsi" w:eastAsiaTheme="majorEastAsia" w:hAnsiTheme="majorHAnsi" w:cstheme="majorBidi"/>
      <w:color w:val="1F4D78" w:themeColor="accent1" w:themeShade="7F"/>
      <w:sz w:val="24"/>
      <w:szCs w:val="24"/>
    </w:rPr>
  </w:style>
  <w:style w:type="paragraph" w:styleId="Listenabsatz">
    <w:name w:val="List Paragraph"/>
    <w:basedOn w:val="Standard"/>
    <w:uiPriority w:val="34"/>
    <w:qFormat/>
    <w:rsid w:val="00AA3EC0"/>
    <w:pPr>
      <w:ind w:left="720"/>
      <w:contextualSpacing/>
    </w:pPr>
  </w:style>
  <w:style w:type="paragraph" w:styleId="Sprechblasentext">
    <w:name w:val="Balloon Text"/>
    <w:basedOn w:val="Standard"/>
    <w:link w:val="SprechblasentextZchn"/>
    <w:uiPriority w:val="99"/>
    <w:semiHidden/>
    <w:unhideWhenUsed/>
    <w:rsid w:val="00F609B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609B5"/>
    <w:rPr>
      <w:rFonts w:ascii="Segoe UI" w:hAnsi="Segoe UI" w:cs="Segoe UI"/>
      <w:sz w:val="18"/>
      <w:szCs w:val="18"/>
    </w:rPr>
  </w:style>
  <w:style w:type="paragraph" w:styleId="StandardWeb">
    <w:name w:val="Normal (Web)"/>
    <w:basedOn w:val="Standard"/>
    <w:uiPriority w:val="99"/>
    <w:semiHidden/>
    <w:unhideWhenUsed/>
    <w:rsid w:val="00D8457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ED1DC3"/>
    <w:rPr>
      <w:sz w:val="16"/>
      <w:szCs w:val="16"/>
    </w:rPr>
  </w:style>
  <w:style w:type="paragraph" w:styleId="Kommentartext">
    <w:name w:val="annotation text"/>
    <w:basedOn w:val="Standard"/>
    <w:link w:val="KommentartextZchn"/>
    <w:uiPriority w:val="99"/>
    <w:semiHidden/>
    <w:unhideWhenUsed/>
    <w:rsid w:val="00ED1DC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D1DC3"/>
    <w:rPr>
      <w:sz w:val="20"/>
      <w:szCs w:val="20"/>
    </w:rPr>
  </w:style>
  <w:style w:type="paragraph" w:styleId="Kommentarthema">
    <w:name w:val="annotation subject"/>
    <w:basedOn w:val="Kommentartext"/>
    <w:next w:val="Kommentartext"/>
    <w:link w:val="KommentarthemaZchn"/>
    <w:uiPriority w:val="99"/>
    <w:semiHidden/>
    <w:unhideWhenUsed/>
    <w:rsid w:val="00ED1DC3"/>
    <w:rPr>
      <w:b/>
      <w:bCs/>
    </w:rPr>
  </w:style>
  <w:style w:type="character" w:customStyle="1" w:styleId="KommentarthemaZchn">
    <w:name w:val="Kommentarthema Zchn"/>
    <w:basedOn w:val="KommentartextZchn"/>
    <w:link w:val="Kommentarthema"/>
    <w:uiPriority w:val="99"/>
    <w:semiHidden/>
    <w:rsid w:val="00ED1DC3"/>
    <w:rPr>
      <w:b/>
      <w:bCs/>
      <w:sz w:val="20"/>
      <w:szCs w:val="20"/>
    </w:rPr>
  </w:style>
  <w:style w:type="character" w:styleId="Hyperlink">
    <w:name w:val="Hyperlink"/>
    <w:basedOn w:val="Absatz-Standardschriftart"/>
    <w:uiPriority w:val="99"/>
    <w:unhideWhenUsed/>
    <w:rsid w:val="00AA5C45"/>
    <w:rPr>
      <w:color w:val="0563C1" w:themeColor="hyperlink"/>
      <w:u w:val="single"/>
    </w:rPr>
  </w:style>
  <w:style w:type="paragraph" w:styleId="Kopfzeile">
    <w:name w:val="header"/>
    <w:basedOn w:val="Standard"/>
    <w:link w:val="KopfzeileZchn"/>
    <w:uiPriority w:val="99"/>
    <w:unhideWhenUsed/>
    <w:rsid w:val="00AA5C4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A5C45"/>
  </w:style>
  <w:style w:type="paragraph" w:styleId="Fuzeile">
    <w:name w:val="footer"/>
    <w:basedOn w:val="Standard"/>
    <w:link w:val="FuzeileZchn"/>
    <w:uiPriority w:val="99"/>
    <w:unhideWhenUsed/>
    <w:rsid w:val="00AA5C4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A5C45"/>
  </w:style>
  <w:style w:type="character" w:styleId="BesuchterLink">
    <w:name w:val="FollowedHyperlink"/>
    <w:basedOn w:val="Absatz-Standardschriftart"/>
    <w:uiPriority w:val="99"/>
    <w:semiHidden/>
    <w:unhideWhenUsed/>
    <w:rsid w:val="009A3351"/>
    <w:rPr>
      <w:color w:val="954F72" w:themeColor="followedHyperlink"/>
      <w:u w:val="single"/>
    </w:rPr>
  </w:style>
  <w:style w:type="paragraph" w:customStyle="1" w:styleId="Tabelle">
    <w:name w:val="Tabelle"/>
    <w:basedOn w:val="Standard"/>
    <w:link w:val="TabelleZchn"/>
    <w:qFormat/>
    <w:rsid w:val="00585696"/>
    <w:pPr>
      <w:spacing w:after="0" w:line="240" w:lineRule="auto"/>
      <w:jc w:val="left"/>
    </w:pPr>
  </w:style>
  <w:style w:type="character" w:customStyle="1" w:styleId="TabelleZchn">
    <w:name w:val="Tabelle Zchn"/>
    <w:basedOn w:val="Absatz-Standardschriftart"/>
    <w:link w:val="Tabelle"/>
    <w:rsid w:val="00585696"/>
  </w:style>
  <w:style w:type="table" w:styleId="Tabellenraster">
    <w:name w:val="Table Grid"/>
    <w:basedOn w:val="NormaleTabelle"/>
    <w:uiPriority w:val="39"/>
    <w:rsid w:val="00C03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2E249C"/>
    <w:pPr>
      <w:spacing w:after="0" w:line="240" w:lineRule="auto"/>
      <w:ind w:firstLine="227"/>
      <w:jc w:val="both"/>
    </w:pPr>
    <w:rPr>
      <w:rFonts w:ascii="Times New Roman" w:eastAsia="Times New Roman" w:hAnsi="Times New Roman" w:cs="Times New Roman"/>
      <w:sz w:val="20"/>
      <w:szCs w:val="20"/>
      <w:lang w:val="en-US" w:eastAsia="de-DE"/>
    </w:rPr>
  </w:style>
  <w:style w:type="table" w:styleId="Gitternetztabelle4">
    <w:name w:val="Grid Table 4"/>
    <w:basedOn w:val="NormaleTabelle"/>
    <w:uiPriority w:val="49"/>
    <w:rsid w:val="0005222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
    <w:name w:val="Grid Table 2"/>
    <w:basedOn w:val="NormaleTabelle"/>
    <w:uiPriority w:val="47"/>
    <w:rsid w:val="0005222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
    <w:name w:val="List Table 1 Light"/>
    <w:basedOn w:val="NormaleTabelle"/>
    <w:uiPriority w:val="46"/>
    <w:rsid w:val="00A43AD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eschriftung">
    <w:name w:val="caption"/>
    <w:basedOn w:val="Standard"/>
    <w:next w:val="Standard"/>
    <w:uiPriority w:val="35"/>
    <w:unhideWhenUsed/>
    <w:qFormat/>
    <w:rsid w:val="00D37E5A"/>
    <w:pPr>
      <w:spacing w:after="200" w:line="240" w:lineRule="auto"/>
      <w:jc w:val="left"/>
    </w:pPr>
    <w:rPr>
      <w:i/>
      <w:iCs/>
      <w:color w:val="44546A" w:themeColor="text2"/>
      <w:sz w:val="18"/>
      <w:szCs w:val="18"/>
    </w:rPr>
  </w:style>
  <w:style w:type="paragraph" w:customStyle="1" w:styleId="msonormal0">
    <w:name w:val="msonormal"/>
    <w:basedOn w:val="Standard"/>
    <w:rsid w:val="00D37E5A"/>
    <w:pP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paragraph" w:customStyle="1" w:styleId="xl65">
    <w:name w:val="xl65"/>
    <w:basedOn w:val="Standard"/>
    <w:rsid w:val="00D37E5A"/>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de-DE"/>
    </w:rPr>
  </w:style>
  <w:style w:type="paragraph" w:customStyle="1" w:styleId="xl66">
    <w:name w:val="xl66"/>
    <w:basedOn w:val="Standard"/>
    <w:rsid w:val="00D37E5A"/>
    <w:pPr>
      <w:spacing w:before="100" w:beforeAutospacing="1" w:after="100" w:afterAutospacing="1" w:line="240" w:lineRule="auto"/>
      <w:jc w:val="left"/>
      <w:textAlignment w:val="top"/>
    </w:pPr>
    <w:rPr>
      <w:rFonts w:ascii="Times New Roman" w:eastAsia="Times New Roman" w:hAnsi="Times New Roman" w:cs="Times New Roman"/>
      <w:sz w:val="24"/>
      <w:szCs w:val="24"/>
      <w:lang w:eastAsia="de-DE"/>
    </w:rPr>
  </w:style>
  <w:style w:type="paragraph" w:customStyle="1" w:styleId="xl67">
    <w:name w:val="xl67"/>
    <w:basedOn w:val="Standard"/>
    <w:rsid w:val="00D37E5A"/>
    <w:pPr>
      <w:spacing w:before="100" w:beforeAutospacing="1" w:after="100" w:afterAutospacing="1" w:line="240" w:lineRule="auto"/>
      <w:jc w:val="left"/>
      <w:textAlignment w:val="top"/>
    </w:pPr>
    <w:rPr>
      <w:rFonts w:ascii="Times New Roman" w:eastAsia="Times New Roman" w:hAnsi="Times New Roman" w:cs="Times New Roman"/>
      <w:sz w:val="24"/>
      <w:szCs w:val="24"/>
      <w:lang w:eastAsia="de-DE"/>
    </w:rPr>
  </w:style>
  <w:style w:type="table" w:styleId="EinfacheTabelle1">
    <w:name w:val="Plain Table 1"/>
    <w:basedOn w:val="NormaleTabelle"/>
    <w:uiPriority w:val="41"/>
    <w:rsid w:val="00D37E5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NichtaufgelsteErwhnung">
    <w:name w:val="Unresolved Mention"/>
    <w:basedOn w:val="Absatz-Standardschriftart"/>
    <w:uiPriority w:val="99"/>
    <w:semiHidden/>
    <w:unhideWhenUsed/>
    <w:rsid w:val="00DD78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13160">
      <w:bodyDiv w:val="1"/>
      <w:marLeft w:val="0"/>
      <w:marRight w:val="0"/>
      <w:marTop w:val="0"/>
      <w:marBottom w:val="0"/>
      <w:divBdr>
        <w:top w:val="none" w:sz="0" w:space="0" w:color="auto"/>
        <w:left w:val="none" w:sz="0" w:space="0" w:color="auto"/>
        <w:bottom w:val="none" w:sz="0" w:space="0" w:color="auto"/>
        <w:right w:val="none" w:sz="0" w:space="0" w:color="auto"/>
      </w:divBdr>
    </w:div>
    <w:div w:id="231543848">
      <w:bodyDiv w:val="1"/>
      <w:marLeft w:val="0"/>
      <w:marRight w:val="0"/>
      <w:marTop w:val="0"/>
      <w:marBottom w:val="0"/>
      <w:divBdr>
        <w:top w:val="none" w:sz="0" w:space="0" w:color="auto"/>
        <w:left w:val="none" w:sz="0" w:space="0" w:color="auto"/>
        <w:bottom w:val="none" w:sz="0" w:space="0" w:color="auto"/>
        <w:right w:val="none" w:sz="0" w:space="0" w:color="auto"/>
      </w:divBdr>
    </w:div>
    <w:div w:id="276451312">
      <w:bodyDiv w:val="1"/>
      <w:marLeft w:val="0"/>
      <w:marRight w:val="0"/>
      <w:marTop w:val="0"/>
      <w:marBottom w:val="0"/>
      <w:divBdr>
        <w:top w:val="none" w:sz="0" w:space="0" w:color="auto"/>
        <w:left w:val="none" w:sz="0" w:space="0" w:color="auto"/>
        <w:bottom w:val="none" w:sz="0" w:space="0" w:color="auto"/>
        <w:right w:val="none" w:sz="0" w:space="0" w:color="auto"/>
      </w:divBdr>
    </w:div>
    <w:div w:id="749305385">
      <w:bodyDiv w:val="1"/>
      <w:marLeft w:val="0"/>
      <w:marRight w:val="0"/>
      <w:marTop w:val="0"/>
      <w:marBottom w:val="0"/>
      <w:divBdr>
        <w:top w:val="none" w:sz="0" w:space="0" w:color="auto"/>
        <w:left w:val="none" w:sz="0" w:space="0" w:color="auto"/>
        <w:bottom w:val="none" w:sz="0" w:space="0" w:color="auto"/>
        <w:right w:val="none" w:sz="0" w:space="0" w:color="auto"/>
      </w:divBdr>
    </w:div>
    <w:div w:id="814839754">
      <w:bodyDiv w:val="1"/>
      <w:marLeft w:val="0"/>
      <w:marRight w:val="0"/>
      <w:marTop w:val="0"/>
      <w:marBottom w:val="0"/>
      <w:divBdr>
        <w:top w:val="none" w:sz="0" w:space="0" w:color="auto"/>
        <w:left w:val="none" w:sz="0" w:space="0" w:color="auto"/>
        <w:bottom w:val="none" w:sz="0" w:space="0" w:color="auto"/>
        <w:right w:val="none" w:sz="0" w:space="0" w:color="auto"/>
      </w:divBdr>
    </w:div>
    <w:div w:id="913127783">
      <w:bodyDiv w:val="1"/>
      <w:marLeft w:val="0"/>
      <w:marRight w:val="0"/>
      <w:marTop w:val="0"/>
      <w:marBottom w:val="0"/>
      <w:divBdr>
        <w:top w:val="none" w:sz="0" w:space="0" w:color="auto"/>
        <w:left w:val="none" w:sz="0" w:space="0" w:color="auto"/>
        <w:bottom w:val="none" w:sz="0" w:space="0" w:color="auto"/>
        <w:right w:val="none" w:sz="0" w:space="0" w:color="auto"/>
      </w:divBdr>
    </w:div>
    <w:div w:id="1079061083">
      <w:bodyDiv w:val="1"/>
      <w:marLeft w:val="0"/>
      <w:marRight w:val="0"/>
      <w:marTop w:val="0"/>
      <w:marBottom w:val="0"/>
      <w:divBdr>
        <w:top w:val="none" w:sz="0" w:space="0" w:color="auto"/>
        <w:left w:val="none" w:sz="0" w:space="0" w:color="auto"/>
        <w:bottom w:val="none" w:sz="0" w:space="0" w:color="auto"/>
        <w:right w:val="none" w:sz="0" w:space="0" w:color="auto"/>
      </w:divBdr>
    </w:div>
    <w:div w:id="1356227248">
      <w:bodyDiv w:val="1"/>
      <w:marLeft w:val="0"/>
      <w:marRight w:val="0"/>
      <w:marTop w:val="0"/>
      <w:marBottom w:val="0"/>
      <w:divBdr>
        <w:top w:val="none" w:sz="0" w:space="0" w:color="auto"/>
        <w:left w:val="none" w:sz="0" w:space="0" w:color="auto"/>
        <w:bottom w:val="none" w:sz="0" w:space="0" w:color="auto"/>
        <w:right w:val="none" w:sz="0" w:space="0" w:color="auto"/>
      </w:divBdr>
    </w:div>
    <w:div w:id="1377464912">
      <w:bodyDiv w:val="1"/>
      <w:marLeft w:val="0"/>
      <w:marRight w:val="0"/>
      <w:marTop w:val="0"/>
      <w:marBottom w:val="0"/>
      <w:divBdr>
        <w:top w:val="none" w:sz="0" w:space="0" w:color="auto"/>
        <w:left w:val="none" w:sz="0" w:space="0" w:color="auto"/>
        <w:bottom w:val="none" w:sz="0" w:space="0" w:color="auto"/>
        <w:right w:val="none" w:sz="0" w:space="0" w:color="auto"/>
      </w:divBdr>
    </w:div>
    <w:div w:id="1486362121">
      <w:bodyDiv w:val="1"/>
      <w:marLeft w:val="0"/>
      <w:marRight w:val="0"/>
      <w:marTop w:val="0"/>
      <w:marBottom w:val="0"/>
      <w:divBdr>
        <w:top w:val="none" w:sz="0" w:space="0" w:color="auto"/>
        <w:left w:val="none" w:sz="0" w:space="0" w:color="auto"/>
        <w:bottom w:val="none" w:sz="0" w:space="0" w:color="auto"/>
        <w:right w:val="none" w:sz="0" w:space="0" w:color="auto"/>
      </w:divBdr>
    </w:div>
    <w:div w:id="1506673508">
      <w:bodyDiv w:val="1"/>
      <w:marLeft w:val="0"/>
      <w:marRight w:val="0"/>
      <w:marTop w:val="0"/>
      <w:marBottom w:val="0"/>
      <w:divBdr>
        <w:top w:val="none" w:sz="0" w:space="0" w:color="auto"/>
        <w:left w:val="none" w:sz="0" w:space="0" w:color="auto"/>
        <w:bottom w:val="none" w:sz="0" w:space="0" w:color="auto"/>
        <w:right w:val="none" w:sz="0" w:space="0" w:color="auto"/>
      </w:divBdr>
    </w:div>
    <w:div w:id="1533346857">
      <w:bodyDiv w:val="1"/>
      <w:marLeft w:val="0"/>
      <w:marRight w:val="0"/>
      <w:marTop w:val="0"/>
      <w:marBottom w:val="0"/>
      <w:divBdr>
        <w:top w:val="none" w:sz="0" w:space="0" w:color="auto"/>
        <w:left w:val="none" w:sz="0" w:space="0" w:color="auto"/>
        <w:bottom w:val="none" w:sz="0" w:space="0" w:color="auto"/>
        <w:right w:val="none" w:sz="0" w:space="0" w:color="auto"/>
      </w:divBdr>
    </w:div>
    <w:div w:id="1550607527">
      <w:bodyDiv w:val="1"/>
      <w:marLeft w:val="0"/>
      <w:marRight w:val="0"/>
      <w:marTop w:val="0"/>
      <w:marBottom w:val="0"/>
      <w:divBdr>
        <w:top w:val="none" w:sz="0" w:space="0" w:color="auto"/>
        <w:left w:val="none" w:sz="0" w:space="0" w:color="auto"/>
        <w:bottom w:val="none" w:sz="0" w:space="0" w:color="auto"/>
        <w:right w:val="none" w:sz="0" w:space="0" w:color="auto"/>
      </w:divBdr>
    </w:div>
    <w:div w:id="1622416627">
      <w:bodyDiv w:val="1"/>
      <w:marLeft w:val="0"/>
      <w:marRight w:val="0"/>
      <w:marTop w:val="0"/>
      <w:marBottom w:val="0"/>
      <w:divBdr>
        <w:top w:val="none" w:sz="0" w:space="0" w:color="auto"/>
        <w:left w:val="none" w:sz="0" w:space="0" w:color="auto"/>
        <w:bottom w:val="none" w:sz="0" w:space="0" w:color="auto"/>
        <w:right w:val="none" w:sz="0" w:space="0" w:color="auto"/>
      </w:divBdr>
    </w:div>
    <w:div w:id="1701856728">
      <w:bodyDiv w:val="1"/>
      <w:marLeft w:val="0"/>
      <w:marRight w:val="0"/>
      <w:marTop w:val="0"/>
      <w:marBottom w:val="0"/>
      <w:divBdr>
        <w:top w:val="none" w:sz="0" w:space="0" w:color="auto"/>
        <w:left w:val="none" w:sz="0" w:space="0" w:color="auto"/>
        <w:bottom w:val="none" w:sz="0" w:space="0" w:color="auto"/>
        <w:right w:val="none" w:sz="0" w:space="0" w:color="auto"/>
      </w:divBdr>
    </w:div>
    <w:div w:id="1740595904">
      <w:bodyDiv w:val="1"/>
      <w:marLeft w:val="0"/>
      <w:marRight w:val="0"/>
      <w:marTop w:val="0"/>
      <w:marBottom w:val="0"/>
      <w:divBdr>
        <w:top w:val="none" w:sz="0" w:space="0" w:color="auto"/>
        <w:left w:val="none" w:sz="0" w:space="0" w:color="auto"/>
        <w:bottom w:val="none" w:sz="0" w:space="0" w:color="auto"/>
        <w:right w:val="none" w:sz="0" w:space="0" w:color="auto"/>
      </w:divBdr>
    </w:div>
    <w:div w:id="1882746963">
      <w:bodyDiv w:val="1"/>
      <w:marLeft w:val="0"/>
      <w:marRight w:val="0"/>
      <w:marTop w:val="0"/>
      <w:marBottom w:val="0"/>
      <w:divBdr>
        <w:top w:val="none" w:sz="0" w:space="0" w:color="auto"/>
        <w:left w:val="none" w:sz="0" w:space="0" w:color="auto"/>
        <w:bottom w:val="none" w:sz="0" w:space="0" w:color="auto"/>
        <w:right w:val="none" w:sz="0" w:space="0" w:color="auto"/>
      </w:divBdr>
    </w:div>
    <w:div w:id="2008287858">
      <w:bodyDiv w:val="1"/>
      <w:marLeft w:val="0"/>
      <w:marRight w:val="0"/>
      <w:marTop w:val="0"/>
      <w:marBottom w:val="0"/>
      <w:divBdr>
        <w:top w:val="none" w:sz="0" w:space="0" w:color="auto"/>
        <w:left w:val="none" w:sz="0" w:space="0" w:color="auto"/>
        <w:bottom w:val="none" w:sz="0" w:space="0" w:color="auto"/>
        <w:right w:val="none" w:sz="0" w:space="0" w:color="auto"/>
      </w:divBdr>
    </w:div>
    <w:div w:id="212587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16/0953-5438(94)90009-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07/978-3-658-21308-4_4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978-3-030-21290-2_1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doi.org/10.1145/3173386.31775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06F83-1B0F-4237-826B-C1D96694B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79</Pages>
  <Words>13536</Words>
  <Characters>85282</Characters>
  <Application>Microsoft Office Word</Application>
  <DocSecurity>0</DocSecurity>
  <Lines>710</Lines>
  <Paragraphs>197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Tobias Seyffarth</dc:creator>
  <cp:keywords/>
  <dc:description/>
  <cp:lastModifiedBy>marti</cp:lastModifiedBy>
  <cp:revision>43</cp:revision>
  <cp:lastPrinted>2021-04-12T11:53:00Z</cp:lastPrinted>
  <dcterms:created xsi:type="dcterms:W3CDTF">2021-07-13T11:43:00Z</dcterms:created>
  <dcterms:modified xsi:type="dcterms:W3CDTF">2021-07-16T11:31:00Z</dcterms:modified>
</cp:coreProperties>
</file>