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BC" w:rsidRDefault="00E02BD4" w:rsidP="00F61316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</w:t>
      </w:r>
      <w:r w:rsidRPr="002355BB">
        <w:rPr>
          <w:rFonts w:ascii="Arial" w:hAnsi="Arial"/>
          <w:sz w:val="22"/>
          <w:szCs w:val="22"/>
        </w:rPr>
        <w:t>ive movies were captured using Leica wide field DMI6000B equipped with 10X (NA 0.22), 20X (NA 0.40) air objective and 63X (NA 1.34) oil objective</w:t>
      </w:r>
      <w:r>
        <w:rPr>
          <w:rFonts w:ascii="Arial" w:hAnsi="Arial"/>
          <w:sz w:val="22"/>
          <w:szCs w:val="22"/>
        </w:rPr>
        <w:t xml:space="preserve"> or Leica SP8 laser scanning confocal microscope </w:t>
      </w:r>
      <w:r w:rsidRPr="002355BB">
        <w:rPr>
          <w:rFonts w:ascii="Arial" w:hAnsi="Arial"/>
          <w:sz w:val="22"/>
          <w:szCs w:val="22"/>
        </w:rPr>
        <w:t>equipped with 20X (NA 0.40) air objective and 63X (NA 1.34) oil objective. During live cell imaging, cells were maintained at 37°C with humidified CO</w:t>
      </w:r>
      <w:r w:rsidRPr="002355BB">
        <w:rPr>
          <w:rFonts w:ascii="Arial" w:hAnsi="Arial"/>
          <w:sz w:val="22"/>
          <w:szCs w:val="22"/>
          <w:vertAlign w:val="subscript"/>
        </w:rPr>
        <w:t>2</w:t>
      </w:r>
      <w:r w:rsidRPr="002355BB">
        <w:rPr>
          <w:rFonts w:ascii="Arial" w:hAnsi="Arial"/>
          <w:sz w:val="22"/>
          <w:szCs w:val="22"/>
        </w:rPr>
        <w:t xml:space="preserve"> (3-5%) using an enclosed temperature and CO</w:t>
      </w:r>
      <w:r w:rsidRPr="002355BB">
        <w:rPr>
          <w:rFonts w:ascii="Arial" w:hAnsi="Arial"/>
          <w:sz w:val="22"/>
          <w:szCs w:val="22"/>
          <w:vertAlign w:val="subscript"/>
        </w:rPr>
        <w:t>2</w:t>
      </w:r>
      <w:r w:rsidRPr="002355BB">
        <w:rPr>
          <w:rFonts w:ascii="Arial" w:hAnsi="Arial"/>
          <w:sz w:val="22"/>
          <w:szCs w:val="22"/>
        </w:rPr>
        <w:t xml:space="preserve"> controller. All the captured images from each experiment were processed using Fiji /</w:t>
      </w:r>
      <w:proofErr w:type="spellStart"/>
      <w:r w:rsidRPr="002355BB">
        <w:rPr>
          <w:rFonts w:ascii="Arial" w:hAnsi="Arial"/>
          <w:sz w:val="22"/>
          <w:szCs w:val="22"/>
        </w:rPr>
        <w:t>ImageJ</w:t>
      </w:r>
      <w:proofErr w:type="spellEnd"/>
      <w:r w:rsidRPr="002355BB">
        <w:rPr>
          <w:rFonts w:ascii="Arial" w:hAnsi="Arial"/>
          <w:sz w:val="22"/>
          <w:szCs w:val="22"/>
        </w:rPr>
        <w:t xml:space="preserve">. Scale bar is 10µm for all movies except </w:t>
      </w:r>
      <w:r w:rsidRPr="00265DAD">
        <w:rPr>
          <w:rFonts w:ascii="Arial" w:hAnsi="Arial"/>
          <w:b/>
          <w:sz w:val="22"/>
          <w:szCs w:val="22"/>
        </w:rPr>
        <w:t>Movie</w:t>
      </w:r>
      <w:r>
        <w:rPr>
          <w:rFonts w:ascii="Arial" w:hAnsi="Arial"/>
          <w:b/>
          <w:sz w:val="22"/>
          <w:szCs w:val="22"/>
        </w:rPr>
        <w:t>s EV5</w:t>
      </w:r>
      <w:r w:rsidRPr="00265DAD">
        <w:rPr>
          <w:rFonts w:ascii="Arial" w:hAnsi="Arial"/>
          <w:b/>
          <w:sz w:val="22"/>
          <w:szCs w:val="22"/>
        </w:rPr>
        <w:t>-</w:t>
      </w:r>
      <w:r>
        <w:rPr>
          <w:rFonts w:ascii="Arial" w:hAnsi="Arial"/>
          <w:b/>
          <w:sz w:val="22"/>
          <w:szCs w:val="22"/>
        </w:rPr>
        <w:t>6</w:t>
      </w:r>
      <w:r w:rsidRPr="002355BB">
        <w:rPr>
          <w:rFonts w:ascii="Arial" w:hAnsi="Arial"/>
          <w:sz w:val="22"/>
          <w:szCs w:val="22"/>
        </w:rPr>
        <w:t xml:space="preserve">. Time duration </w:t>
      </w:r>
      <w:r>
        <w:rPr>
          <w:rFonts w:ascii="Arial" w:hAnsi="Arial"/>
          <w:sz w:val="22"/>
          <w:szCs w:val="22"/>
        </w:rPr>
        <w:t>are represented</w:t>
      </w:r>
      <w:r w:rsidRPr="002355BB">
        <w:rPr>
          <w:rFonts w:ascii="Arial" w:hAnsi="Arial"/>
          <w:sz w:val="22"/>
          <w:szCs w:val="22"/>
        </w:rPr>
        <w:t xml:space="preserve"> as hours</w:t>
      </w:r>
      <w:r>
        <w:rPr>
          <w:rFonts w:ascii="Arial" w:hAnsi="Arial"/>
          <w:sz w:val="22"/>
          <w:szCs w:val="22"/>
        </w:rPr>
        <w:t>: minutes</w:t>
      </w:r>
      <w:r w:rsidRPr="002355BB">
        <w:rPr>
          <w:rFonts w:ascii="Arial" w:hAnsi="Arial"/>
          <w:sz w:val="22"/>
          <w:szCs w:val="22"/>
        </w:rPr>
        <w:t>.</w:t>
      </w:r>
    </w:p>
    <w:p w:rsidR="00D45E09" w:rsidRDefault="00D45E09" w:rsidP="00F61316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</w:p>
    <w:p w:rsidR="007D06B9" w:rsidRPr="00F61316" w:rsidRDefault="007D06B9" w:rsidP="00F61316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Movie EV5, related to Fig 8</w:t>
      </w:r>
      <w:r w:rsidRPr="002355BB">
        <w:rPr>
          <w:rFonts w:ascii="Arial" w:hAnsi="Arial"/>
          <w:b/>
          <w:sz w:val="22"/>
          <w:szCs w:val="22"/>
        </w:rPr>
        <w:t>A</w:t>
      </w:r>
      <w:r>
        <w:rPr>
          <w:rFonts w:ascii="Arial" w:hAnsi="Arial"/>
          <w:b/>
          <w:sz w:val="22"/>
          <w:szCs w:val="22"/>
        </w:rPr>
        <w:t>-B</w:t>
      </w:r>
      <w:r w:rsidRPr="002355BB">
        <w:rPr>
          <w:rFonts w:ascii="Arial" w:hAnsi="Arial"/>
          <w:sz w:val="22"/>
          <w:szCs w:val="22"/>
        </w:rPr>
        <w:t>.</w:t>
      </w:r>
      <w:r w:rsidRPr="002355BB">
        <w:rPr>
          <w:rFonts w:ascii="Arial" w:hAnsi="Arial"/>
          <w:b/>
          <w:sz w:val="22"/>
          <w:szCs w:val="22"/>
        </w:rPr>
        <w:t xml:space="preserve"> </w:t>
      </w:r>
      <w:r w:rsidRPr="002355BB">
        <w:rPr>
          <w:rFonts w:ascii="Arial" w:hAnsi="Arial"/>
          <w:sz w:val="22"/>
          <w:szCs w:val="22"/>
        </w:rPr>
        <w:t>Live imaging of vehicle or 5µM CCB02-treated H1975</w:t>
      </w:r>
      <w:r w:rsidRPr="002355BB">
        <w:rPr>
          <w:rFonts w:ascii="Arial" w:hAnsi="Arial"/>
          <w:sz w:val="22"/>
          <w:szCs w:val="22"/>
          <w:vertAlign w:val="superscript"/>
        </w:rPr>
        <w:t>T790M</w:t>
      </w:r>
      <w:r w:rsidRPr="002355BB">
        <w:rPr>
          <w:rFonts w:ascii="Arial" w:hAnsi="Arial"/>
          <w:sz w:val="22"/>
          <w:szCs w:val="22"/>
        </w:rPr>
        <w:t xml:space="preserve"> spheroids (Left, vehicle; Right, CCB02). The growth perimeter and invasive protrusions of CCB02-treated spheroid is reduced compared to vehicle treatment.</w:t>
      </w:r>
      <w:bookmarkStart w:id="0" w:name="_GoBack"/>
      <w:bookmarkEnd w:id="0"/>
    </w:p>
    <w:sectPr w:rsidR="007D06B9" w:rsidRPr="00F61316" w:rsidSect="004B4CC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D4"/>
    <w:rsid w:val="00131EBC"/>
    <w:rsid w:val="00440D8A"/>
    <w:rsid w:val="004B4CC9"/>
    <w:rsid w:val="006A17FD"/>
    <w:rsid w:val="007D06B9"/>
    <w:rsid w:val="008C7DFC"/>
    <w:rsid w:val="008F0E59"/>
    <w:rsid w:val="00D45E09"/>
    <w:rsid w:val="00DD57C8"/>
    <w:rsid w:val="00E00223"/>
    <w:rsid w:val="00E02BD4"/>
    <w:rsid w:val="00E03203"/>
    <w:rsid w:val="00F6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02BD4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02BD4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717</Characters>
  <Application>Microsoft Macintosh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Aruljothi Mariappan</dc:creator>
  <cp:keywords/>
  <dc:description/>
  <cp:lastModifiedBy>Aruljothi Mariappan</cp:lastModifiedBy>
  <cp:revision>2</cp:revision>
  <dcterms:created xsi:type="dcterms:W3CDTF">2018-10-16T08:25:00Z</dcterms:created>
  <dcterms:modified xsi:type="dcterms:W3CDTF">2018-10-16T08:25:00Z</dcterms:modified>
</cp:coreProperties>
</file>