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403" w:rsidRPr="00B02F5C" w:rsidRDefault="00B02F5C" w:rsidP="00AC4762">
      <w:pPr>
        <w:spacing w:line="480" w:lineRule="auto"/>
        <w:jc w:val="both"/>
        <w:rPr>
          <w:lang w:val="en-US"/>
        </w:rPr>
      </w:pPr>
      <w:r w:rsidRPr="00B02F5C">
        <w:rPr>
          <w:rFonts w:cstheme="minorHAnsi"/>
          <w:b/>
          <w:bCs/>
          <w:lang w:val="en-US"/>
        </w:rPr>
        <w:t xml:space="preserve">Movie EV3. 2D-SIM imaging of sheath (TssB-mCherry2) and </w:t>
      </w:r>
      <w:proofErr w:type="spellStart"/>
      <w:r w:rsidRPr="00B02F5C">
        <w:rPr>
          <w:rFonts w:cstheme="minorHAnsi"/>
          <w:b/>
          <w:bCs/>
          <w:lang w:val="en-US"/>
        </w:rPr>
        <w:t>mNeonGreen-TssA</w:t>
      </w:r>
      <w:proofErr w:type="spellEnd"/>
      <w:r w:rsidRPr="00B02F5C">
        <w:rPr>
          <w:rFonts w:cstheme="minorHAnsi"/>
          <w:b/>
          <w:bCs/>
          <w:lang w:val="en-US"/>
        </w:rPr>
        <w:t xml:space="preserve"> dynamics in </w:t>
      </w:r>
      <w:r w:rsidRPr="00B02F5C">
        <w:rPr>
          <w:rFonts w:cstheme="minorHAnsi"/>
          <w:b/>
          <w:bCs/>
          <w:i/>
          <w:lang w:val="en-US"/>
        </w:rPr>
        <w:t xml:space="preserve">A. </w:t>
      </w:r>
      <w:proofErr w:type="spellStart"/>
      <w:r w:rsidRPr="00B02F5C">
        <w:rPr>
          <w:rFonts w:cstheme="minorHAnsi"/>
          <w:b/>
          <w:bCs/>
          <w:i/>
          <w:lang w:val="en-US"/>
        </w:rPr>
        <w:t>baylyi</w:t>
      </w:r>
      <w:proofErr w:type="spellEnd"/>
      <w:r w:rsidRPr="00B02F5C">
        <w:rPr>
          <w:rFonts w:cstheme="minorHAnsi"/>
          <w:b/>
          <w:bCs/>
          <w:lang w:val="en-US"/>
        </w:rPr>
        <w:t xml:space="preserve"> ADP1 (</w:t>
      </w:r>
      <w:r w:rsidRPr="00B02F5C">
        <w:rPr>
          <w:rFonts w:cstheme="minorHAnsi"/>
          <w:b/>
          <w:bCs/>
          <w:i/>
          <w:lang w:val="en-US"/>
        </w:rPr>
        <w:t xml:space="preserve">tssB-mCherry2 </w:t>
      </w:r>
      <w:proofErr w:type="spellStart"/>
      <w:r w:rsidRPr="00B02F5C">
        <w:rPr>
          <w:rFonts w:cstheme="minorHAnsi"/>
          <w:b/>
          <w:bCs/>
          <w:i/>
          <w:lang w:val="en-US"/>
        </w:rPr>
        <w:t>mNeonGreen-tssA</w:t>
      </w:r>
      <w:proofErr w:type="spellEnd"/>
      <w:r w:rsidRPr="00B02F5C">
        <w:rPr>
          <w:rFonts w:cstheme="minorHAnsi"/>
          <w:b/>
          <w:bCs/>
          <w:lang w:val="en-US"/>
        </w:rPr>
        <w:t xml:space="preserve">). Related to Figure 1G. </w:t>
      </w:r>
      <w:r w:rsidRPr="00B02F5C">
        <w:rPr>
          <w:rStyle w:val="captions"/>
          <w:lang w:val="en-US"/>
        </w:rPr>
        <w:t xml:space="preserve">Video plays at a rate of </w:t>
      </w:r>
      <w:proofErr w:type="gramStart"/>
      <w:r w:rsidRPr="00B02F5C">
        <w:rPr>
          <w:rStyle w:val="captions"/>
          <w:lang w:val="en-US"/>
        </w:rPr>
        <w:t>7</w:t>
      </w:r>
      <w:proofErr w:type="gramEnd"/>
      <w:r w:rsidRPr="00B02F5C">
        <w:rPr>
          <w:rStyle w:val="captions"/>
          <w:lang w:val="en-US"/>
        </w:rPr>
        <w:t xml:space="preserve"> frames per second. T</w:t>
      </w:r>
      <w:bookmarkStart w:id="0" w:name="_GoBack"/>
      <w:bookmarkEnd w:id="0"/>
      <w:r w:rsidRPr="00B02F5C">
        <w:rPr>
          <w:rStyle w:val="captions"/>
          <w:lang w:val="en-US"/>
        </w:rPr>
        <w:t xml:space="preserve">hree independent fields of view </w:t>
      </w:r>
      <w:proofErr w:type="gramStart"/>
      <w:r w:rsidRPr="00B02F5C">
        <w:rPr>
          <w:rStyle w:val="captions"/>
          <w:lang w:val="en-US"/>
        </w:rPr>
        <w:t>are shown</w:t>
      </w:r>
      <w:proofErr w:type="gramEnd"/>
      <w:r w:rsidRPr="00B02F5C">
        <w:rPr>
          <w:rStyle w:val="captions"/>
          <w:lang w:val="en-US"/>
        </w:rPr>
        <w:t>. White arrows indicate examples of contact-dependent T6SS assembly.</w:t>
      </w:r>
    </w:p>
    <w:sectPr w:rsidR="00814403" w:rsidRPr="00B02F5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F5C"/>
    <w:rsid w:val="00814403"/>
    <w:rsid w:val="00AC4762"/>
    <w:rsid w:val="00B0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E24347-B5EF-4F79-98A9-A062398A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s">
    <w:name w:val="captions"/>
    <w:basedOn w:val="DefaultParagraphFont"/>
    <w:rsid w:val="00B02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Universität Basel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Lin</dc:creator>
  <cp:keywords/>
  <dc:description/>
  <cp:lastModifiedBy>Lin Lin</cp:lastModifiedBy>
  <cp:revision>2</cp:revision>
  <dcterms:created xsi:type="dcterms:W3CDTF">2022-04-13T16:40:00Z</dcterms:created>
  <dcterms:modified xsi:type="dcterms:W3CDTF">2022-04-13T16:48:00Z</dcterms:modified>
</cp:coreProperties>
</file>