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968A8" w14:textId="3A2050B3" w:rsidR="00A32C63" w:rsidRPr="0027140C" w:rsidRDefault="00A32C63" w:rsidP="00A32C63">
      <w:pPr>
        <w:rPr>
          <w:rFonts w:ascii="Arial" w:hAnsi="Arial" w:cs="Arial"/>
          <w:b/>
          <w:color w:val="000000" w:themeColor="text1"/>
        </w:rPr>
      </w:pPr>
      <w:r w:rsidRPr="0027140C">
        <w:rPr>
          <w:rFonts w:ascii="Arial" w:hAnsi="Arial" w:cs="Arial"/>
          <w:b/>
          <w:color w:val="000000" w:themeColor="text1"/>
        </w:rPr>
        <w:t xml:space="preserve">Source Data Table </w:t>
      </w:r>
      <w:r w:rsidR="0027140C" w:rsidRPr="0027140C">
        <w:rPr>
          <w:rFonts w:ascii="Arial" w:hAnsi="Arial" w:cs="Arial"/>
          <w:b/>
          <w:color w:val="000000" w:themeColor="text1"/>
        </w:rPr>
        <w:t>for Expanded View and Appendix 1</w:t>
      </w:r>
    </w:p>
    <w:p w14:paraId="31A5276A" w14:textId="302AD495" w:rsidR="0027140C" w:rsidRPr="0027140C" w:rsidRDefault="0027140C" w:rsidP="0027140C">
      <w:pPr>
        <w:rPr>
          <w:rFonts w:ascii="Arial" w:hAnsi="Arial" w:cs="Arial"/>
          <w:bCs/>
          <w:color w:val="000000" w:themeColor="text1"/>
          <w:szCs w:val="22"/>
        </w:rPr>
      </w:pPr>
      <w:r w:rsidRPr="0027140C">
        <w:rPr>
          <w:rFonts w:ascii="Arial" w:hAnsi="Arial" w:cs="Arial"/>
          <w:bCs/>
          <w:color w:val="000000" w:themeColor="text1"/>
          <w:szCs w:val="22"/>
        </w:rPr>
        <w:t xml:space="preserve">List of gene counts for all samples analyzed using the bulk RNA sequencing. This data can be used to re-perform the complete analysis and reproduce Figures </w:t>
      </w:r>
      <w:r w:rsidRPr="0027140C">
        <w:rPr>
          <w:rFonts w:ascii="Arial" w:hAnsi="Arial" w:cs="Arial"/>
          <w:bCs/>
          <w:color w:val="000000" w:themeColor="text1"/>
          <w:szCs w:val="22"/>
        </w:rPr>
        <w:t>EV2D</w:t>
      </w:r>
      <w:r w:rsidRPr="0027140C">
        <w:rPr>
          <w:rFonts w:ascii="Arial" w:hAnsi="Arial" w:cs="Arial"/>
          <w:bCs/>
          <w:color w:val="000000" w:themeColor="text1"/>
          <w:szCs w:val="22"/>
        </w:rPr>
        <w:t xml:space="preserve"> and </w:t>
      </w:r>
      <w:r w:rsidRPr="0027140C">
        <w:rPr>
          <w:rFonts w:ascii="Arial" w:hAnsi="Arial" w:cs="Arial"/>
          <w:bCs/>
          <w:color w:val="000000" w:themeColor="text1"/>
          <w:szCs w:val="22"/>
        </w:rPr>
        <w:t>Appendix Figure S3A</w:t>
      </w:r>
      <w:r w:rsidRPr="0027140C">
        <w:rPr>
          <w:rFonts w:ascii="Arial" w:hAnsi="Arial" w:cs="Arial"/>
          <w:bCs/>
          <w:color w:val="000000" w:themeColor="text1"/>
          <w:szCs w:val="22"/>
        </w:rPr>
        <w:t>.</w:t>
      </w:r>
    </w:p>
    <w:p w14:paraId="58B05A20" w14:textId="77777777" w:rsidR="00A32C63" w:rsidRPr="00A32C63" w:rsidRDefault="00A32C63">
      <w:pPr>
        <w:rPr>
          <w:color w:val="000000" w:themeColor="text1"/>
        </w:rPr>
      </w:pPr>
    </w:p>
    <w:sectPr w:rsidR="00A32C63" w:rsidRPr="00A32C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C63"/>
    <w:rsid w:val="0027140C"/>
    <w:rsid w:val="00554258"/>
    <w:rsid w:val="00A3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8A7B92D"/>
  <w15:chartTrackingRefBased/>
  <w15:docId w15:val="{1770A30A-56A4-9D45-8F78-59D7BAA64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C6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Bajaj,Sunanjay</dc:creator>
  <cp:keywords/>
  <dc:description/>
  <cp:lastModifiedBy>Bajaj,Sunanjay</cp:lastModifiedBy>
  <cp:revision>2</cp:revision>
  <dcterms:created xsi:type="dcterms:W3CDTF">2021-09-22T21:24:00Z</dcterms:created>
  <dcterms:modified xsi:type="dcterms:W3CDTF">2021-09-22T21:24:00Z</dcterms:modified>
</cp:coreProperties>
</file>