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552165" w14:textId="04FAE57E" w:rsidR="008D71A8" w:rsidRPr="00A92C5E" w:rsidRDefault="00A92C5E" w:rsidP="008E5733">
      <w:pPr>
        <w:spacing w:line="360" w:lineRule="auto"/>
        <w:jc w:val="both"/>
        <w:rPr>
          <w:szCs w:val="24"/>
        </w:rPr>
      </w:pPr>
      <w:r w:rsidRPr="00A92C5E">
        <w:rPr>
          <w:szCs w:val="24"/>
        </w:rPr>
        <w:t>APPENDIX</w:t>
      </w:r>
    </w:p>
    <w:p w14:paraId="49EEFA81" w14:textId="77777777" w:rsidR="008D71A8" w:rsidRPr="00A92C5E" w:rsidRDefault="008D71A8" w:rsidP="008E5733">
      <w:pPr>
        <w:spacing w:line="360" w:lineRule="auto"/>
        <w:jc w:val="both"/>
        <w:rPr>
          <w:szCs w:val="24"/>
        </w:rPr>
      </w:pPr>
    </w:p>
    <w:p w14:paraId="700D0665" w14:textId="77BA6D45" w:rsidR="008D71A8" w:rsidRPr="00A92C5E" w:rsidRDefault="008D71A8" w:rsidP="008E5733">
      <w:pPr>
        <w:spacing w:line="360" w:lineRule="auto"/>
        <w:jc w:val="center"/>
        <w:rPr>
          <w:b/>
          <w:bCs/>
          <w:color w:val="222222"/>
          <w:szCs w:val="24"/>
        </w:rPr>
      </w:pPr>
      <w:r w:rsidRPr="00A92C5E">
        <w:rPr>
          <w:b/>
          <w:bCs/>
          <w:color w:val="222222"/>
          <w:szCs w:val="24"/>
        </w:rPr>
        <w:t xml:space="preserve">Distinct SARS-CoV-2 sensing pathways in </w:t>
      </w:r>
      <w:proofErr w:type="spellStart"/>
      <w:r w:rsidRPr="00A92C5E">
        <w:rPr>
          <w:b/>
          <w:bCs/>
          <w:color w:val="222222"/>
          <w:szCs w:val="24"/>
        </w:rPr>
        <w:t>pDCs</w:t>
      </w:r>
      <w:proofErr w:type="spellEnd"/>
      <w:r w:rsidRPr="00A92C5E">
        <w:rPr>
          <w:b/>
          <w:bCs/>
          <w:color w:val="222222"/>
          <w:szCs w:val="24"/>
        </w:rPr>
        <w:t xml:space="preserve"> driving TLR7-antiviral vs. TLR2-immunopathological responses in COVID-19</w:t>
      </w:r>
    </w:p>
    <w:p w14:paraId="6D85512D" w14:textId="77777777" w:rsidR="00804313" w:rsidRPr="00A92C5E" w:rsidRDefault="00804313" w:rsidP="008E5733">
      <w:pPr>
        <w:spacing w:line="360" w:lineRule="auto"/>
        <w:jc w:val="both"/>
        <w:rPr>
          <w:b/>
          <w:bCs/>
          <w:color w:val="222222"/>
          <w:szCs w:val="24"/>
        </w:rPr>
      </w:pPr>
    </w:p>
    <w:p w14:paraId="3EBB413C" w14:textId="77777777" w:rsidR="008D71A8" w:rsidRPr="00A92C5E" w:rsidRDefault="008D71A8" w:rsidP="008E5733">
      <w:pPr>
        <w:spacing w:line="360" w:lineRule="auto"/>
        <w:jc w:val="both"/>
        <w:rPr>
          <w:b/>
          <w:bCs/>
          <w:color w:val="222222"/>
          <w:szCs w:val="24"/>
        </w:rPr>
      </w:pPr>
    </w:p>
    <w:p w14:paraId="5D2959ED" w14:textId="706897E1" w:rsidR="00653471" w:rsidRPr="00A92C5E" w:rsidRDefault="00653471" w:rsidP="008E5733">
      <w:pPr>
        <w:pStyle w:val="Authors"/>
        <w:spacing w:before="0" w:after="0" w:line="360" w:lineRule="auto"/>
        <w:jc w:val="both"/>
        <w:rPr>
          <w:vertAlign w:val="superscript"/>
        </w:rPr>
      </w:pPr>
      <w:r w:rsidRPr="00A92C5E">
        <w:rPr>
          <w:b/>
        </w:rPr>
        <w:t>Authors:</w:t>
      </w:r>
      <w:r w:rsidRPr="00A92C5E">
        <w:t xml:space="preserve"> Renée M. van der Sluis</w:t>
      </w:r>
      <w:r w:rsidRPr="00A92C5E">
        <w:rPr>
          <w:vertAlign w:val="superscript"/>
        </w:rPr>
        <w:t>1,2</w:t>
      </w:r>
      <w:r w:rsidRPr="00A92C5E">
        <w:t xml:space="preserve">, </w:t>
      </w:r>
      <w:proofErr w:type="spellStart"/>
      <w:r w:rsidRPr="00A92C5E">
        <w:t>Lamin</w:t>
      </w:r>
      <w:proofErr w:type="spellEnd"/>
      <w:r w:rsidRPr="00A92C5E">
        <w:t xml:space="preserve"> B. Cham</w:t>
      </w:r>
      <w:r w:rsidRPr="00A92C5E">
        <w:rPr>
          <w:vertAlign w:val="superscript"/>
        </w:rPr>
        <w:t>3,4</w:t>
      </w:r>
      <w:r w:rsidRPr="00A92C5E">
        <w:t>, Albert Gris</w:t>
      </w:r>
      <w:r w:rsidR="00A92C5E" w:rsidRPr="00A92C5E">
        <w:t>-</w:t>
      </w:r>
      <w:r w:rsidRPr="00A92C5E">
        <w:t>Oliver</w:t>
      </w:r>
      <w:r w:rsidRPr="00A92C5E">
        <w:rPr>
          <w:vertAlign w:val="superscript"/>
        </w:rPr>
        <w:t>2†</w:t>
      </w:r>
      <w:r w:rsidRPr="00A92C5E">
        <w:t>, Kristine R. Gammelgaard</w:t>
      </w:r>
      <w:r w:rsidRPr="00A92C5E">
        <w:rPr>
          <w:vertAlign w:val="superscript"/>
        </w:rPr>
        <w:t>2†</w:t>
      </w:r>
      <w:r w:rsidRPr="00A92C5E">
        <w:t>, Jesper G. Pedersen</w:t>
      </w:r>
      <w:r w:rsidRPr="00A92C5E">
        <w:rPr>
          <w:vertAlign w:val="superscript"/>
        </w:rPr>
        <w:t>2†</w:t>
      </w:r>
      <w:r w:rsidRPr="00A92C5E">
        <w:t xml:space="preserve">, </w:t>
      </w:r>
      <w:proofErr w:type="spellStart"/>
      <w:r w:rsidRPr="00A92C5E">
        <w:t>Manja</w:t>
      </w:r>
      <w:proofErr w:type="spellEnd"/>
      <w:r w:rsidRPr="00A92C5E">
        <w:t xml:space="preserve"> Idorn</w:t>
      </w:r>
      <w:r w:rsidRPr="00A92C5E">
        <w:rPr>
          <w:vertAlign w:val="superscript"/>
        </w:rPr>
        <w:t>2</w:t>
      </w:r>
      <w:r w:rsidRPr="00A92C5E">
        <w:t xml:space="preserve">, </w:t>
      </w:r>
      <w:proofErr w:type="spellStart"/>
      <w:r w:rsidRPr="00A92C5E">
        <w:t>Ulvi</w:t>
      </w:r>
      <w:proofErr w:type="spellEnd"/>
      <w:r w:rsidRPr="00A92C5E">
        <w:t xml:space="preserve"> Ahmadov</w:t>
      </w:r>
      <w:r w:rsidRPr="00A92C5E">
        <w:rPr>
          <w:vertAlign w:val="superscript"/>
        </w:rPr>
        <w:t>2</w:t>
      </w:r>
      <w:r w:rsidRPr="00A92C5E">
        <w:t>, Sabin</w:t>
      </w:r>
      <w:r w:rsidR="00A92C5E" w:rsidRPr="00A92C5E">
        <w:t>a</w:t>
      </w:r>
      <w:r w:rsidRPr="00A92C5E">
        <w:t xml:space="preserve"> </w:t>
      </w:r>
      <w:proofErr w:type="spellStart"/>
      <w:r w:rsidRPr="00A92C5E">
        <w:t>Sanches</w:t>
      </w:r>
      <w:proofErr w:type="spellEnd"/>
      <w:r w:rsidRPr="00A92C5E">
        <w:t xml:space="preserve"> Hernandez</w:t>
      </w:r>
      <w:r w:rsidRPr="00A92C5E">
        <w:rPr>
          <w:vertAlign w:val="superscript"/>
        </w:rPr>
        <w:t>2</w:t>
      </w:r>
      <w:r w:rsidRPr="00A92C5E">
        <w:t>, Ena Cémalovic</w:t>
      </w:r>
      <w:r w:rsidRPr="00A92C5E">
        <w:rPr>
          <w:vertAlign w:val="superscript"/>
        </w:rPr>
        <w:t>2,5,6</w:t>
      </w:r>
      <w:r w:rsidRPr="00A92C5E">
        <w:t>, Stine H. Godsk</w:t>
      </w:r>
      <w:r w:rsidRPr="00A92C5E">
        <w:rPr>
          <w:vertAlign w:val="superscript"/>
        </w:rPr>
        <w:t>2</w:t>
      </w:r>
      <w:r w:rsidRPr="00A92C5E">
        <w:t>,</w:t>
      </w:r>
      <w:r w:rsidRPr="00A92C5E">
        <w:rPr>
          <w:vertAlign w:val="superscript"/>
        </w:rPr>
        <w:t xml:space="preserve"> </w:t>
      </w:r>
      <w:r w:rsidRPr="00A92C5E">
        <w:t>Jacob Thyrsted</w:t>
      </w:r>
      <w:r w:rsidRPr="00A92C5E">
        <w:rPr>
          <w:vertAlign w:val="superscript"/>
        </w:rPr>
        <w:t>2</w:t>
      </w:r>
      <w:r w:rsidRPr="00A92C5E">
        <w:t>, Jesper D. Gunst</w:t>
      </w:r>
      <w:r w:rsidRPr="00A92C5E">
        <w:rPr>
          <w:vertAlign w:val="superscript"/>
        </w:rPr>
        <w:t>3</w:t>
      </w:r>
      <w:r w:rsidRPr="00A92C5E">
        <w:t>, Silke D. Nielsen</w:t>
      </w:r>
      <w:r w:rsidRPr="00A92C5E">
        <w:rPr>
          <w:vertAlign w:val="superscript"/>
        </w:rPr>
        <w:t>2</w:t>
      </w:r>
      <w:r w:rsidRPr="00A92C5E">
        <w:t xml:space="preserve">, </w:t>
      </w:r>
      <w:proofErr w:type="spellStart"/>
      <w:r w:rsidRPr="00A92C5E">
        <w:t>Janni</w:t>
      </w:r>
      <w:proofErr w:type="spellEnd"/>
      <w:r w:rsidRPr="00A92C5E">
        <w:t xml:space="preserve"> J. Jørgensen</w:t>
      </w:r>
      <w:r w:rsidRPr="00A92C5E">
        <w:rPr>
          <w:vertAlign w:val="superscript"/>
        </w:rPr>
        <w:t>2</w:t>
      </w:r>
      <w:r w:rsidRPr="00A92C5E">
        <w:t>, Tobias Wang Bjerg</w:t>
      </w:r>
      <w:r w:rsidRPr="00A92C5E">
        <w:rPr>
          <w:vertAlign w:val="superscript"/>
        </w:rPr>
        <w:t>2</w:t>
      </w:r>
      <w:r w:rsidRPr="00A92C5E">
        <w:t>, Anders Laustsen</w:t>
      </w:r>
      <w:r w:rsidRPr="00A92C5E">
        <w:rPr>
          <w:vertAlign w:val="superscript"/>
        </w:rPr>
        <w:t>2</w:t>
      </w:r>
      <w:r w:rsidRPr="00A92C5E">
        <w:t>,</w:t>
      </w:r>
      <w:r w:rsidRPr="00A92C5E">
        <w:rPr>
          <w:vertAlign w:val="superscript"/>
        </w:rPr>
        <w:t xml:space="preserve"> </w:t>
      </w:r>
      <w:r w:rsidRPr="00A92C5E">
        <w:t>Line S. Reinert</w:t>
      </w:r>
      <w:r w:rsidRPr="00A92C5E">
        <w:rPr>
          <w:vertAlign w:val="superscript"/>
        </w:rPr>
        <w:t>2</w:t>
      </w:r>
      <w:r w:rsidRPr="00A92C5E">
        <w:t>, David Olagnier</w:t>
      </w:r>
      <w:r w:rsidRPr="00A92C5E">
        <w:rPr>
          <w:vertAlign w:val="superscript"/>
        </w:rPr>
        <w:t>2</w:t>
      </w:r>
      <w:r w:rsidRPr="00A92C5E">
        <w:t>, Rasmus O. Bak</w:t>
      </w:r>
      <w:r w:rsidRPr="00A92C5E">
        <w:rPr>
          <w:vertAlign w:val="superscript"/>
        </w:rPr>
        <w:t>1,2</w:t>
      </w:r>
      <w:r w:rsidRPr="00A92C5E">
        <w:t>, Mads Kjolby</w:t>
      </w:r>
      <w:r w:rsidRPr="00A92C5E">
        <w:rPr>
          <w:vertAlign w:val="superscript"/>
        </w:rPr>
        <w:t>7,8</w:t>
      </w:r>
      <w:r w:rsidRPr="00A92C5E">
        <w:t>, Christian K. Holm</w:t>
      </w:r>
      <w:r w:rsidRPr="00A92C5E">
        <w:rPr>
          <w:vertAlign w:val="superscript"/>
        </w:rPr>
        <w:t>2</w:t>
      </w:r>
      <w:r w:rsidRPr="00A92C5E">
        <w:t>, Martin Tolstrup</w:t>
      </w:r>
      <w:r w:rsidRPr="00A92C5E">
        <w:rPr>
          <w:vertAlign w:val="superscript"/>
        </w:rPr>
        <w:t>3,4</w:t>
      </w:r>
      <w:r w:rsidRPr="00A92C5E">
        <w:t>,</w:t>
      </w:r>
      <w:r w:rsidRPr="00A92C5E">
        <w:rPr>
          <w:vertAlign w:val="superscript"/>
        </w:rPr>
        <w:t xml:space="preserve"> </w:t>
      </w:r>
      <w:proofErr w:type="spellStart"/>
      <w:r w:rsidRPr="00A92C5E">
        <w:t>Søren</w:t>
      </w:r>
      <w:proofErr w:type="spellEnd"/>
      <w:r w:rsidRPr="00A92C5E">
        <w:t xml:space="preserve"> R. Paludan</w:t>
      </w:r>
      <w:r w:rsidRPr="00A92C5E">
        <w:rPr>
          <w:vertAlign w:val="superscript"/>
        </w:rPr>
        <w:t>1</w:t>
      </w:r>
      <w:r w:rsidRPr="00A92C5E">
        <w:t>, Lasse S. Kristensen</w:t>
      </w:r>
      <w:r w:rsidRPr="00A92C5E">
        <w:rPr>
          <w:vertAlign w:val="superscript"/>
        </w:rPr>
        <w:t>2</w:t>
      </w:r>
      <w:r w:rsidRPr="00A92C5E">
        <w:t>, Ole S. Søgaard</w:t>
      </w:r>
      <w:r w:rsidRPr="00A92C5E">
        <w:rPr>
          <w:vertAlign w:val="superscript"/>
        </w:rPr>
        <w:t>3,4</w:t>
      </w:r>
      <w:r w:rsidRPr="00A92C5E">
        <w:t>, Martin R. Jakobsen</w:t>
      </w:r>
      <w:r w:rsidRPr="00A92C5E">
        <w:rPr>
          <w:vertAlign w:val="superscript"/>
        </w:rPr>
        <w:t>2*</w:t>
      </w:r>
    </w:p>
    <w:p w14:paraId="334D9383" w14:textId="77777777" w:rsidR="00653471" w:rsidRPr="00A92C5E" w:rsidRDefault="00653471" w:rsidP="008E5733">
      <w:pPr>
        <w:spacing w:line="360" w:lineRule="auto"/>
        <w:jc w:val="both"/>
        <w:rPr>
          <w:szCs w:val="24"/>
        </w:rPr>
      </w:pPr>
    </w:p>
    <w:p w14:paraId="2E046E45" w14:textId="4B205AF0" w:rsidR="008D71A8" w:rsidRPr="00A92C5E" w:rsidRDefault="008D71A8" w:rsidP="008E5733">
      <w:pPr>
        <w:spacing w:line="360" w:lineRule="auto"/>
        <w:jc w:val="both"/>
        <w:rPr>
          <w:szCs w:val="24"/>
        </w:rPr>
      </w:pPr>
      <w:r w:rsidRPr="00A92C5E">
        <w:rPr>
          <w:szCs w:val="24"/>
        </w:rPr>
        <w:t xml:space="preserve">Correspondence to: </w:t>
      </w:r>
      <w:hyperlink r:id="rId6" w:history="1">
        <w:r w:rsidRPr="00A92C5E">
          <w:rPr>
            <w:rStyle w:val="Hyperlink"/>
            <w:szCs w:val="24"/>
          </w:rPr>
          <w:t>mrj@biomed.au.dk</w:t>
        </w:r>
      </w:hyperlink>
    </w:p>
    <w:p w14:paraId="7B071179" w14:textId="77777777" w:rsidR="00474C4C" w:rsidRPr="00A92C5E" w:rsidRDefault="00474C4C" w:rsidP="008E5733">
      <w:pPr>
        <w:spacing w:line="360" w:lineRule="auto"/>
        <w:jc w:val="both"/>
        <w:rPr>
          <w:szCs w:val="24"/>
        </w:rPr>
      </w:pPr>
    </w:p>
    <w:p w14:paraId="593648F0" w14:textId="77777777" w:rsidR="008D71A8" w:rsidRPr="00A92C5E" w:rsidRDefault="008D71A8" w:rsidP="008E5733">
      <w:pPr>
        <w:spacing w:line="360" w:lineRule="auto"/>
        <w:jc w:val="both"/>
        <w:rPr>
          <w:b/>
          <w:szCs w:val="24"/>
        </w:rPr>
      </w:pPr>
    </w:p>
    <w:p w14:paraId="1299144E" w14:textId="6F8F8773" w:rsidR="008D71A8" w:rsidRPr="00A92C5E" w:rsidRDefault="00F16A3B" w:rsidP="008E5733">
      <w:pPr>
        <w:spacing w:line="360" w:lineRule="auto"/>
        <w:jc w:val="both"/>
        <w:rPr>
          <w:b/>
          <w:szCs w:val="24"/>
        </w:rPr>
      </w:pPr>
      <w:r>
        <w:rPr>
          <w:b/>
          <w:szCs w:val="24"/>
        </w:rPr>
        <w:t>Table of content:</w:t>
      </w:r>
    </w:p>
    <w:p w14:paraId="15ACA425" w14:textId="678A0496" w:rsidR="008D71A8" w:rsidRPr="00F16A3B" w:rsidRDefault="00F16A3B" w:rsidP="00F16A3B">
      <w:pPr>
        <w:spacing w:line="360" w:lineRule="auto"/>
        <w:jc w:val="both"/>
        <w:rPr>
          <w:bCs/>
          <w:color w:val="000000" w:themeColor="text1"/>
          <w:szCs w:val="24"/>
        </w:rPr>
      </w:pPr>
      <w:r w:rsidRPr="00F16A3B">
        <w:rPr>
          <w:color w:val="000000" w:themeColor="text1"/>
          <w:szCs w:val="24"/>
        </w:rPr>
        <w:t>Appendix Figure S1</w:t>
      </w:r>
      <w:r>
        <w:rPr>
          <w:color w:val="000000" w:themeColor="text1"/>
          <w:szCs w:val="24"/>
        </w:rPr>
        <w:t>:</w:t>
      </w:r>
      <w:r w:rsidRPr="00F16A3B">
        <w:rPr>
          <w:b/>
        </w:rPr>
        <w:t xml:space="preserve"> </w:t>
      </w:r>
      <w:r w:rsidRPr="00F16A3B">
        <w:rPr>
          <w:bCs/>
        </w:rPr>
        <w:t xml:space="preserve">Generating </w:t>
      </w:r>
      <w:proofErr w:type="spellStart"/>
      <w:r w:rsidRPr="00F16A3B">
        <w:rPr>
          <w:bCs/>
        </w:rPr>
        <w:t>pDCs</w:t>
      </w:r>
      <w:proofErr w:type="spellEnd"/>
      <w:r w:rsidRPr="00F16A3B">
        <w:rPr>
          <w:bCs/>
        </w:rPr>
        <w:t xml:space="preserve"> from stem cells</w:t>
      </w:r>
      <w:r>
        <w:rPr>
          <w:bCs/>
        </w:rPr>
        <w:t>…………………………………………...2</w:t>
      </w:r>
    </w:p>
    <w:p w14:paraId="695014CF" w14:textId="36A76594" w:rsidR="00F16A3B" w:rsidRDefault="00F16A3B" w:rsidP="00F16A3B">
      <w:pPr>
        <w:spacing w:line="360" w:lineRule="auto"/>
        <w:jc w:val="both"/>
        <w:rPr>
          <w:color w:val="000000" w:themeColor="text1"/>
          <w:szCs w:val="24"/>
        </w:rPr>
      </w:pPr>
      <w:r w:rsidRPr="00F16A3B">
        <w:rPr>
          <w:color w:val="000000" w:themeColor="text1"/>
          <w:szCs w:val="24"/>
        </w:rPr>
        <w:t>Appendix Figure S</w:t>
      </w:r>
      <w:r>
        <w:rPr>
          <w:color w:val="000000" w:themeColor="text1"/>
          <w:szCs w:val="24"/>
        </w:rPr>
        <w:t xml:space="preserve">2: </w:t>
      </w:r>
      <w:proofErr w:type="spellStart"/>
      <w:r>
        <w:rPr>
          <w:bCs/>
        </w:rPr>
        <w:t>p</w:t>
      </w:r>
      <w:r w:rsidRPr="00F16A3B">
        <w:rPr>
          <w:bCs/>
        </w:rPr>
        <w:t>DCs</w:t>
      </w:r>
      <w:proofErr w:type="spellEnd"/>
      <w:r w:rsidRPr="00F16A3B">
        <w:rPr>
          <w:bCs/>
        </w:rPr>
        <w:t xml:space="preserve"> are not a reservoir for SARS-CoV-2 replication</w:t>
      </w:r>
      <w:r>
        <w:rPr>
          <w:bCs/>
        </w:rPr>
        <w:t>……………………...3</w:t>
      </w:r>
    </w:p>
    <w:p w14:paraId="7A2AFA76" w14:textId="2421CD42" w:rsidR="00F16A3B" w:rsidRPr="00F16A3B" w:rsidRDefault="00F16A3B" w:rsidP="00F16A3B">
      <w:pPr>
        <w:spacing w:line="360" w:lineRule="auto"/>
        <w:jc w:val="both"/>
        <w:rPr>
          <w:color w:val="000000" w:themeColor="text1"/>
          <w:szCs w:val="24"/>
        </w:rPr>
      </w:pPr>
      <w:r w:rsidRPr="00F16A3B">
        <w:rPr>
          <w:color w:val="000000" w:themeColor="text1"/>
          <w:szCs w:val="24"/>
        </w:rPr>
        <w:t>Appendix Figure S</w:t>
      </w:r>
      <w:r>
        <w:rPr>
          <w:color w:val="000000" w:themeColor="text1"/>
          <w:szCs w:val="24"/>
        </w:rPr>
        <w:t>3:</w:t>
      </w:r>
      <w:r w:rsidRPr="00F16A3B">
        <w:rPr>
          <w:color w:val="000000" w:themeColor="text1"/>
        </w:rPr>
        <w:t xml:space="preserve"> </w:t>
      </w:r>
      <w:proofErr w:type="spellStart"/>
      <w:r w:rsidRPr="00A92C5E">
        <w:rPr>
          <w:color w:val="000000" w:themeColor="text1"/>
        </w:rPr>
        <w:t>Reactome</w:t>
      </w:r>
      <w:proofErr w:type="spellEnd"/>
      <w:r w:rsidRPr="00A92C5E">
        <w:rPr>
          <w:color w:val="000000" w:themeColor="text1"/>
        </w:rPr>
        <w:t xml:space="preserve"> Pathway Analysis for donor </w:t>
      </w:r>
      <w:proofErr w:type="spellStart"/>
      <w:r w:rsidRPr="00A92C5E">
        <w:rPr>
          <w:color w:val="000000" w:themeColor="text1"/>
        </w:rPr>
        <w:t>D</w:t>
      </w:r>
      <w:r w:rsidRPr="00A92C5E">
        <w:rPr>
          <w:color w:val="000000" w:themeColor="text1"/>
          <w:vertAlign w:val="superscript"/>
        </w:rPr>
        <w:t>high</w:t>
      </w:r>
      <w:proofErr w:type="spellEnd"/>
      <w:r>
        <w:rPr>
          <w:color w:val="000000" w:themeColor="text1"/>
        </w:rPr>
        <w:t>………………………………...4</w:t>
      </w:r>
    </w:p>
    <w:p w14:paraId="0D06B0E3" w14:textId="0FC67BC3" w:rsidR="00F16A3B" w:rsidRDefault="00F16A3B" w:rsidP="00F16A3B">
      <w:pPr>
        <w:spacing w:line="360" w:lineRule="auto"/>
        <w:jc w:val="both"/>
        <w:rPr>
          <w:color w:val="000000" w:themeColor="text1"/>
          <w:szCs w:val="24"/>
        </w:rPr>
      </w:pPr>
      <w:r w:rsidRPr="00F16A3B">
        <w:rPr>
          <w:color w:val="000000" w:themeColor="text1"/>
          <w:szCs w:val="24"/>
        </w:rPr>
        <w:t>Appendix Figure S</w:t>
      </w:r>
      <w:r>
        <w:rPr>
          <w:color w:val="000000" w:themeColor="text1"/>
          <w:szCs w:val="24"/>
        </w:rPr>
        <w:t xml:space="preserve">4: </w:t>
      </w:r>
      <w:proofErr w:type="spellStart"/>
      <w:r w:rsidRPr="00A92C5E">
        <w:rPr>
          <w:color w:val="000000" w:themeColor="text1"/>
        </w:rPr>
        <w:t>Reactome</w:t>
      </w:r>
      <w:proofErr w:type="spellEnd"/>
      <w:r w:rsidRPr="00A92C5E">
        <w:rPr>
          <w:color w:val="000000" w:themeColor="text1"/>
        </w:rPr>
        <w:t xml:space="preserve"> Pathway Analysis for donor </w:t>
      </w:r>
      <w:proofErr w:type="spellStart"/>
      <w:r w:rsidRPr="00A92C5E">
        <w:rPr>
          <w:color w:val="000000" w:themeColor="text1"/>
        </w:rPr>
        <w:t>D</w:t>
      </w:r>
      <w:r>
        <w:rPr>
          <w:color w:val="000000" w:themeColor="text1"/>
          <w:vertAlign w:val="superscript"/>
        </w:rPr>
        <w:t>low</w:t>
      </w:r>
      <w:proofErr w:type="spellEnd"/>
      <w:r>
        <w:rPr>
          <w:color w:val="000000" w:themeColor="text1"/>
        </w:rPr>
        <w:t>………………………………...5</w:t>
      </w:r>
    </w:p>
    <w:p w14:paraId="471FDACD" w14:textId="325CDF16" w:rsidR="00F16A3B" w:rsidRDefault="00F16A3B" w:rsidP="00F16A3B">
      <w:pPr>
        <w:spacing w:line="360" w:lineRule="auto"/>
        <w:jc w:val="both"/>
        <w:rPr>
          <w:color w:val="000000" w:themeColor="text1"/>
          <w:szCs w:val="24"/>
        </w:rPr>
      </w:pPr>
      <w:r w:rsidRPr="00F16A3B">
        <w:rPr>
          <w:color w:val="000000" w:themeColor="text1"/>
          <w:szCs w:val="24"/>
        </w:rPr>
        <w:t>Appendix Figure S</w:t>
      </w:r>
      <w:r>
        <w:rPr>
          <w:color w:val="000000" w:themeColor="text1"/>
          <w:szCs w:val="24"/>
        </w:rPr>
        <w:t>5:</w:t>
      </w:r>
      <w:r w:rsidRPr="00F16A3B">
        <w:t xml:space="preserve"> </w:t>
      </w:r>
      <w:r w:rsidRPr="00F16A3B">
        <w:rPr>
          <w:color w:val="000000" w:themeColor="text1"/>
          <w:szCs w:val="24"/>
        </w:rPr>
        <w:t>Validation of MyD88</w:t>
      </w:r>
      <w:r w:rsidRPr="00F16A3B">
        <w:rPr>
          <w:color w:val="000000" w:themeColor="text1"/>
          <w:szCs w:val="24"/>
          <w:vertAlign w:val="superscript"/>
        </w:rPr>
        <w:t>KO</w:t>
      </w:r>
      <w:r w:rsidRPr="00F16A3B">
        <w:rPr>
          <w:color w:val="000000" w:themeColor="text1"/>
          <w:szCs w:val="24"/>
        </w:rPr>
        <w:t xml:space="preserve"> </w:t>
      </w:r>
      <w:proofErr w:type="spellStart"/>
      <w:r w:rsidRPr="00F16A3B">
        <w:rPr>
          <w:color w:val="000000" w:themeColor="text1"/>
          <w:szCs w:val="24"/>
        </w:rPr>
        <w:t>pDCs</w:t>
      </w:r>
      <w:proofErr w:type="spellEnd"/>
      <w:r>
        <w:rPr>
          <w:color w:val="000000" w:themeColor="text1"/>
          <w:szCs w:val="24"/>
        </w:rPr>
        <w:t>……………………………………………...6</w:t>
      </w:r>
    </w:p>
    <w:p w14:paraId="25D379E3" w14:textId="41A9514B" w:rsidR="00F16A3B" w:rsidRDefault="00F16A3B" w:rsidP="00F16A3B">
      <w:pPr>
        <w:spacing w:line="360" w:lineRule="auto"/>
        <w:jc w:val="both"/>
        <w:rPr>
          <w:color w:val="000000" w:themeColor="text1"/>
          <w:szCs w:val="24"/>
        </w:rPr>
      </w:pPr>
      <w:r w:rsidRPr="00F16A3B">
        <w:rPr>
          <w:color w:val="000000" w:themeColor="text1"/>
          <w:szCs w:val="24"/>
        </w:rPr>
        <w:t>Appendix Figure S</w:t>
      </w:r>
      <w:r>
        <w:rPr>
          <w:color w:val="000000" w:themeColor="text1"/>
          <w:szCs w:val="24"/>
        </w:rPr>
        <w:t xml:space="preserve">6: </w:t>
      </w:r>
      <w:r w:rsidRPr="00F16A3B">
        <w:rPr>
          <w:bCs/>
        </w:rPr>
        <w:t>Validation of TRIF</w:t>
      </w:r>
      <w:r w:rsidRPr="00F16A3B">
        <w:rPr>
          <w:bCs/>
          <w:vertAlign w:val="superscript"/>
        </w:rPr>
        <w:t>KO</w:t>
      </w:r>
      <w:r w:rsidRPr="00F16A3B">
        <w:rPr>
          <w:bCs/>
        </w:rPr>
        <w:t xml:space="preserve"> and RIG-I</w:t>
      </w:r>
      <w:r w:rsidRPr="00F16A3B">
        <w:rPr>
          <w:bCs/>
          <w:vertAlign w:val="superscript"/>
        </w:rPr>
        <w:t>KO</w:t>
      </w:r>
      <w:r w:rsidRPr="00F16A3B">
        <w:rPr>
          <w:bCs/>
        </w:rPr>
        <w:t xml:space="preserve"> </w:t>
      </w:r>
      <w:proofErr w:type="spellStart"/>
      <w:r w:rsidRPr="00F16A3B">
        <w:rPr>
          <w:bCs/>
        </w:rPr>
        <w:t>pDCs</w:t>
      </w:r>
      <w:proofErr w:type="spellEnd"/>
      <w:r>
        <w:rPr>
          <w:bCs/>
        </w:rPr>
        <w:t>…………………………………...7</w:t>
      </w:r>
    </w:p>
    <w:p w14:paraId="034DBCCE" w14:textId="22D83409" w:rsidR="00F16A3B" w:rsidRPr="00F16A3B" w:rsidRDefault="00F16A3B" w:rsidP="00F16A3B">
      <w:pPr>
        <w:spacing w:line="360" w:lineRule="auto"/>
        <w:jc w:val="both"/>
        <w:rPr>
          <w:color w:val="000000" w:themeColor="text1"/>
          <w:szCs w:val="24"/>
        </w:rPr>
      </w:pPr>
      <w:r w:rsidRPr="00F16A3B">
        <w:rPr>
          <w:color w:val="000000" w:themeColor="text1"/>
          <w:szCs w:val="24"/>
        </w:rPr>
        <w:t>Appendix Figure S</w:t>
      </w:r>
      <w:r>
        <w:rPr>
          <w:color w:val="000000" w:themeColor="text1"/>
          <w:szCs w:val="24"/>
        </w:rPr>
        <w:t xml:space="preserve">7: </w:t>
      </w:r>
      <w:r w:rsidRPr="00F16A3B">
        <w:rPr>
          <w:rFonts w:eastAsiaTheme="minorHAnsi"/>
          <w:szCs w:val="24"/>
        </w:rPr>
        <w:t>TLR3 is not involved in SARS-CoV-2 mediated type I IFNα</w:t>
      </w:r>
      <w:r>
        <w:rPr>
          <w:rFonts w:eastAsiaTheme="minorHAnsi"/>
          <w:szCs w:val="24"/>
        </w:rPr>
        <w:t>………………9</w:t>
      </w:r>
    </w:p>
    <w:p w14:paraId="65BD4742" w14:textId="76730DA1" w:rsidR="00F16A3B" w:rsidRPr="00F16A3B" w:rsidRDefault="00F16A3B" w:rsidP="00F16A3B">
      <w:pPr>
        <w:spacing w:line="360" w:lineRule="auto"/>
        <w:jc w:val="both"/>
        <w:rPr>
          <w:color w:val="000000" w:themeColor="text1"/>
          <w:szCs w:val="24"/>
        </w:rPr>
      </w:pPr>
      <w:r w:rsidRPr="00F16A3B">
        <w:rPr>
          <w:color w:val="000000" w:themeColor="text1"/>
          <w:szCs w:val="24"/>
        </w:rPr>
        <w:t>Appendix Figure S</w:t>
      </w:r>
      <w:r>
        <w:rPr>
          <w:color w:val="000000" w:themeColor="text1"/>
          <w:szCs w:val="24"/>
        </w:rPr>
        <w:t>8:</w:t>
      </w:r>
      <w:r w:rsidRPr="00F16A3B">
        <w:rPr>
          <w:rFonts w:eastAsiaTheme="minorHAnsi"/>
          <w:b/>
          <w:bCs/>
          <w:szCs w:val="24"/>
        </w:rPr>
        <w:t xml:space="preserve"> </w:t>
      </w:r>
      <w:r w:rsidRPr="00F16A3B">
        <w:rPr>
          <w:rFonts w:eastAsiaTheme="minorHAnsi"/>
          <w:szCs w:val="24"/>
        </w:rPr>
        <w:t>TLR8 is not involved in SARS-CoV-2 mediated type I IFNα</w:t>
      </w:r>
      <w:r>
        <w:rPr>
          <w:rFonts w:eastAsiaTheme="minorHAnsi"/>
          <w:szCs w:val="24"/>
        </w:rPr>
        <w:t>……………...10</w:t>
      </w:r>
      <w:r w:rsidRPr="00F16A3B">
        <w:rPr>
          <w:rFonts w:eastAsiaTheme="minorHAnsi"/>
          <w:szCs w:val="24"/>
        </w:rPr>
        <w:t xml:space="preserve"> </w:t>
      </w:r>
    </w:p>
    <w:p w14:paraId="2059C624" w14:textId="5B6B2A88" w:rsidR="00F16A3B" w:rsidRDefault="00F16A3B" w:rsidP="00F16A3B">
      <w:pPr>
        <w:spacing w:line="360" w:lineRule="auto"/>
        <w:jc w:val="both"/>
        <w:rPr>
          <w:color w:val="000000" w:themeColor="text1"/>
          <w:szCs w:val="24"/>
        </w:rPr>
      </w:pPr>
      <w:r w:rsidRPr="00F16A3B">
        <w:rPr>
          <w:color w:val="000000" w:themeColor="text1"/>
          <w:szCs w:val="24"/>
        </w:rPr>
        <w:t>Appendix Figure S</w:t>
      </w:r>
      <w:r>
        <w:rPr>
          <w:color w:val="000000" w:themeColor="text1"/>
          <w:szCs w:val="24"/>
        </w:rPr>
        <w:t>9</w:t>
      </w:r>
      <w:r w:rsidRPr="00F16A3B">
        <w:rPr>
          <w:color w:val="000000" w:themeColor="text1"/>
          <w:szCs w:val="24"/>
        </w:rPr>
        <w:t xml:space="preserve">: </w:t>
      </w:r>
      <w:r w:rsidRPr="00F16A3B">
        <w:rPr>
          <w:szCs w:val="24"/>
        </w:rPr>
        <w:t>Inhibition of IRAK4 decreases SARS-CoV-2-induced</w:t>
      </w:r>
      <w:r>
        <w:rPr>
          <w:szCs w:val="24"/>
        </w:rPr>
        <w:t>……………………11</w:t>
      </w:r>
    </w:p>
    <w:p w14:paraId="069ADC9C" w14:textId="2F6F9AEB" w:rsidR="00F16A3B" w:rsidRDefault="00F16A3B" w:rsidP="00F16A3B">
      <w:pPr>
        <w:spacing w:line="360" w:lineRule="auto"/>
        <w:jc w:val="both"/>
        <w:rPr>
          <w:color w:val="000000" w:themeColor="text1"/>
          <w:szCs w:val="24"/>
        </w:rPr>
      </w:pPr>
      <w:r w:rsidRPr="00F16A3B">
        <w:rPr>
          <w:color w:val="000000" w:themeColor="text1"/>
          <w:szCs w:val="24"/>
        </w:rPr>
        <w:t>Appendix Figure S10:</w:t>
      </w:r>
      <w:r w:rsidRPr="00F16A3B">
        <w:rPr>
          <w:color w:val="000000" w:themeColor="text1"/>
          <w:szCs w:val="24"/>
        </w:rPr>
        <w:tab/>
      </w:r>
      <w:r w:rsidRPr="00F16A3B">
        <w:rPr>
          <w:rFonts w:eastAsiaTheme="minorHAnsi"/>
          <w:szCs w:val="24"/>
        </w:rPr>
        <w:t>Validation of TLR1</w:t>
      </w:r>
      <w:r w:rsidRPr="00F16A3B">
        <w:rPr>
          <w:rFonts w:eastAsiaTheme="minorHAnsi"/>
          <w:szCs w:val="24"/>
          <w:vertAlign w:val="superscript"/>
        </w:rPr>
        <w:t>KO</w:t>
      </w:r>
      <w:r w:rsidRPr="00F16A3B">
        <w:rPr>
          <w:rFonts w:eastAsiaTheme="minorHAnsi"/>
          <w:szCs w:val="24"/>
        </w:rPr>
        <w:t>, TLR2</w:t>
      </w:r>
      <w:r w:rsidRPr="00F16A3B">
        <w:rPr>
          <w:rFonts w:eastAsiaTheme="minorHAnsi"/>
          <w:szCs w:val="24"/>
          <w:vertAlign w:val="superscript"/>
        </w:rPr>
        <w:t>KO</w:t>
      </w:r>
      <w:r w:rsidRPr="00F16A3B">
        <w:rPr>
          <w:rFonts w:eastAsiaTheme="minorHAnsi"/>
          <w:szCs w:val="24"/>
        </w:rPr>
        <w:t xml:space="preserve"> and TLR6</w:t>
      </w:r>
      <w:r w:rsidRPr="00F16A3B">
        <w:rPr>
          <w:rFonts w:eastAsiaTheme="minorHAnsi"/>
          <w:szCs w:val="24"/>
          <w:vertAlign w:val="superscript"/>
        </w:rPr>
        <w:t>KO</w:t>
      </w:r>
      <w:r w:rsidRPr="00F16A3B">
        <w:rPr>
          <w:rFonts w:eastAsiaTheme="minorHAnsi"/>
          <w:szCs w:val="24"/>
        </w:rPr>
        <w:t xml:space="preserve"> </w:t>
      </w:r>
      <w:proofErr w:type="spellStart"/>
      <w:r w:rsidRPr="00F16A3B">
        <w:rPr>
          <w:rFonts w:eastAsiaTheme="minorHAnsi"/>
          <w:szCs w:val="24"/>
        </w:rPr>
        <w:t>pDCs</w:t>
      </w:r>
      <w:proofErr w:type="spellEnd"/>
      <w:r>
        <w:rPr>
          <w:rFonts w:eastAsiaTheme="minorHAnsi"/>
          <w:szCs w:val="24"/>
        </w:rPr>
        <w:t>……………………...12</w:t>
      </w:r>
    </w:p>
    <w:p w14:paraId="513A7BAE" w14:textId="77777777" w:rsidR="00F16A3B" w:rsidRPr="00F16A3B" w:rsidRDefault="00F16A3B" w:rsidP="00F16A3B">
      <w:pPr>
        <w:spacing w:line="360" w:lineRule="auto"/>
        <w:jc w:val="both"/>
        <w:rPr>
          <w:color w:val="000000" w:themeColor="text1"/>
          <w:szCs w:val="24"/>
        </w:rPr>
      </w:pPr>
    </w:p>
    <w:p w14:paraId="3D402206" w14:textId="167C1E8A" w:rsidR="009826A2" w:rsidRPr="00A92C5E" w:rsidRDefault="008E5733" w:rsidP="00A92C5E">
      <w:pPr>
        <w:autoSpaceDE w:val="0"/>
        <w:autoSpaceDN w:val="0"/>
        <w:adjustRightInd w:val="0"/>
        <w:jc w:val="both"/>
        <w:rPr>
          <w:rFonts w:eastAsia="TimesNewRomanPSMT"/>
          <w:szCs w:val="24"/>
        </w:rPr>
      </w:pPr>
      <w:r w:rsidRPr="00A92C5E">
        <w:rPr>
          <w:rFonts w:eastAsia="TimesNewRomanPSMT"/>
          <w:noProof/>
          <w:szCs w:val="24"/>
        </w:rPr>
        <w:lastRenderedPageBreak/>
        <w:drawing>
          <wp:anchor distT="0" distB="0" distL="114300" distR="114300" simplePos="0" relativeHeight="251660288" behindDoc="0" locked="0" layoutInCell="1" allowOverlap="1" wp14:anchorId="1062348F" wp14:editId="3F9627A7">
            <wp:simplePos x="0" y="0"/>
            <wp:positionH relativeFrom="column">
              <wp:posOffset>0</wp:posOffset>
            </wp:positionH>
            <wp:positionV relativeFrom="paragraph">
              <wp:posOffset>0</wp:posOffset>
            </wp:positionV>
            <wp:extent cx="4007485" cy="6165850"/>
            <wp:effectExtent l="0" t="0" r="571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1.tif"/>
                    <pic:cNvPicPr/>
                  </pic:nvPicPr>
                  <pic:blipFill rotWithShape="1">
                    <a:blip r:embed="rId7">
                      <a:extLst>
                        <a:ext uri="{28A0092B-C50C-407E-A947-70E740481C1C}">
                          <a14:useLocalDpi xmlns:a14="http://schemas.microsoft.com/office/drawing/2010/main" val="0"/>
                        </a:ext>
                      </a:extLst>
                    </a:blip>
                    <a:srcRect b="19973"/>
                    <a:stretch/>
                  </pic:blipFill>
                  <pic:spPr bwMode="auto">
                    <a:xfrm>
                      <a:off x="0" y="0"/>
                      <a:ext cx="4007485" cy="6165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55DFE0" w14:textId="77777777" w:rsidR="008E5733" w:rsidRDefault="008E5733" w:rsidP="00A92C5E">
      <w:pPr>
        <w:autoSpaceDE w:val="0"/>
        <w:autoSpaceDN w:val="0"/>
        <w:adjustRightInd w:val="0"/>
        <w:jc w:val="both"/>
        <w:rPr>
          <w:rFonts w:eastAsia="TimesNewRomanPSMT"/>
          <w:b/>
          <w:szCs w:val="24"/>
        </w:rPr>
      </w:pPr>
    </w:p>
    <w:p w14:paraId="25365E96" w14:textId="77777777" w:rsidR="008E5733" w:rsidRDefault="008E5733" w:rsidP="00A92C5E">
      <w:pPr>
        <w:autoSpaceDE w:val="0"/>
        <w:autoSpaceDN w:val="0"/>
        <w:adjustRightInd w:val="0"/>
        <w:jc w:val="both"/>
        <w:rPr>
          <w:rFonts w:eastAsia="TimesNewRomanPSMT"/>
          <w:b/>
          <w:szCs w:val="24"/>
        </w:rPr>
      </w:pPr>
    </w:p>
    <w:p w14:paraId="6F6DB4D1" w14:textId="77777777" w:rsidR="008E5733" w:rsidRDefault="008E5733" w:rsidP="00A92C5E">
      <w:pPr>
        <w:autoSpaceDE w:val="0"/>
        <w:autoSpaceDN w:val="0"/>
        <w:adjustRightInd w:val="0"/>
        <w:jc w:val="both"/>
        <w:rPr>
          <w:rFonts w:eastAsia="TimesNewRomanPSMT"/>
          <w:b/>
          <w:szCs w:val="24"/>
        </w:rPr>
      </w:pPr>
    </w:p>
    <w:p w14:paraId="0340B649" w14:textId="77777777" w:rsidR="008E5733" w:rsidRDefault="008E5733" w:rsidP="00A92C5E">
      <w:pPr>
        <w:autoSpaceDE w:val="0"/>
        <w:autoSpaceDN w:val="0"/>
        <w:adjustRightInd w:val="0"/>
        <w:jc w:val="both"/>
        <w:rPr>
          <w:rFonts w:eastAsia="TimesNewRomanPSMT"/>
          <w:b/>
          <w:szCs w:val="24"/>
        </w:rPr>
      </w:pPr>
    </w:p>
    <w:p w14:paraId="72629A77" w14:textId="77777777" w:rsidR="008E5733" w:rsidRDefault="008E5733" w:rsidP="00A92C5E">
      <w:pPr>
        <w:autoSpaceDE w:val="0"/>
        <w:autoSpaceDN w:val="0"/>
        <w:adjustRightInd w:val="0"/>
        <w:jc w:val="both"/>
        <w:rPr>
          <w:rFonts w:eastAsia="TimesNewRomanPSMT"/>
          <w:b/>
          <w:szCs w:val="24"/>
        </w:rPr>
      </w:pPr>
    </w:p>
    <w:p w14:paraId="7857D7A0" w14:textId="1F3AD0B3" w:rsidR="008E5733" w:rsidRDefault="008E5733" w:rsidP="00A92C5E">
      <w:pPr>
        <w:autoSpaceDE w:val="0"/>
        <w:autoSpaceDN w:val="0"/>
        <w:adjustRightInd w:val="0"/>
        <w:jc w:val="both"/>
        <w:rPr>
          <w:rFonts w:eastAsia="TimesNewRomanPSMT"/>
          <w:b/>
          <w:szCs w:val="24"/>
        </w:rPr>
      </w:pPr>
      <w:r w:rsidRPr="00A92C5E">
        <w:rPr>
          <w:rFonts w:eastAsia="TimesNewRomanPSMT"/>
          <w:noProof/>
          <w:szCs w:val="24"/>
        </w:rPr>
        <w:drawing>
          <wp:anchor distT="0" distB="0" distL="114300" distR="114300" simplePos="0" relativeHeight="251668480" behindDoc="0" locked="0" layoutInCell="1" allowOverlap="1" wp14:anchorId="6D94ADCF" wp14:editId="1C53082B">
            <wp:simplePos x="0" y="0"/>
            <wp:positionH relativeFrom="column">
              <wp:posOffset>4124325</wp:posOffset>
            </wp:positionH>
            <wp:positionV relativeFrom="paragraph">
              <wp:posOffset>348615</wp:posOffset>
            </wp:positionV>
            <wp:extent cx="1701165" cy="1974215"/>
            <wp:effectExtent l="0" t="0" r="0" b="0"/>
            <wp:wrapSquare wrapText="bothSides"/>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1.tif"/>
                    <pic:cNvPicPr/>
                  </pic:nvPicPr>
                  <pic:blipFill rotWithShape="1">
                    <a:blip r:embed="rId7">
                      <a:extLst>
                        <a:ext uri="{28A0092B-C50C-407E-A947-70E740481C1C}">
                          <a14:useLocalDpi xmlns:a14="http://schemas.microsoft.com/office/drawing/2010/main" val="0"/>
                        </a:ext>
                      </a:extLst>
                    </a:blip>
                    <a:srcRect l="1178" t="80030" r="65093" b="-389"/>
                    <a:stretch/>
                  </pic:blipFill>
                  <pic:spPr bwMode="auto">
                    <a:xfrm>
                      <a:off x="0" y="0"/>
                      <a:ext cx="1701165" cy="1974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553AA7" w14:textId="48772E5F" w:rsidR="008E5733" w:rsidRDefault="008E5733" w:rsidP="00A92C5E">
      <w:pPr>
        <w:autoSpaceDE w:val="0"/>
        <w:autoSpaceDN w:val="0"/>
        <w:adjustRightInd w:val="0"/>
        <w:jc w:val="both"/>
        <w:rPr>
          <w:rFonts w:eastAsia="TimesNewRomanPSMT"/>
          <w:b/>
          <w:szCs w:val="24"/>
        </w:rPr>
      </w:pPr>
    </w:p>
    <w:p w14:paraId="0AEA6D5D" w14:textId="039D51CA" w:rsidR="008E5733" w:rsidRDefault="008E5733" w:rsidP="00A92C5E">
      <w:pPr>
        <w:autoSpaceDE w:val="0"/>
        <w:autoSpaceDN w:val="0"/>
        <w:adjustRightInd w:val="0"/>
        <w:jc w:val="both"/>
        <w:rPr>
          <w:rFonts w:eastAsia="TimesNewRomanPSMT"/>
          <w:b/>
          <w:szCs w:val="24"/>
        </w:rPr>
      </w:pPr>
    </w:p>
    <w:p w14:paraId="2AC0AF3A" w14:textId="77777777" w:rsidR="008E5733" w:rsidRDefault="008E5733" w:rsidP="00A92C5E">
      <w:pPr>
        <w:autoSpaceDE w:val="0"/>
        <w:autoSpaceDN w:val="0"/>
        <w:adjustRightInd w:val="0"/>
        <w:jc w:val="both"/>
        <w:rPr>
          <w:rFonts w:eastAsia="TimesNewRomanPSMT"/>
          <w:b/>
          <w:szCs w:val="24"/>
        </w:rPr>
      </w:pPr>
    </w:p>
    <w:p w14:paraId="0394F95A" w14:textId="77777777" w:rsidR="008E5733" w:rsidRDefault="008E5733" w:rsidP="00A92C5E">
      <w:pPr>
        <w:autoSpaceDE w:val="0"/>
        <w:autoSpaceDN w:val="0"/>
        <w:adjustRightInd w:val="0"/>
        <w:jc w:val="both"/>
        <w:rPr>
          <w:rFonts w:eastAsia="TimesNewRomanPSMT"/>
          <w:b/>
          <w:szCs w:val="24"/>
        </w:rPr>
      </w:pPr>
    </w:p>
    <w:p w14:paraId="4CB0EE7B" w14:textId="77777777" w:rsidR="008E5733" w:rsidRDefault="008E5733" w:rsidP="00A92C5E">
      <w:pPr>
        <w:autoSpaceDE w:val="0"/>
        <w:autoSpaceDN w:val="0"/>
        <w:adjustRightInd w:val="0"/>
        <w:jc w:val="both"/>
        <w:rPr>
          <w:rFonts w:eastAsia="TimesNewRomanPSMT"/>
          <w:b/>
          <w:szCs w:val="24"/>
        </w:rPr>
      </w:pPr>
    </w:p>
    <w:p w14:paraId="15C6785C" w14:textId="77777777" w:rsidR="008E5733" w:rsidRDefault="008E5733" w:rsidP="00A92C5E">
      <w:pPr>
        <w:autoSpaceDE w:val="0"/>
        <w:autoSpaceDN w:val="0"/>
        <w:adjustRightInd w:val="0"/>
        <w:jc w:val="both"/>
        <w:rPr>
          <w:rFonts w:eastAsia="TimesNewRomanPSMT"/>
          <w:b/>
          <w:szCs w:val="24"/>
        </w:rPr>
      </w:pPr>
    </w:p>
    <w:p w14:paraId="42FD6AB9" w14:textId="77777777" w:rsidR="008E5733" w:rsidRDefault="008E5733" w:rsidP="00A92C5E">
      <w:pPr>
        <w:autoSpaceDE w:val="0"/>
        <w:autoSpaceDN w:val="0"/>
        <w:adjustRightInd w:val="0"/>
        <w:jc w:val="both"/>
        <w:rPr>
          <w:rFonts w:eastAsia="TimesNewRomanPSMT"/>
          <w:b/>
          <w:szCs w:val="24"/>
        </w:rPr>
      </w:pPr>
    </w:p>
    <w:p w14:paraId="45B997CF" w14:textId="77777777" w:rsidR="008E5733" w:rsidRDefault="008E5733" w:rsidP="00A92C5E">
      <w:pPr>
        <w:autoSpaceDE w:val="0"/>
        <w:autoSpaceDN w:val="0"/>
        <w:adjustRightInd w:val="0"/>
        <w:jc w:val="both"/>
        <w:rPr>
          <w:rFonts w:eastAsia="TimesNewRomanPSMT"/>
          <w:b/>
          <w:szCs w:val="24"/>
        </w:rPr>
      </w:pPr>
    </w:p>
    <w:p w14:paraId="7528BDE7" w14:textId="77777777" w:rsidR="008E5733" w:rsidRDefault="008E5733" w:rsidP="00A92C5E">
      <w:pPr>
        <w:autoSpaceDE w:val="0"/>
        <w:autoSpaceDN w:val="0"/>
        <w:adjustRightInd w:val="0"/>
        <w:jc w:val="both"/>
        <w:rPr>
          <w:rFonts w:eastAsia="TimesNewRomanPSMT"/>
          <w:b/>
          <w:szCs w:val="24"/>
        </w:rPr>
      </w:pPr>
    </w:p>
    <w:p w14:paraId="42932ACE" w14:textId="77777777" w:rsidR="008E5733" w:rsidRDefault="008E5733" w:rsidP="00A92C5E">
      <w:pPr>
        <w:autoSpaceDE w:val="0"/>
        <w:autoSpaceDN w:val="0"/>
        <w:adjustRightInd w:val="0"/>
        <w:jc w:val="both"/>
        <w:rPr>
          <w:rFonts w:eastAsia="TimesNewRomanPSMT"/>
          <w:b/>
          <w:szCs w:val="24"/>
        </w:rPr>
      </w:pPr>
    </w:p>
    <w:p w14:paraId="0BE6A187" w14:textId="77777777" w:rsidR="008E5733" w:rsidRDefault="008E5733" w:rsidP="00A92C5E">
      <w:pPr>
        <w:autoSpaceDE w:val="0"/>
        <w:autoSpaceDN w:val="0"/>
        <w:adjustRightInd w:val="0"/>
        <w:jc w:val="both"/>
        <w:rPr>
          <w:rFonts w:eastAsia="TimesNewRomanPSMT"/>
          <w:b/>
          <w:szCs w:val="24"/>
        </w:rPr>
      </w:pPr>
    </w:p>
    <w:p w14:paraId="1F3D79E3" w14:textId="77777777" w:rsidR="008E5733" w:rsidRDefault="008E5733" w:rsidP="00A92C5E">
      <w:pPr>
        <w:autoSpaceDE w:val="0"/>
        <w:autoSpaceDN w:val="0"/>
        <w:adjustRightInd w:val="0"/>
        <w:jc w:val="both"/>
        <w:rPr>
          <w:rFonts w:eastAsia="TimesNewRomanPSMT"/>
          <w:b/>
          <w:szCs w:val="24"/>
        </w:rPr>
      </w:pPr>
    </w:p>
    <w:p w14:paraId="6427C046" w14:textId="77777777" w:rsidR="008E5733" w:rsidRDefault="008E5733" w:rsidP="00A92C5E">
      <w:pPr>
        <w:autoSpaceDE w:val="0"/>
        <w:autoSpaceDN w:val="0"/>
        <w:adjustRightInd w:val="0"/>
        <w:jc w:val="both"/>
        <w:rPr>
          <w:rFonts w:eastAsia="TimesNewRomanPSMT"/>
          <w:b/>
          <w:szCs w:val="24"/>
        </w:rPr>
      </w:pPr>
    </w:p>
    <w:p w14:paraId="2092A3EA" w14:textId="77777777" w:rsidR="008E5733" w:rsidRDefault="008E5733" w:rsidP="00A92C5E">
      <w:pPr>
        <w:autoSpaceDE w:val="0"/>
        <w:autoSpaceDN w:val="0"/>
        <w:adjustRightInd w:val="0"/>
        <w:jc w:val="both"/>
        <w:rPr>
          <w:rFonts w:eastAsia="TimesNewRomanPSMT"/>
          <w:b/>
          <w:szCs w:val="24"/>
        </w:rPr>
      </w:pPr>
    </w:p>
    <w:p w14:paraId="63454FD0" w14:textId="77777777" w:rsidR="008E5733" w:rsidRDefault="008E5733" w:rsidP="00A92C5E">
      <w:pPr>
        <w:autoSpaceDE w:val="0"/>
        <w:autoSpaceDN w:val="0"/>
        <w:adjustRightInd w:val="0"/>
        <w:jc w:val="both"/>
        <w:rPr>
          <w:rFonts w:eastAsia="TimesNewRomanPSMT"/>
          <w:b/>
          <w:szCs w:val="24"/>
        </w:rPr>
      </w:pPr>
    </w:p>
    <w:p w14:paraId="10EB6965" w14:textId="77777777" w:rsidR="008E5733" w:rsidRDefault="008E5733" w:rsidP="00A92C5E">
      <w:pPr>
        <w:autoSpaceDE w:val="0"/>
        <w:autoSpaceDN w:val="0"/>
        <w:adjustRightInd w:val="0"/>
        <w:jc w:val="both"/>
        <w:rPr>
          <w:rFonts w:eastAsia="TimesNewRomanPSMT"/>
          <w:b/>
          <w:szCs w:val="24"/>
        </w:rPr>
      </w:pPr>
    </w:p>
    <w:p w14:paraId="1453E4DA" w14:textId="23B9066A" w:rsidR="008D71A8" w:rsidRPr="00A92C5E" w:rsidRDefault="00A92C5E" w:rsidP="008E5733">
      <w:pPr>
        <w:autoSpaceDE w:val="0"/>
        <w:autoSpaceDN w:val="0"/>
        <w:adjustRightInd w:val="0"/>
        <w:jc w:val="both"/>
        <w:rPr>
          <w:kern w:val="28"/>
          <w:szCs w:val="24"/>
        </w:rPr>
      </w:pPr>
      <w:r w:rsidRPr="00A92C5E">
        <w:rPr>
          <w:rFonts w:eastAsia="TimesNewRomanPSMT"/>
          <w:b/>
          <w:szCs w:val="24"/>
        </w:rPr>
        <w:t>Appendix Figure S</w:t>
      </w:r>
      <w:r w:rsidR="008F6655" w:rsidRPr="00A92C5E">
        <w:rPr>
          <w:rFonts w:eastAsia="TimesNewRomanPSMT"/>
          <w:b/>
          <w:szCs w:val="24"/>
        </w:rPr>
        <w:t>1.</w:t>
      </w:r>
      <w:r w:rsidRPr="00A92C5E">
        <w:rPr>
          <w:rFonts w:eastAsia="TimesNewRomanPSMT"/>
          <w:b/>
          <w:szCs w:val="24"/>
        </w:rPr>
        <w:t xml:space="preserve"> </w:t>
      </w:r>
      <w:r w:rsidR="00395C71" w:rsidRPr="00A92C5E">
        <w:rPr>
          <w:b/>
        </w:rPr>
        <w:t xml:space="preserve">Generating </w:t>
      </w:r>
      <w:proofErr w:type="spellStart"/>
      <w:r w:rsidR="00395C71" w:rsidRPr="00A92C5E">
        <w:rPr>
          <w:b/>
        </w:rPr>
        <w:t>pDCs</w:t>
      </w:r>
      <w:proofErr w:type="spellEnd"/>
      <w:r w:rsidR="00395C71" w:rsidRPr="00A92C5E">
        <w:rPr>
          <w:b/>
        </w:rPr>
        <w:t xml:space="preserve"> from stem cells</w:t>
      </w:r>
      <w:r w:rsidR="009826A2" w:rsidRPr="00A92C5E">
        <w:rPr>
          <w:b/>
        </w:rPr>
        <w:t>.</w:t>
      </w:r>
      <w:r w:rsidR="009826A2" w:rsidRPr="00A92C5E">
        <w:t xml:space="preserve"> </w:t>
      </w:r>
      <w:r w:rsidR="00395C71" w:rsidRPr="00A92C5E">
        <w:t xml:space="preserve">A: CD34+ hematopoietic stem and progenitor cells (CD34+ stem cell) are isolated from human umbilical cord blood and undergo a </w:t>
      </w:r>
      <w:proofErr w:type="gramStart"/>
      <w:r w:rsidR="00395C71" w:rsidRPr="00A92C5E">
        <w:t>14-21 day</w:t>
      </w:r>
      <w:proofErr w:type="gramEnd"/>
      <w:r w:rsidR="00395C71" w:rsidRPr="00A92C5E">
        <w:t xml:space="preserve"> differentiation period. PDCs are enriched using negative magnetic selection and primed for maturation with </w:t>
      </w:r>
      <w:proofErr w:type="spellStart"/>
      <w:r w:rsidR="00395C71" w:rsidRPr="00A92C5E">
        <w:t>IFNbeta</w:t>
      </w:r>
      <w:proofErr w:type="spellEnd"/>
      <w:r w:rsidR="00395C71" w:rsidRPr="00A92C5E">
        <w:t xml:space="preserve"> (IFNβ) and </w:t>
      </w:r>
      <w:proofErr w:type="spellStart"/>
      <w:r w:rsidR="00395C71" w:rsidRPr="00A92C5E">
        <w:t>IFNgamma</w:t>
      </w:r>
      <w:proofErr w:type="spellEnd"/>
      <w:r w:rsidR="00395C71" w:rsidRPr="00A92C5E">
        <w:t xml:space="preserve"> (</w:t>
      </w:r>
      <w:proofErr w:type="spellStart"/>
      <w:r w:rsidR="00395C71" w:rsidRPr="00A92C5E">
        <w:t>IFNγ</w:t>
      </w:r>
      <w:proofErr w:type="spellEnd"/>
      <w:r w:rsidR="00B870F2" w:rsidRPr="00A92C5E">
        <w:t xml:space="preserve">) for 1-3 days. Each donor is phenotypically (B) and functionally (C) evaluated. B: </w:t>
      </w:r>
      <w:r w:rsidR="006945CA" w:rsidRPr="00A92C5E">
        <w:t xml:space="preserve">Overview of the flow cytometric gating strategy to determine the </w:t>
      </w:r>
      <w:proofErr w:type="spellStart"/>
      <w:r w:rsidR="006945CA" w:rsidRPr="00A92C5E">
        <w:t>pDCs</w:t>
      </w:r>
      <w:proofErr w:type="spellEnd"/>
      <w:r w:rsidR="006945CA" w:rsidRPr="00A92C5E">
        <w:t>’ phenotype characterized by being Lineage and CD11c negative and positive for CD123 a</w:t>
      </w:r>
      <w:r w:rsidR="00B870F2" w:rsidRPr="00A92C5E">
        <w:t>nd CD304. Shown are unstained (top) and stained (bottom</w:t>
      </w:r>
      <w:r w:rsidR="006945CA" w:rsidRPr="00A92C5E">
        <w:t xml:space="preserve">) </w:t>
      </w:r>
      <w:proofErr w:type="spellStart"/>
      <w:r w:rsidR="006945CA" w:rsidRPr="00A92C5E">
        <w:t>pDC</w:t>
      </w:r>
      <w:r w:rsidR="00D50634" w:rsidRPr="00A92C5E">
        <w:t>s</w:t>
      </w:r>
      <w:proofErr w:type="spellEnd"/>
      <w:r w:rsidR="006945CA" w:rsidRPr="00A92C5E">
        <w:t xml:space="preserve">, while gates were set using fluorescent minus one </w:t>
      </w:r>
      <w:proofErr w:type="gramStart"/>
      <w:r w:rsidR="006945CA" w:rsidRPr="00A92C5E">
        <w:t>controls</w:t>
      </w:r>
      <w:proofErr w:type="gramEnd"/>
      <w:r w:rsidR="006945CA" w:rsidRPr="00A92C5E">
        <w:t xml:space="preserve">. </w:t>
      </w:r>
      <w:r w:rsidR="00D50634" w:rsidRPr="00A92C5E">
        <w:t xml:space="preserve">C: </w:t>
      </w:r>
      <w:r w:rsidR="006945CA" w:rsidRPr="00A92C5E">
        <w:t xml:space="preserve">Functional evaluation of </w:t>
      </w:r>
      <w:proofErr w:type="spellStart"/>
      <w:r w:rsidR="006945CA" w:rsidRPr="00A92C5E">
        <w:t>pDCs</w:t>
      </w:r>
      <w:proofErr w:type="spellEnd"/>
      <w:r w:rsidR="006945CA" w:rsidRPr="00A92C5E">
        <w:t xml:space="preserve">, characterized by producing type I IFNα in response to 24 </w:t>
      </w:r>
      <w:proofErr w:type="spellStart"/>
      <w:r w:rsidR="006945CA" w:rsidRPr="00A92C5E">
        <w:t>hrs</w:t>
      </w:r>
      <w:proofErr w:type="spellEnd"/>
      <w:r w:rsidR="006945CA" w:rsidRPr="00A92C5E">
        <w:t xml:space="preserve"> of stimulation with TLR7 (2</w:t>
      </w:r>
      <w:r w:rsidR="007710FD" w:rsidRPr="00A92C5E">
        <w:t>.</w:t>
      </w:r>
      <w:r w:rsidR="00B870F2" w:rsidRPr="00A92C5E">
        <w:t xml:space="preserve">5 </w:t>
      </w:r>
      <w:proofErr w:type="spellStart"/>
      <w:r w:rsidR="00B870F2" w:rsidRPr="00A92C5E">
        <w:t>μg</w:t>
      </w:r>
      <w:proofErr w:type="spellEnd"/>
      <w:r w:rsidR="00B870F2" w:rsidRPr="00A92C5E">
        <w:t>/mL R837) or</w:t>
      </w:r>
      <w:r w:rsidR="006945CA" w:rsidRPr="00A92C5E">
        <w:t xml:space="preserve"> TLR9 (2</w:t>
      </w:r>
      <w:r w:rsidR="007710FD" w:rsidRPr="00A92C5E">
        <w:t>.</w:t>
      </w:r>
      <w:r w:rsidR="006945CA" w:rsidRPr="00A92C5E">
        <w:t xml:space="preserve">5 </w:t>
      </w:r>
      <w:proofErr w:type="spellStart"/>
      <w:r w:rsidR="006945CA" w:rsidRPr="00A92C5E">
        <w:t>μg</w:t>
      </w:r>
      <w:proofErr w:type="spellEnd"/>
      <w:r w:rsidR="006945CA" w:rsidRPr="00A92C5E">
        <w:t>/mL CpG-A) agonist, as measured by ELISA</w:t>
      </w:r>
      <w:r w:rsidR="00D228C8" w:rsidRPr="00A92C5E">
        <w:t xml:space="preserve"> (n=6)</w:t>
      </w:r>
      <w:r w:rsidR="006945CA" w:rsidRPr="00A92C5E">
        <w:t>.</w:t>
      </w:r>
      <w:r w:rsidR="00345A4C" w:rsidRPr="00A92C5E">
        <w:t xml:space="preserve"> Illustration was created with BioRender.com.</w:t>
      </w:r>
      <w:r w:rsidR="00BB2796" w:rsidRPr="00A92C5E">
        <w:rPr>
          <w:szCs w:val="24"/>
        </w:rPr>
        <w:br w:type="page"/>
      </w:r>
    </w:p>
    <w:p w14:paraId="717F4600" w14:textId="3C32E9A4" w:rsidR="008D71A8" w:rsidRPr="00A92C5E" w:rsidRDefault="00C05E44" w:rsidP="00A92C5E">
      <w:pPr>
        <w:pStyle w:val="SMcaption"/>
        <w:spacing w:before="120" w:after="60"/>
        <w:jc w:val="both"/>
        <w:rPr>
          <w:szCs w:val="24"/>
        </w:rPr>
      </w:pPr>
      <w:r w:rsidRPr="00A92C5E">
        <w:rPr>
          <w:noProof/>
          <w:szCs w:val="24"/>
        </w:rPr>
        <w:lastRenderedPageBreak/>
        <w:drawing>
          <wp:inline distT="0" distB="0" distL="0" distR="0" wp14:anchorId="083A0289" wp14:editId="5A1FF354">
            <wp:extent cx="5748528" cy="67665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2.tif"/>
                    <pic:cNvPicPr/>
                  </pic:nvPicPr>
                  <pic:blipFill>
                    <a:blip r:embed="rId8">
                      <a:extLst>
                        <a:ext uri="{28A0092B-C50C-407E-A947-70E740481C1C}">
                          <a14:useLocalDpi xmlns:a14="http://schemas.microsoft.com/office/drawing/2010/main" val="0"/>
                        </a:ext>
                      </a:extLst>
                    </a:blip>
                    <a:stretch>
                      <a:fillRect/>
                    </a:stretch>
                  </pic:blipFill>
                  <pic:spPr>
                    <a:xfrm>
                      <a:off x="0" y="0"/>
                      <a:ext cx="5748528" cy="6766560"/>
                    </a:xfrm>
                    <a:prstGeom prst="rect">
                      <a:avLst/>
                    </a:prstGeom>
                  </pic:spPr>
                </pic:pic>
              </a:graphicData>
            </a:graphic>
          </wp:inline>
        </w:drawing>
      </w:r>
    </w:p>
    <w:p w14:paraId="524190FF" w14:textId="664B616C" w:rsidR="00A92C5E" w:rsidRDefault="00A92C5E" w:rsidP="00A92C5E">
      <w:pPr>
        <w:pStyle w:val="Legend"/>
        <w:spacing w:before="120" w:after="60"/>
        <w:jc w:val="both"/>
        <w:outlineLvl w:val="9"/>
      </w:pPr>
      <w:r w:rsidRPr="00A92C5E">
        <w:rPr>
          <w:rFonts w:eastAsia="TimesNewRomanPSMT"/>
          <w:b/>
        </w:rPr>
        <w:t xml:space="preserve">Appendix Figure S2. </w:t>
      </w:r>
      <w:r w:rsidR="008D71A8" w:rsidRPr="00A92C5E">
        <w:rPr>
          <w:b/>
        </w:rPr>
        <w:t>Plasmacytoid DCs are not a reservoir for SARS-CoV-2 replication.</w:t>
      </w:r>
      <w:r w:rsidR="008D71A8" w:rsidRPr="00A92C5E">
        <w:t xml:space="preserve"> To assess whether SARS-CoV-2 replicates in </w:t>
      </w:r>
      <w:proofErr w:type="spellStart"/>
      <w:r w:rsidR="008D71A8" w:rsidRPr="00A92C5E">
        <w:t>pDCs</w:t>
      </w:r>
      <w:proofErr w:type="spellEnd"/>
      <w:r w:rsidR="008D71A8" w:rsidRPr="00A92C5E">
        <w:t>, HSPC-</w:t>
      </w:r>
      <w:proofErr w:type="spellStart"/>
      <w:r w:rsidR="008D71A8" w:rsidRPr="00A92C5E">
        <w:t>pDCs</w:t>
      </w:r>
      <w:proofErr w:type="spellEnd"/>
      <w:r w:rsidR="008D71A8" w:rsidRPr="00A92C5E">
        <w:t xml:space="preserve"> were mock treated (mock) or exposed to increasing SARS-CoV-2 titers (MOI </w:t>
      </w:r>
      <w:r w:rsidR="00FE6E66" w:rsidRPr="00A92C5E">
        <w:t xml:space="preserve">of </w:t>
      </w:r>
      <w:r w:rsidR="008D71A8" w:rsidRPr="00A92C5E">
        <w:t>0.01, 0.1 or 1). Supernatants (A) and cells (B) were collected at different time intervals, as indicated, and viral outgrowth in supernatant (A) and intracellular viral amplification (B) was analyzed using the limiting dilution assay and qPCR, respectively. Virus in cell culture supernatant was normalized to viral titers at the 24</w:t>
      </w:r>
      <w:r w:rsidR="00FE6E66" w:rsidRPr="00A92C5E">
        <w:t xml:space="preserve"> </w:t>
      </w:r>
      <w:proofErr w:type="spellStart"/>
      <w:r w:rsidR="008D71A8" w:rsidRPr="00A92C5E">
        <w:t>h</w:t>
      </w:r>
      <w:r w:rsidR="00FE6E66" w:rsidRPr="00A92C5E">
        <w:t>r</w:t>
      </w:r>
      <w:proofErr w:type="spellEnd"/>
      <w:r w:rsidR="008D71A8" w:rsidRPr="00A92C5E">
        <w:t xml:space="preserve"> time point. To confirm that the utilized assays detected SARS-CoV-2 replication, air liquid interface (ALI) </w:t>
      </w:r>
      <w:r w:rsidR="008D71A8" w:rsidRPr="00A92C5E">
        <w:lastRenderedPageBreak/>
        <w:t>epithelial cell cultures were used as a control for productive infection of SARS-CoV-2 (</w:t>
      </w:r>
      <w:r w:rsidR="00FE6E66" w:rsidRPr="00A92C5E">
        <w:t>0.5 MOI</w:t>
      </w:r>
      <w:r w:rsidR="008D71A8" w:rsidRPr="00A92C5E">
        <w:t>) and viral outgrowth (C) as well as intracellular SARS-CoV-2 amplification (D). ACE2 expression w</w:t>
      </w:r>
      <w:r w:rsidR="00FE6E66" w:rsidRPr="00A92C5E">
        <w:t xml:space="preserve">as measured on </w:t>
      </w:r>
      <w:proofErr w:type="spellStart"/>
      <w:r w:rsidR="008D71A8" w:rsidRPr="00A92C5E">
        <w:t>pDC</w:t>
      </w:r>
      <w:proofErr w:type="spellEnd"/>
      <w:r w:rsidR="008D71A8" w:rsidRPr="00A92C5E">
        <w:t xml:space="preserve"> and VeroE6 TMPRSS2 by flow cytometry (E). Quantification of </w:t>
      </w:r>
      <w:r w:rsidR="008D71A8" w:rsidRPr="00A92C5E">
        <w:rPr>
          <w:i/>
        </w:rPr>
        <w:t>ACE2</w:t>
      </w:r>
      <w:r w:rsidR="008D71A8" w:rsidRPr="00A92C5E">
        <w:t xml:space="preserve"> (F) and </w:t>
      </w:r>
      <w:r w:rsidR="008D71A8" w:rsidRPr="00A92C5E">
        <w:rPr>
          <w:i/>
        </w:rPr>
        <w:t>TMPRSS2</w:t>
      </w:r>
      <w:r w:rsidR="008D71A8" w:rsidRPr="00A92C5E">
        <w:t xml:space="preserve"> (G) mRNA in </w:t>
      </w:r>
      <w:proofErr w:type="spellStart"/>
      <w:r w:rsidR="008D71A8" w:rsidRPr="00A92C5E">
        <w:t>pDC</w:t>
      </w:r>
      <w:proofErr w:type="spellEnd"/>
      <w:r w:rsidR="008D71A8" w:rsidRPr="00A92C5E">
        <w:t xml:space="preserve"> and epithelial cells (not detectable was set to 0). Bars represent mean values, symbols represent individual </w:t>
      </w:r>
      <w:proofErr w:type="spellStart"/>
      <w:r w:rsidR="008D71A8" w:rsidRPr="00A92C5E">
        <w:t>pDC</w:t>
      </w:r>
      <w:proofErr w:type="spellEnd"/>
      <w:r w:rsidR="008D71A8" w:rsidRPr="00A92C5E">
        <w:t xml:space="preserve"> donors (n=3-4).</w:t>
      </w:r>
    </w:p>
    <w:p w14:paraId="74E55A27" w14:textId="3AAA33AB" w:rsidR="008E5733" w:rsidRDefault="008E5733" w:rsidP="00A92C5E">
      <w:pPr>
        <w:pStyle w:val="Legend"/>
        <w:spacing w:before="120" w:after="60"/>
        <w:jc w:val="both"/>
        <w:outlineLvl w:val="9"/>
      </w:pPr>
    </w:p>
    <w:p w14:paraId="2E8CFC04" w14:textId="77777777" w:rsidR="008E5733" w:rsidRPr="00A92C5E" w:rsidRDefault="008E5733" w:rsidP="00A92C5E">
      <w:pPr>
        <w:pStyle w:val="Legend"/>
        <w:spacing w:before="120" w:after="60"/>
        <w:jc w:val="both"/>
        <w:outlineLvl w:val="9"/>
      </w:pPr>
    </w:p>
    <w:p w14:paraId="04E6C4D4" w14:textId="77777777" w:rsidR="00A92C5E" w:rsidRPr="00A92C5E" w:rsidRDefault="00A92C5E" w:rsidP="00A92C5E">
      <w:pPr>
        <w:pStyle w:val="Legend"/>
        <w:spacing w:before="120" w:after="60"/>
        <w:jc w:val="both"/>
        <w:outlineLvl w:val="9"/>
      </w:pPr>
    </w:p>
    <w:p w14:paraId="1BC2865F" w14:textId="77777777" w:rsidR="00A92C5E" w:rsidRPr="00A92C5E" w:rsidRDefault="00A92C5E" w:rsidP="00A92C5E">
      <w:pPr>
        <w:pStyle w:val="Legend"/>
        <w:spacing w:before="120" w:after="60"/>
        <w:jc w:val="both"/>
        <w:outlineLvl w:val="9"/>
      </w:pPr>
    </w:p>
    <w:p w14:paraId="6D4B9C19" w14:textId="7538B69C" w:rsidR="008D71A8" w:rsidRPr="00A92C5E" w:rsidRDefault="008D71A8" w:rsidP="00A92C5E">
      <w:pPr>
        <w:pStyle w:val="Legend"/>
        <w:spacing w:before="120" w:after="60"/>
        <w:jc w:val="both"/>
        <w:outlineLvl w:val="9"/>
        <w:rPr>
          <w:bCs/>
          <w:color w:val="000000" w:themeColor="text1"/>
        </w:rPr>
      </w:pPr>
      <w:r w:rsidRPr="00A92C5E">
        <w:rPr>
          <w:noProof/>
        </w:rPr>
        <w:drawing>
          <wp:inline distT="0" distB="0" distL="0" distR="0" wp14:anchorId="5C8F98FB" wp14:editId="0BECAAAE">
            <wp:extent cx="5943600" cy="3383915"/>
            <wp:effectExtent l="0" t="0" r="0" b="698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383915"/>
                    </a:xfrm>
                    <a:prstGeom prst="rect">
                      <a:avLst/>
                    </a:prstGeom>
                  </pic:spPr>
                </pic:pic>
              </a:graphicData>
            </a:graphic>
          </wp:inline>
        </w:drawing>
      </w:r>
    </w:p>
    <w:p w14:paraId="08B062E5" w14:textId="77777777" w:rsidR="008D71A8" w:rsidRPr="00A92C5E" w:rsidRDefault="008D71A8" w:rsidP="00A92C5E">
      <w:pPr>
        <w:jc w:val="both"/>
        <w:rPr>
          <w:bCs/>
          <w:color w:val="000000" w:themeColor="text1"/>
          <w:szCs w:val="24"/>
        </w:rPr>
      </w:pPr>
    </w:p>
    <w:p w14:paraId="21393A4F" w14:textId="4908B13B" w:rsidR="008D71A8" w:rsidRPr="00A92C5E" w:rsidRDefault="00A92C5E" w:rsidP="00A92C5E">
      <w:pPr>
        <w:pStyle w:val="SMHeading"/>
        <w:spacing w:before="120"/>
        <w:jc w:val="both"/>
        <w:rPr>
          <w:b w:val="0"/>
          <w:bCs w:val="0"/>
          <w:color w:val="000000" w:themeColor="text1"/>
        </w:rPr>
      </w:pPr>
      <w:r w:rsidRPr="00A92C5E">
        <w:rPr>
          <w:rFonts w:eastAsia="TimesNewRomanPSMT"/>
          <w:bCs w:val="0"/>
        </w:rPr>
        <w:t xml:space="preserve">Appendix Figure S3 </w:t>
      </w:r>
      <w:proofErr w:type="spellStart"/>
      <w:r w:rsidR="008D71A8" w:rsidRPr="00A92C5E">
        <w:rPr>
          <w:bCs w:val="0"/>
          <w:color w:val="000000" w:themeColor="text1"/>
        </w:rPr>
        <w:t>Reactome</w:t>
      </w:r>
      <w:proofErr w:type="spellEnd"/>
      <w:r w:rsidR="008D71A8" w:rsidRPr="00A92C5E">
        <w:rPr>
          <w:color w:val="000000" w:themeColor="text1"/>
        </w:rPr>
        <w:t xml:space="preserve"> Pathway Analysis for donor </w:t>
      </w:r>
      <w:proofErr w:type="spellStart"/>
      <w:r w:rsidR="008D71A8" w:rsidRPr="00A92C5E">
        <w:rPr>
          <w:color w:val="000000" w:themeColor="text1"/>
        </w:rPr>
        <w:t>D</w:t>
      </w:r>
      <w:r w:rsidR="008D71A8" w:rsidRPr="00A92C5E">
        <w:rPr>
          <w:color w:val="000000" w:themeColor="text1"/>
          <w:vertAlign w:val="superscript"/>
        </w:rPr>
        <w:t>high</w:t>
      </w:r>
      <w:proofErr w:type="spellEnd"/>
      <w:r w:rsidR="008D71A8" w:rsidRPr="00A92C5E">
        <w:rPr>
          <w:color w:val="000000" w:themeColor="text1"/>
        </w:rPr>
        <w:t xml:space="preserve">. </w:t>
      </w:r>
      <w:r w:rsidR="008D71A8" w:rsidRPr="00A92C5E">
        <w:rPr>
          <w:b w:val="0"/>
          <w:bCs w:val="0"/>
          <w:color w:val="000000" w:themeColor="text1"/>
        </w:rPr>
        <w:t xml:space="preserve">Histograms illustrating the five most significant pathways and the associated False Discovery Rate (FDR) corrected P-values for the gene clusters derived from the unsupervised hierarchical clustering analysis displayed in Fig 4C for </w:t>
      </w:r>
      <w:proofErr w:type="spellStart"/>
      <w:r w:rsidR="008D71A8" w:rsidRPr="00A92C5E">
        <w:rPr>
          <w:b w:val="0"/>
          <w:bCs w:val="0"/>
          <w:color w:val="000000" w:themeColor="text1"/>
        </w:rPr>
        <w:t>D</w:t>
      </w:r>
      <w:r w:rsidR="008D71A8" w:rsidRPr="00A92C5E">
        <w:rPr>
          <w:b w:val="0"/>
          <w:bCs w:val="0"/>
          <w:color w:val="000000" w:themeColor="text1"/>
          <w:vertAlign w:val="superscript"/>
        </w:rPr>
        <w:t>high</w:t>
      </w:r>
      <w:proofErr w:type="spellEnd"/>
      <w:r w:rsidR="008D71A8" w:rsidRPr="00A92C5E">
        <w:rPr>
          <w:b w:val="0"/>
          <w:bCs w:val="0"/>
          <w:color w:val="000000" w:themeColor="text1"/>
        </w:rPr>
        <w:t xml:space="preserve">. </w:t>
      </w:r>
      <w:proofErr w:type="spellStart"/>
      <w:r w:rsidR="008D71A8" w:rsidRPr="00A92C5E">
        <w:rPr>
          <w:b w:val="0"/>
          <w:bCs w:val="0"/>
          <w:color w:val="000000" w:themeColor="text1"/>
        </w:rPr>
        <w:t>Reactome</w:t>
      </w:r>
      <w:proofErr w:type="spellEnd"/>
      <w:r w:rsidR="008D71A8" w:rsidRPr="00A92C5E">
        <w:rPr>
          <w:b w:val="0"/>
          <w:bCs w:val="0"/>
          <w:color w:val="000000" w:themeColor="text1"/>
        </w:rPr>
        <w:t xml:space="preserve"> uses the Binomial Test to assess the probability that the overlap between the query and the pathways has occurred by chance and the FDR is calculated using the </w:t>
      </w:r>
      <w:proofErr w:type="spellStart"/>
      <w:r w:rsidR="008D71A8" w:rsidRPr="00A92C5E">
        <w:rPr>
          <w:b w:val="0"/>
          <w:bCs w:val="0"/>
          <w:color w:val="000000" w:themeColor="text1"/>
        </w:rPr>
        <w:t>Benjamini</w:t>
      </w:r>
      <w:proofErr w:type="spellEnd"/>
      <w:r w:rsidR="008D71A8" w:rsidRPr="00A92C5E">
        <w:rPr>
          <w:b w:val="0"/>
          <w:bCs w:val="0"/>
          <w:color w:val="000000" w:themeColor="text1"/>
        </w:rPr>
        <w:t>-Hochberg approach. Dotted lines indicate statistical significance. Antigen representation: Folding, assembly and peptide loading of class I MHC.</w:t>
      </w:r>
    </w:p>
    <w:p w14:paraId="2B7EAF5C" w14:textId="77777777" w:rsidR="008D71A8" w:rsidRPr="00A92C5E" w:rsidRDefault="008D71A8" w:rsidP="00A92C5E">
      <w:pPr>
        <w:jc w:val="both"/>
        <w:rPr>
          <w:color w:val="000000" w:themeColor="text1"/>
          <w:szCs w:val="24"/>
        </w:rPr>
      </w:pPr>
      <w:r w:rsidRPr="00A92C5E">
        <w:rPr>
          <w:color w:val="000000" w:themeColor="text1"/>
          <w:szCs w:val="24"/>
        </w:rPr>
        <w:br w:type="page"/>
      </w:r>
    </w:p>
    <w:p w14:paraId="361A1AEA" w14:textId="77777777" w:rsidR="008D71A8" w:rsidRPr="00A92C5E" w:rsidRDefault="008D71A8" w:rsidP="00A92C5E">
      <w:pPr>
        <w:spacing w:before="120" w:after="60"/>
        <w:jc w:val="both"/>
        <w:rPr>
          <w:bCs/>
          <w:color w:val="000000" w:themeColor="text1"/>
          <w:szCs w:val="24"/>
        </w:rPr>
      </w:pPr>
      <w:r w:rsidRPr="00A92C5E">
        <w:rPr>
          <w:noProof/>
          <w:szCs w:val="24"/>
        </w:rPr>
        <w:lastRenderedPageBreak/>
        <w:drawing>
          <wp:inline distT="0" distB="0" distL="0" distR="0" wp14:anchorId="115C925B" wp14:editId="276768EE">
            <wp:extent cx="5943600" cy="2998470"/>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lede 1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998470"/>
                    </a:xfrm>
                    <a:prstGeom prst="rect">
                      <a:avLst/>
                    </a:prstGeom>
                  </pic:spPr>
                </pic:pic>
              </a:graphicData>
            </a:graphic>
          </wp:inline>
        </w:drawing>
      </w:r>
    </w:p>
    <w:p w14:paraId="63B7AACF" w14:textId="77777777" w:rsidR="008E5733" w:rsidRDefault="008E5733" w:rsidP="00A92C5E">
      <w:pPr>
        <w:pStyle w:val="SMcaption"/>
        <w:spacing w:before="120" w:after="60"/>
        <w:jc w:val="both"/>
        <w:rPr>
          <w:rFonts w:eastAsia="TimesNewRomanPSMT"/>
          <w:b/>
          <w:szCs w:val="24"/>
        </w:rPr>
      </w:pPr>
    </w:p>
    <w:p w14:paraId="3B10A463" w14:textId="51206B0D" w:rsidR="008D71A8" w:rsidRPr="00A92C5E" w:rsidRDefault="00A92C5E" w:rsidP="00A92C5E">
      <w:pPr>
        <w:pStyle w:val="SMcaption"/>
        <w:spacing w:before="120" w:after="60"/>
        <w:jc w:val="both"/>
        <w:rPr>
          <w:bCs/>
          <w:color w:val="000000" w:themeColor="text1"/>
          <w:szCs w:val="24"/>
        </w:rPr>
      </w:pPr>
      <w:r w:rsidRPr="00A92C5E">
        <w:rPr>
          <w:rFonts w:eastAsia="TimesNewRomanPSMT"/>
          <w:b/>
          <w:szCs w:val="24"/>
        </w:rPr>
        <w:t xml:space="preserve">Appendix Figure S4. </w:t>
      </w:r>
      <w:proofErr w:type="spellStart"/>
      <w:r w:rsidR="008D71A8" w:rsidRPr="00A92C5E">
        <w:rPr>
          <w:b/>
          <w:bCs/>
          <w:color w:val="000000" w:themeColor="text1"/>
          <w:szCs w:val="24"/>
        </w:rPr>
        <w:t>Reactome</w:t>
      </w:r>
      <w:proofErr w:type="spellEnd"/>
      <w:r w:rsidR="008D71A8" w:rsidRPr="00A92C5E">
        <w:rPr>
          <w:b/>
          <w:bCs/>
          <w:color w:val="000000" w:themeColor="text1"/>
          <w:szCs w:val="24"/>
        </w:rPr>
        <w:t xml:space="preserve"> Pathway Analysis</w:t>
      </w:r>
      <w:r w:rsidR="008D71A8" w:rsidRPr="00A92C5E">
        <w:rPr>
          <w:szCs w:val="24"/>
        </w:rPr>
        <w:t xml:space="preserve"> </w:t>
      </w:r>
      <w:r w:rsidR="008D71A8" w:rsidRPr="00A92C5E">
        <w:rPr>
          <w:b/>
          <w:bCs/>
          <w:color w:val="000000" w:themeColor="text1"/>
          <w:szCs w:val="24"/>
        </w:rPr>
        <w:t xml:space="preserve">for donor </w:t>
      </w:r>
      <w:proofErr w:type="spellStart"/>
      <w:r w:rsidR="008D71A8" w:rsidRPr="00A92C5E">
        <w:rPr>
          <w:b/>
          <w:bCs/>
          <w:color w:val="000000" w:themeColor="text1"/>
          <w:szCs w:val="24"/>
        </w:rPr>
        <w:t>D</w:t>
      </w:r>
      <w:r w:rsidR="008D71A8" w:rsidRPr="00A92C5E">
        <w:rPr>
          <w:b/>
          <w:bCs/>
          <w:color w:val="000000" w:themeColor="text1"/>
          <w:szCs w:val="24"/>
          <w:vertAlign w:val="superscript"/>
        </w:rPr>
        <w:t>low</w:t>
      </w:r>
      <w:proofErr w:type="spellEnd"/>
      <w:r w:rsidR="008D71A8" w:rsidRPr="00A92C5E">
        <w:rPr>
          <w:b/>
          <w:bCs/>
          <w:color w:val="000000" w:themeColor="text1"/>
          <w:szCs w:val="24"/>
        </w:rPr>
        <w:t>.</w:t>
      </w:r>
      <w:r w:rsidR="008D71A8" w:rsidRPr="00A92C5E">
        <w:rPr>
          <w:bCs/>
          <w:color w:val="000000" w:themeColor="text1"/>
          <w:szCs w:val="24"/>
        </w:rPr>
        <w:t xml:space="preserve"> Histograms illustrating the five most significant pathways and the associated False Discovery Rate (FDR) corrected P-values for the gene clusters derived from the unsupervised hierarchical clustering analysis displayed in Fig 4D for</w:t>
      </w:r>
      <w:r w:rsidR="008D71A8" w:rsidRPr="00A92C5E">
        <w:rPr>
          <w:color w:val="000000" w:themeColor="text1"/>
          <w:szCs w:val="24"/>
        </w:rPr>
        <w:t xml:space="preserve"> </w:t>
      </w:r>
      <w:proofErr w:type="spellStart"/>
      <w:r w:rsidR="008D71A8" w:rsidRPr="00A92C5E">
        <w:rPr>
          <w:color w:val="000000" w:themeColor="text1"/>
          <w:szCs w:val="24"/>
        </w:rPr>
        <w:t>D</w:t>
      </w:r>
      <w:r w:rsidR="008D71A8" w:rsidRPr="00A92C5E">
        <w:rPr>
          <w:color w:val="000000" w:themeColor="text1"/>
          <w:szCs w:val="24"/>
          <w:vertAlign w:val="superscript"/>
        </w:rPr>
        <w:t>low</w:t>
      </w:r>
      <w:proofErr w:type="spellEnd"/>
      <w:r w:rsidR="008D71A8" w:rsidRPr="00A92C5E">
        <w:rPr>
          <w:color w:val="000000" w:themeColor="text1"/>
          <w:szCs w:val="24"/>
        </w:rPr>
        <w:t>.</w:t>
      </w:r>
      <w:r w:rsidR="008D71A8" w:rsidRPr="00A92C5E">
        <w:rPr>
          <w:bCs/>
          <w:color w:val="000000" w:themeColor="text1"/>
          <w:szCs w:val="24"/>
        </w:rPr>
        <w:t xml:space="preserve"> </w:t>
      </w:r>
      <w:proofErr w:type="spellStart"/>
      <w:r w:rsidR="008D71A8" w:rsidRPr="00A92C5E">
        <w:rPr>
          <w:bCs/>
          <w:color w:val="000000" w:themeColor="text1"/>
          <w:szCs w:val="24"/>
        </w:rPr>
        <w:t>Reactome</w:t>
      </w:r>
      <w:proofErr w:type="spellEnd"/>
      <w:r w:rsidR="008D71A8" w:rsidRPr="00A92C5E">
        <w:rPr>
          <w:bCs/>
          <w:color w:val="000000" w:themeColor="text1"/>
          <w:szCs w:val="24"/>
        </w:rPr>
        <w:t xml:space="preserve"> uses the Binomial Test to assess the probability that the overlap between the query and the pathways has occurred by chance and the FDR is calculated using the </w:t>
      </w:r>
      <w:proofErr w:type="spellStart"/>
      <w:r w:rsidR="008D71A8" w:rsidRPr="00A92C5E">
        <w:rPr>
          <w:bCs/>
          <w:color w:val="000000" w:themeColor="text1"/>
          <w:szCs w:val="24"/>
        </w:rPr>
        <w:t>Benjamini</w:t>
      </w:r>
      <w:proofErr w:type="spellEnd"/>
      <w:r w:rsidR="008D71A8" w:rsidRPr="00A92C5E">
        <w:rPr>
          <w:bCs/>
          <w:color w:val="000000" w:themeColor="text1"/>
          <w:szCs w:val="24"/>
        </w:rPr>
        <w:t>-Hochberg approach. Dotted lines indicate statistical significance.</w:t>
      </w:r>
    </w:p>
    <w:p w14:paraId="087F48E7" w14:textId="77777777" w:rsidR="008D71A8" w:rsidRPr="00A92C5E" w:rsidRDefault="008D71A8" w:rsidP="00A92C5E">
      <w:pPr>
        <w:jc w:val="both"/>
        <w:rPr>
          <w:bCs/>
          <w:color w:val="000000" w:themeColor="text1"/>
          <w:szCs w:val="24"/>
        </w:rPr>
      </w:pPr>
      <w:r w:rsidRPr="00A92C5E">
        <w:rPr>
          <w:bCs/>
          <w:color w:val="000000" w:themeColor="text1"/>
          <w:szCs w:val="24"/>
        </w:rPr>
        <w:br w:type="page"/>
      </w:r>
    </w:p>
    <w:p w14:paraId="161C7EB7" w14:textId="08547354" w:rsidR="008D71A8" w:rsidRPr="00A92C5E" w:rsidRDefault="00277445" w:rsidP="00A92C5E">
      <w:pPr>
        <w:pStyle w:val="SMHeading"/>
        <w:spacing w:before="120"/>
        <w:jc w:val="both"/>
      </w:pPr>
      <w:r w:rsidRPr="00277445">
        <w:lastRenderedPageBreak/>
        <w:drawing>
          <wp:anchor distT="0" distB="0" distL="114300" distR="114300" simplePos="0" relativeHeight="251670528" behindDoc="0" locked="0" layoutInCell="1" allowOverlap="1" wp14:anchorId="2AD90CA6" wp14:editId="63C707D2">
            <wp:simplePos x="0" y="0"/>
            <wp:positionH relativeFrom="column">
              <wp:posOffset>1701800</wp:posOffset>
            </wp:positionH>
            <wp:positionV relativeFrom="paragraph">
              <wp:posOffset>1856105</wp:posOffset>
            </wp:positionV>
            <wp:extent cx="1812925" cy="2009775"/>
            <wp:effectExtent l="0" t="0" r="0" b="0"/>
            <wp:wrapNone/>
            <wp:docPr id="29" name="Billede 29"/>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12925" cy="2009775"/>
                    </a:xfrm>
                    <a:prstGeom prst="rect">
                      <a:avLst/>
                    </a:prstGeom>
                  </pic:spPr>
                </pic:pic>
              </a:graphicData>
            </a:graphic>
          </wp:anchor>
        </w:drawing>
      </w:r>
      <w:r w:rsidRPr="00277445">
        <w:drawing>
          <wp:anchor distT="0" distB="0" distL="114300" distR="114300" simplePos="0" relativeHeight="251671552" behindDoc="0" locked="0" layoutInCell="1" allowOverlap="1" wp14:anchorId="6583F7D7" wp14:editId="12C7CE85">
            <wp:simplePos x="0" y="0"/>
            <wp:positionH relativeFrom="column">
              <wp:posOffset>0</wp:posOffset>
            </wp:positionH>
            <wp:positionV relativeFrom="paragraph">
              <wp:posOffset>3819525</wp:posOffset>
            </wp:positionV>
            <wp:extent cx="1744663" cy="1970088"/>
            <wp:effectExtent l="0" t="0" r="0" b="0"/>
            <wp:wrapNone/>
            <wp:docPr id="30" name="Billede 30"/>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2"/>
                    <a:stretch>
                      <a:fillRect/>
                    </a:stretch>
                  </pic:blipFill>
                  <pic:spPr>
                    <a:xfrm>
                      <a:off x="0" y="0"/>
                      <a:ext cx="1744663" cy="1970088"/>
                    </a:xfrm>
                    <a:prstGeom prst="rect">
                      <a:avLst/>
                    </a:prstGeom>
                  </pic:spPr>
                </pic:pic>
              </a:graphicData>
            </a:graphic>
          </wp:anchor>
        </w:drawing>
      </w:r>
      <w:r w:rsidRPr="00277445">
        <mc:AlternateContent>
          <mc:Choice Requires="wps">
            <w:drawing>
              <wp:anchor distT="0" distB="0" distL="114300" distR="114300" simplePos="0" relativeHeight="251672576" behindDoc="0" locked="0" layoutInCell="1" allowOverlap="1" wp14:anchorId="164A8EDF" wp14:editId="4557D096">
                <wp:simplePos x="0" y="0"/>
                <wp:positionH relativeFrom="column">
                  <wp:posOffset>285750</wp:posOffset>
                </wp:positionH>
                <wp:positionV relativeFrom="paragraph">
                  <wp:posOffset>-77470</wp:posOffset>
                </wp:positionV>
                <wp:extent cx="315228" cy="230832"/>
                <wp:effectExtent l="0" t="0" r="0" b="0"/>
                <wp:wrapNone/>
                <wp:docPr id="74" name="TextBox 73"/>
                <wp:cNvGraphicFramePr/>
                <a:graphic xmlns:a="http://schemas.openxmlformats.org/drawingml/2006/main">
                  <a:graphicData uri="http://schemas.microsoft.com/office/word/2010/wordprocessingShape">
                    <wps:wsp>
                      <wps:cNvSpPr txBox="1"/>
                      <wps:spPr>
                        <a:xfrm flipH="1">
                          <a:off x="0" y="0"/>
                          <a:ext cx="315228" cy="230832"/>
                        </a:xfrm>
                        <a:prstGeom prst="rect">
                          <a:avLst/>
                        </a:prstGeom>
                        <a:noFill/>
                      </wps:spPr>
                      <wps:txbx>
                        <w:txbxContent>
                          <w:p w14:paraId="7FEBF2D4" w14:textId="77777777" w:rsidR="00277445" w:rsidRDefault="00277445" w:rsidP="00277445">
                            <w:pPr>
                              <w:rPr>
                                <w:rFonts w:asciiTheme="minorHAnsi" w:hAnsi="Calibri" w:cstheme="minorBidi"/>
                                <w:b/>
                                <w:bCs/>
                                <w:color w:val="000000" w:themeColor="text1"/>
                                <w:kern w:val="24"/>
                                <w:sz w:val="18"/>
                                <w:szCs w:val="18"/>
                              </w:rPr>
                            </w:pPr>
                            <w:r>
                              <w:rPr>
                                <w:rFonts w:asciiTheme="minorHAnsi" w:hAnsi="Calibri" w:cstheme="minorBidi"/>
                                <w:b/>
                                <w:bCs/>
                                <w:color w:val="000000" w:themeColor="text1"/>
                                <w:kern w:val="24"/>
                                <w:sz w:val="18"/>
                                <w:szCs w:val="18"/>
                              </w:rPr>
                              <w:t>A</w:t>
                            </w:r>
                          </w:p>
                        </w:txbxContent>
                      </wps:txbx>
                      <wps:bodyPr wrap="square" rtlCol="0">
                        <a:spAutoFit/>
                      </wps:bodyPr>
                    </wps:wsp>
                  </a:graphicData>
                </a:graphic>
              </wp:anchor>
            </w:drawing>
          </mc:Choice>
          <mc:Fallback>
            <w:pict>
              <v:shapetype w14:anchorId="164A8EDF" id="_x0000_t202" coordsize="21600,21600" o:spt="202" path="m,l,21600r21600,l21600,xe">
                <v:stroke joinstyle="miter"/>
                <v:path gradientshapeok="t" o:connecttype="rect"/>
              </v:shapetype>
              <v:shape id="TextBox 73" o:spid="_x0000_s1026" type="#_x0000_t202" style="position:absolute;left:0;text-align:left;margin-left:22.5pt;margin-top:-6.1pt;width:24.8pt;height:18.2pt;flip:x;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" filled="f" stroked="f">
                <v:textbox style="mso-fit-shape-to-text:t">
                  <w:txbxContent>
                    <w:p w14:paraId="7FEBF2D4" w14:textId="77777777" w:rsidR="00277445" w:rsidRDefault="00277445" w:rsidP="00277445">
                      <w:pPr>
                        <w:rPr>
                          <w:rFonts w:asciiTheme="minorHAnsi" w:hAnsi="Calibri" w:cstheme="minorBidi"/>
                          <w:b/>
                          <w:bCs/>
                          <w:color w:val="000000" w:themeColor="text1"/>
                          <w:kern w:val="24"/>
                          <w:sz w:val="18"/>
                          <w:szCs w:val="18"/>
                        </w:rPr>
                      </w:pPr>
                      <w:r>
                        <w:rPr>
                          <w:rFonts w:asciiTheme="minorHAnsi" w:hAnsi="Calibri" w:cstheme="minorBidi"/>
                          <w:b/>
                          <w:bCs/>
                          <w:color w:val="000000" w:themeColor="text1"/>
                          <w:kern w:val="24"/>
                          <w:sz w:val="18"/>
                          <w:szCs w:val="18"/>
                        </w:rPr>
                        <w:t>A</w:t>
                      </w:r>
                    </w:p>
                  </w:txbxContent>
                </v:textbox>
              </v:shape>
            </w:pict>
          </mc:Fallback>
        </mc:AlternateContent>
      </w:r>
      <w:r w:rsidRPr="00277445">
        <w:drawing>
          <wp:anchor distT="0" distB="0" distL="114300" distR="114300" simplePos="0" relativeHeight="251673600" behindDoc="0" locked="0" layoutInCell="1" allowOverlap="1" wp14:anchorId="54E9E095" wp14:editId="2B59A905">
            <wp:simplePos x="0" y="0"/>
            <wp:positionH relativeFrom="column">
              <wp:posOffset>6350</wp:posOffset>
            </wp:positionH>
            <wp:positionV relativeFrom="paragraph">
              <wp:posOffset>1861185</wp:posOffset>
            </wp:positionV>
            <wp:extent cx="1773238" cy="2016125"/>
            <wp:effectExtent l="0" t="0" r="0" b="0"/>
            <wp:wrapNone/>
            <wp:docPr id="31" name="Billede 3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3"/>
                    <a:stretch>
                      <a:fillRect/>
                    </a:stretch>
                  </pic:blipFill>
                  <pic:spPr>
                    <a:xfrm>
                      <a:off x="0" y="0"/>
                      <a:ext cx="1773238" cy="2016125"/>
                    </a:xfrm>
                    <a:prstGeom prst="rect">
                      <a:avLst/>
                    </a:prstGeom>
                  </pic:spPr>
                </pic:pic>
              </a:graphicData>
            </a:graphic>
          </wp:anchor>
        </w:drawing>
      </w:r>
      <w:r w:rsidRPr="00277445">
        <mc:AlternateContent>
          <mc:Choice Requires="wps">
            <w:drawing>
              <wp:anchor distT="0" distB="0" distL="114300" distR="114300" simplePos="0" relativeHeight="251674624" behindDoc="0" locked="0" layoutInCell="1" allowOverlap="1" wp14:anchorId="29B5E615" wp14:editId="42486F1F">
                <wp:simplePos x="0" y="0"/>
                <wp:positionH relativeFrom="column">
                  <wp:posOffset>281305</wp:posOffset>
                </wp:positionH>
                <wp:positionV relativeFrom="paragraph">
                  <wp:posOffset>1911985</wp:posOffset>
                </wp:positionV>
                <wp:extent cx="315228" cy="230832"/>
                <wp:effectExtent l="0" t="0" r="0" b="0"/>
                <wp:wrapNone/>
                <wp:docPr id="127" name="TextBox 126"/>
                <wp:cNvGraphicFramePr/>
                <a:graphic xmlns:a="http://schemas.openxmlformats.org/drawingml/2006/main">
                  <a:graphicData uri="http://schemas.microsoft.com/office/word/2010/wordprocessingShape">
                    <wps:wsp>
                      <wps:cNvSpPr txBox="1"/>
                      <wps:spPr>
                        <a:xfrm flipH="1">
                          <a:off x="0" y="0"/>
                          <a:ext cx="315228" cy="230832"/>
                        </a:xfrm>
                        <a:prstGeom prst="rect">
                          <a:avLst/>
                        </a:prstGeom>
                        <a:noFill/>
                      </wps:spPr>
                      <wps:txbx>
                        <w:txbxContent>
                          <w:p w14:paraId="4D17C4D2" w14:textId="77777777" w:rsidR="00277445" w:rsidRDefault="00277445" w:rsidP="00277445">
                            <w:pPr>
                              <w:rPr>
                                <w:rFonts w:asciiTheme="minorHAnsi" w:hAnsi="Calibri" w:cstheme="minorBidi"/>
                                <w:b/>
                                <w:bCs/>
                                <w:color w:val="000000" w:themeColor="text1"/>
                                <w:kern w:val="24"/>
                                <w:sz w:val="18"/>
                                <w:szCs w:val="18"/>
                              </w:rPr>
                            </w:pPr>
                            <w:r>
                              <w:rPr>
                                <w:rFonts w:asciiTheme="minorHAnsi" w:hAnsi="Calibri" w:cstheme="minorBidi"/>
                                <w:b/>
                                <w:bCs/>
                                <w:color w:val="000000" w:themeColor="text1"/>
                                <w:kern w:val="24"/>
                                <w:sz w:val="18"/>
                                <w:szCs w:val="18"/>
                              </w:rPr>
                              <w:t>C</w:t>
                            </w:r>
                          </w:p>
                        </w:txbxContent>
                      </wps:txbx>
                      <wps:bodyPr wrap="square" rtlCol="0">
                        <a:spAutoFit/>
                      </wps:bodyPr>
                    </wps:wsp>
                  </a:graphicData>
                </a:graphic>
              </wp:anchor>
            </w:drawing>
          </mc:Choice>
          <mc:Fallback>
            <w:pict>
              <v:shape w14:anchorId="29B5E615" id="TextBox 126" o:spid="_x0000_s1027" type="#_x0000_t202" style="position:absolute;left:0;text-align:left;margin-left:22.15pt;margin-top:150.55pt;width:24.8pt;height:18.2pt;flip:x;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" filled="f" stroked="f">
                <v:textbox style="mso-fit-shape-to-text:t">
                  <w:txbxContent>
                    <w:p w14:paraId="4D17C4D2" w14:textId="77777777" w:rsidR="00277445" w:rsidRDefault="00277445" w:rsidP="00277445">
                      <w:pPr>
                        <w:rPr>
                          <w:rFonts w:asciiTheme="minorHAnsi" w:hAnsi="Calibri" w:cstheme="minorBidi"/>
                          <w:b/>
                          <w:bCs/>
                          <w:color w:val="000000" w:themeColor="text1"/>
                          <w:kern w:val="24"/>
                          <w:sz w:val="18"/>
                          <w:szCs w:val="18"/>
                        </w:rPr>
                      </w:pPr>
                      <w:r>
                        <w:rPr>
                          <w:rFonts w:asciiTheme="minorHAnsi" w:hAnsi="Calibri" w:cstheme="minorBidi"/>
                          <w:b/>
                          <w:bCs/>
                          <w:color w:val="000000" w:themeColor="text1"/>
                          <w:kern w:val="24"/>
                          <w:sz w:val="18"/>
                          <w:szCs w:val="18"/>
                        </w:rPr>
                        <w:t>C</w:t>
                      </w:r>
                    </w:p>
                  </w:txbxContent>
                </v:textbox>
              </v:shape>
            </w:pict>
          </mc:Fallback>
        </mc:AlternateContent>
      </w:r>
      <w:r w:rsidRPr="00277445">
        <mc:AlternateContent>
          <mc:Choice Requires="wps">
            <w:drawing>
              <wp:anchor distT="0" distB="0" distL="114300" distR="114300" simplePos="0" relativeHeight="251675648" behindDoc="0" locked="0" layoutInCell="1" allowOverlap="1" wp14:anchorId="6FDBDAA4" wp14:editId="605FB25F">
                <wp:simplePos x="0" y="0"/>
                <wp:positionH relativeFrom="column">
                  <wp:posOffset>281305</wp:posOffset>
                </wp:positionH>
                <wp:positionV relativeFrom="paragraph">
                  <wp:posOffset>3856990</wp:posOffset>
                </wp:positionV>
                <wp:extent cx="315228" cy="230832"/>
                <wp:effectExtent l="0" t="0" r="0" b="0"/>
                <wp:wrapNone/>
                <wp:docPr id="128" name="TextBox 127"/>
                <wp:cNvGraphicFramePr/>
                <a:graphic xmlns:a="http://schemas.openxmlformats.org/drawingml/2006/main">
                  <a:graphicData uri="http://schemas.microsoft.com/office/word/2010/wordprocessingShape">
                    <wps:wsp>
                      <wps:cNvSpPr txBox="1"/>
                      <wps:spPr>
                        <a:xfrm flipH="1">
                          <a:off x="0" y="0"/>
                          <a:ext cx="315228" cy="230832"/>
                        </a:xfrm>
                        <a:prstGeom prst="rect">
                          <a:avLst/>
                        </a:prstGeom>
                        <a:noFill/>
                      </wps:spPr>
                      <wps:txbx>
                        <w:txbxContent>
                          <w:p w14:paraId="5E300C19" w14:textId="77777777" w:rsidR="00277445" w:rsidRDefault="00277445" w:rsidP="00277445">
                            <w:pPr>
                              <w:rPr>
                                <w:rFonts w:asciiTheme="minorHAnsi" w:hAnsi="Calibri" w:cstheme="minorBidi"/>
                                <w:b/>
                                <w:bCs/>
                                <w:color w:val="000000" w:themeColor="text1"/>
                                <w:kern w:val="24"/>
                                <w:sz w:val="18"/>
                                <w:szCs w:val="18"/>
                              </w:rPr>
                            </w:pPr>
                            <w:r>
                              <w:rPr>
                                <w:rFonts w:asciiTheme="minorHAnsi" w:hAnsi="Calibri" w:cstheme="minorBidi"/>
                                <w:b/>
                                <w:bCs/>
                                <w:color w:val="000000" w:themeColor="text1"/>
                                <w:kern w:val="24"/>
                                <w:sz w:val="18"/>
                                <w:szCs w:val="18"/>
                              </w:rPr>
                              <w:t>E</w:t>
                            </w:r>
                          </w:p>
                        </w:txbxContent>
                      </wps:txbx>
                      <wps:bodyPr wrap="square" rtlCol="0">
                        <a:spAutoFit/>
                      </wps:bodyPr>
                    </wps:wsp>
                  </a:graphicData>
                </a:graphic>
              </wp:anchor>
            </w:drawing>
          </mc:Choice>
          <mc:Fallback>
            <w:pict>
              <v:shape w14:anchorId="6FDBDAA4" id="TextBox 127" o:spid="_x0000_s1028" type="#_x0000_t202" style="position:absolute;left:0;text-align:left;margin-left:22.15pt;margin-top:303.7pt;width:24.8pt;height:18.2pt;flip:x;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" filled="f" stroked="f">
                <v:textbox style="mso-fit-shape-to-text:t">
                  <w:txbxContent>
                    <w:p w14:paraId="5E300C19" w14:textId="77777777" w:rsidR="00277445" w:rsidRDefault="00277445" w:rsidP="00277445">
                      <w:pPr>
                        <w:rPr>
                          <w:rFonts w:asciiTheme="minorHAnsi" w:hAnsi="Calibri" w:cstheme="minorBidi"/>
                          <w:b/>
                          <w:bCs/>
                          <w:color w:val="000000" w:themeColor="text1"/>
                          <w:kern w:val="24"/>
                          <w:sz w:val="18"/>
                          <w:szCs w:val="18"/>
                        </w:rPr>
                      </w:pPr>
                      <w:r>
                        <w:rPr>
                          <w:rFonts w:asciiTheme="minorHAnsi" w:hAnsi="Calibri" w:cstheme="minorBidi"/>
                          <w:b/>
                          <w:bCs/>
                          <w:color w:val="000000" w:themeColor="text1"/>
                          <w:kern w:val="24"/>
                          <w:sz w:val="18"/>
                          <w:szCs w:val="18"/>
                        </w:rPr>
                        <w:t>E</w:t>
                      </w:r>
                    </w:p>
                  </w:txbxContent>
                </v:textbox>
              </v:shape>
            </w:pict>
          </mc:Fallback>
        </mc:AlternateContent>
      </w:r>
      <w:r w:rsidRPr="00277445">
        <mc:AlternateContent>
          <mc:Choice Requires="wps">
            <w:drawing>
              <wp:anchor distT="0" distB="0" distL="114300" distR="114300" simplePos="0" relativeHeight="251676672" behindDoc="0" locked="0" layoutInCell="1" allowOverlap="1" wp14:anchorId="524ADCD3" wp14:editId="1D065D3A">
                <wp:simplePos x="0" y="0"/>
                <wp:positionH relativeFrom="column">
                  <wp:posOffset>1983740</wp:posOffset>
                </wp:positionH>
                <wp:positionV relativeFrom="paragraph">
                  <wp:posOffset>1911985</wp:posOffset>
                </wp:positionV>
                <wp:extent cx="315228" cy="230832"/>
                <wp:effectExtent l="0" t="0" r="0" b="0"/>
                <wp:wrapNone/>
                <wp:docPr id="129" name="TextBox 128"/>
                <wp:cNvGraphicFramePr/>
                <a:graphic xmlns:a="http://schemas.openxmlformats.org/drawingml/2006/main">
                  <a:graphicData uri="http://schemas.microsoft.com/office/word/2010/wordprocessingShape">
                    <wps:wsp>
                      <wps:cNvSpPr txBox="1"/>
                      <wps:spPr>
                        <a:xfrm flipH="1">
                          <a:off x="0" y="0"/>
                          <a:ext cx="315228" cy="230832"/>
                        </a:xfrm>
                        <a:prstGeom prst="rect">
                          <a:avLst/>
                        </a:prstGeom>
                        <a:noFill/>
                      </wps:spPr>
                      <wps:txbx>
                        <w:txbxContent>
                          <w:p w14:paraId="497C1AF7" w14:textId="77777777" w:rsidR="00277445" w:rsidRDefault="00277445" w:rsidP="00277445">
                            <w:pPr>
                              <w:rPr>
                                <w:rFonts w:asciiTheme="minorHAnsi" w:hAnsi="Calibri" w:cstheme="minorBidi"/>
                                <w:b/>
                                <w:bCs/>
                                <w:color w:val="000000" w:themeColor="text1"/>
                                <w:kern w:val="24"/>
                                <w:sz w:val="18"/>
                                <w:szCs w:val="18"/>
                              </w:rPr>
                            </w:pPr>
                            <w:r>
                              <w:rPr>
                                <w:rFonts w:asciiTheme="minorHAnsi" w:hAnsi="Calibri" w:cstheme="minorBidi"/>
                                <w:b/>
                                <w:bCs/>
                                <w:color w:val="000000" w:themeColor="text1"/>
                                <w:kern w:val="24"/>
                                <w:sz w:val="18"/>
                                <w:szCs w:val="18"/>
                              </w:rPr>
                              <w:t>D</w:t>
                            </w:r>
                          </w:p>
                        </w:txbxContent>
                      </wps:txbx>
                      <wps:bodyPr wrap="square" rtlCol="0">
                        <a:spAutoFit/>
                      </wps:bodyPr>
                    </wps:wsp>
                  </a:graphicData>
                </a:graphic>
              </wp:anchor>
            </w:drawing>
          </mc:Choice>
          <mc:Fallback>
            <w:pict>
              <v:shape w14:anchorId="524ADCD3" id="TextBox 128" o:spid="_x0000_s1029" type="#_x0000_t202" style="position:absolute;left:0;text-align:left;margin-left:156.2pt;margin-top:150.55pt;width:24.8pt;height:18.2pt;flip:x;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" filled="f" stroked="f">
                <v:textbox style="mso-fit-shape-to-text:t">
                  <w:txbxContent>
                    <w:p w14:paraId="497C1AF7" w14:textId="77777777" w:rsidR="00277445" w:rsidRDefault="00277445" w:rsidP="00277445">
                      <w:pPr>
                        <w:rPr>
                          <w:rFonts w:asciiTheme="minorHAnsi" w:hAnsi="Calibri" w:cstheme="minorBidi"/>
                          <w:b/>
                          <w:bCs/>
                          <w:color w:val="000000" w:themeColor="text1"/>
                          <w:kern w:val="24"/>
                          <w:sz w:val="18"/>
                          <w:szCs w:val="18"/>
                        </w:rPr>
                      </w:pPr>
                      <w:r>
                        <w:rPr>
                          <w:rFonts w:asciiTheme="minorHAnsi" w:hAnsi="Calibri" w:cstheme="minorBidi"/>
                          <w:b/>
                          <w:bCs/>
                          <w:color w:val="000000" w:themeColor="text1"/>
                          <w:kern w:val="24"/>
                          <w:sz w:val="18"/>
                          <w:szCs w:val="18"/>
                        </w:rPr>
                        <w:t>D</w:t>
                      </w:r>
                    </w:p>
                  </w:txbxContent>
                </v:textbox>
              </v:shape>
            </w:pict>
          </mc:Fallback>
        </mc:AlternateContent>
      </w:r>
      <w:r w:rsidRPr="00277445">
        <mc:AlternateContent>
          <mc:Choice Requires="wps">
            <w:drawing>
              <wp:anchor distT="0" distB="0" distL="114300" distR="114300" simplePos="0" relativeHeight="251677696" behindDoc="0" locked="0" layoutInCell="1" allowOverlap="1" wp14:anchorId="183333FE" wp14:editId="7F5E5A68">
                <wp:simplePos x="0" y="0"/>
                <wp:positionH relativeFrom="column">
                  <wp:posOffset>1983740</wp:posOffset>
                </wp:positionH>
                <wp:positionV relativeFrom="paragraph">
                  <wp:posOffset>3869690</wp:posOffset>
                </wp:positionV>
                <wp:extent cx="315228" cy="230832"/>
                <wp:effectExtent l="0" t="0" r="0" b="0"/>
                <wp:wrapNone/>
                <wp:docPr id="134" name="TextBox 133"/>
                <wp:cNvGraphicFramePr/>
                <a:graphic xmlns:a="http://schemas.openxmlformats.org/drawingml/2006/main">
                  <a:graphicData uri="http://schemas.microsoft.com/office/word/2010/wordprocessingShape">
                    <wps:wsp>
                      <wps:cNvSpPr txBox="1"/>
                      <wps:spPr>
                        <a:xfrm flipH="1">
                          <a:off x="0" y="0"/>
                          <a:ext cx="315228" cy="230832"/>
                        </a:xfrm>
                        <a:prstGeom prst="rect">
                          <a:avLst/>
                        </a:prstGeom>
                        <a:noFill/>
                      </wps:spPr>
                      <wps:txbx>
                        <w:txbxContent>
                          <w:p w14:paraId="18E47A68" w14:textId="77777777" w:rsidR="00277445" w:rsidRDefault="00277445" w:rsidP="00277445">
                            <w:pPr>
                              <w:rPr>
                                <w:rFonts w:asciiTheme="minorHAnsi" w:hAnsi="Calibri" w:cstheme="minorBidi"/>
                                <w:b/>
                                <w:bCs/>
                                <w:color w:val="000000" w:themeColor="text1"/>
                                <w:kern w:val="24"/>
                                <w:sz w:val="18"/>
                                <w:szCs w:val="18"/>
                              </w:rPr>
                            </w:pPr>
                            <w:r>
                              <w:rPr>
                                <w:rFonts w:asciiTheme="minorHAnsi" w:hAnsi="Calibri" w:cstheme="minorBidi"/>
                                <w:b/>
                                <w:bCs/>
                                <w:color w:val="000000" w:themeColor="text1"/>
                                <w:kern w:val="24"/>
                                <w:sz w:val="18"/>
                                <w:szCs w:val="18"/>
                              </w:rPr>
                              <w:t>F</w:t>
                            </w:r>
                          </w:p>
                        </w:txbxContent>
                      </wps:txbx>
                      <wps:bodyPr wrap="square" rtlCol="0">
                        <a:spAutoFit/>
                      </wps:bodyPr>
                    </wps:wsp>
                  </a:graphicData>
                </a:graphic>
              </wp:anchor>
            </w:drawing>
          </mc:Choice>
          <mc:Fallback>
            <w:pict>
              <v:shape w14:anchorId="183333FE" id="TextBox 133" o:spid="_x0000_s1030" type="#_x0000_t202" style="position:absolute;left:0;text-align:left;margin-left:156.2pt;margin-top:304.7pt;width:24.8pt;height:18.2pt;flip:x;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" filled="f" stroked="f">
                <v:textbox style="mso-fit-shape-to-text:t">
                  <w:txbxContent>
                    <w:p w14:paraId="18E47A68" w14:textId="77777777" w:rsidR="00277445" w:rsidRDefault="00277445" w:rsidP="00277445">
                      <w:pPr>
                        <w:rPr>
                          <w:rFonts w:asciiTheme="minorHAnsi" w:hAnsi="Calibri" w:cstheme="minorBidi"/>
                          <w:b/>
                          <w:bCs/>
                          <w:color w:val="000000" w:themeColor="text1"/>
                          <w:kern w:val="24"/>
                          <w:sz w:val="18"/>
                          <w:szCs w:val="18"/>
                        </w:rPr>
                      </w:pPr>
                      <w:r>
                        <w:rPr>
                          <w:rFonts w:asciiTheme="minorHAnsi" w:hAnsi="Calibri" w:cstheme="minorBidi"/>
                          <w:b/>
                          <w:bCs/>
                          <w:color w:val="000000" w:themeColor="text1"/>
                          <w:kern w:val="24"/>
                          <w:sz w:val="18"/>
                          <w:szCs w:val="18"/>
                        </w:rPr>
                        <w:t>F</w:t>
                      </w:r>
                    </w:p>
                  </w:txbxContent>
                </v:textbox>
              </v:shape>
            </w:pict>
          </mc:Fallback>
        </mc:AlternateContent>
      </w:r>
      <w:r w:rsidRPr="00277445">
        <mc:AlternateContent>
          <mc:Choice Requires="wps">
            <w:drawing>
              <wp:anchor distT="0" distB="0" distL="114300" distR="114300" simplePos="0" relativeHeight="251678720" behindDoc="0" locked="0" layoutInCell="1" allowOverlap="1" wp14:anchorId="61BF3E64" wp14:editId="00C970DA">
                <wp:simplePos x="0" y="0"/>
                <wp:positionH relativeFrom="column">
                  <wp:posOffset>1983740</wp:posOffset>
                </wp:positionH>
                <wp:positionV relativeFrom="paragraph">
                  <wp:posOffset>-77470</wp:posOffset>
                </wp:positionV>
                <wp:extent cx="315228" cy="230832"/>
                <wp:effectExtent l="0" t="0" r="0" b="0"/>
                <wp:wrapNone/>
                <wp:docPr id="37" name="TextBox 36"/>
                <wp:cNvGraphicFramePr/>
                <a:graphic xmlns:a="http://schemas.openxmlformats.org/drawingml/2006/main">
                  <a:graphicData uri="http://schemas.microsoft.com/office/word/2010/wordprocessingShape">
                    <wps:wsp>
                      <wps:cNvSpPr txBox="1"/>
                      <wps:spPr>
                        <a:xfrm flipH="1">
                          <a:off x="0" y="0"/>
                          <a:ext cx="315228" cy="230832"/>
                        </a:xfrm>
                        <a:prstGeom prst="rect">
                          <a:avLst/>
                        </a:prstGeom>
                        <a:noFill/>
                      </wps:spPr>
                      <wps:txbx>
                        <w:txbxContent>
                          <w:p w14:paraId="67ABB902" w14:textId="77777777" w:rsidR="00277445" w:rsidRDefault="00277445" w:rsidP="00277445">
                            <w:pPr>
                              <w:rPr>
                                <w:rFonts w:asciiTheme="minorHAnsi" w:hAnsi="Calibri" w:cstheme="minorBidi"/>
                                <w:b/>
                                <w:bCs/>
                                <w:color w:val="000000" w:themeColor="text1"/>
                                <w:kern w:val="24"/>
                                <w:sz w:val="18"/>
                                <w:szCs w:val="18"/>
                              </w:rPr>
                            </w:pPr>
                            <w:r>
                              <w:rPr>
                                <w:rFonts w:asciiTheme="minorHAnsi" w:hAnsi="Calibri" w:cstheme="minorBidi"/>
                                <w:b/>
                                <w:bCs/>
                                <w:color w:val="000000" w:themeColor="text1"/>
                                <w:kern w:val="24"/>
                                <w:sz w:val="18"/>
                                <w:szCs w:val="18"/>
                              </w:rPr>
                              <w:t>B</w:t>
                            </w:r>
                          </w:p>
                        </w:txbxContent>
                      </wps:txbx>
                      <wps:bodyPr wrap="square" rtlCol="0">
                        <a:spAutoFit/>
                      </wps:bodyPr>
                    </wps:wsp>
                  </a:graphicData>
                </a:graphic>
              </wp:anchor>
            </w:drawing>
          </mc:Choice>
          <mc:Fallback>
            <w:pict>
              <v:shape w14:anchorId="61BF3E64" id="TextBox 36" o:spid="_x0000_s1031" type="#_x0000_t202" style="position:absolute;left:0;text-align:left;margin-left:156.2pt;margin-top:-6.1pt;width:24.8pt;height:18.2pt;flip:x;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" filled="f" stroked="f">
                <v:textbox style="mso-fit-shape-to-text:t">
                  <w:txbxContent>
                    <w:p w14:paraId="67ABB902" w14:textId="77777777" w:rsidR="00277445" w:rsidRDefault="00277445" w:rsidP="00277445">
                      <w:pPr>
                        <w:rPr>
                          <w:rFonts w:asciiTheme="minorHAnsi" w:hAnsi="Calibri" w:cstheme="minorBidi"/>
                          <w:b/>
                          <w:bCs/>
                          <w:color w:val="000000" w:themeColor="text1"/>
                          <w:kern w:val="24"/>
                          <w:sz w:val="18"/>
                          <w:szCs w:val="18"/>
                        </w:rPr>
                      </w:pPr>
                      <w:r>
                        <w:rPr>
                          <w:rFonts w:asciiTheme="minorHAnsi" w:hAnsi="Calibri" w:cstheme="minorBidi"/>
                          <w:b/>
                          <w:bCs/>
                          <w:color w:val="000000" w:themeColor="text1"/>
                          <w:kern w:val="24"/>
                          <w:sz w:val="18"/>
                          <w:szCs w:val="18"/>
                        </w:rPr>
                        <w:t>B</w:t>
                      </w:r>
                    </w:p>
                  </w:txbxContent>
                </v:textbox>
              </v:shape>
            </w:pict>
          </mc:Fallback>
        </mc:AlternateContent>
      </w:r>
      <w:r w:rsidRPr="00277445">
        <mc:AlternateContent>
          <mc:Choice Requires="wpg">
            <w:drawing>
              <wp:anchor distT="0" distB="0" distL="114300" distR="114300" simplePos="0" relativeHeight="251679744" behindDoc="0" locked="0" layoutInCell="1" allowOverlap="1" wp14:anchorId="4AFB0B99" wp14:editId="1BF8D376">
                <wp:simplePos x="0" y="0"/>
                <wp:positionH relativeFrom="column">
                  <wp:posOffset>2053590</wp:posOffset>
                </wp:positionH>
                <wp:positionV relativeFrom="paragraph">
                  <wp:posOffset>3880485</wp:posOffset>
                </wp:positionV>
                <wp:extent cx="1581212" cy="2019327"/>
                <wp:effectExtent l="0" t="0" r="0" b="0"/>
                <wp:wrapNone/>
                <wp:docPr id="4" name="Group 1"/>
                <wp:cNvGraphicFramePr/>
                <a:graphic xmlns:a="http://schemas.openxmlformats.org/drawingml/2006/main">
                  <a:graphicData uri="http://schemas.microsoft.com/office/word/2010/wordprocessingGroup">
                    <wpg:wgp>
                      <wpg:cNvGrpSpPr/>
                      <wpg:grpSpPr>
                        <a:xfrm>
                          <a:off x="0" y="0"/>
                          <a:ext cx="1581212" cy="2019327"/>
                          <a:chOff x="2051789" y="3958051"/>
                          <a:chExt cx="1581212" cy="2019327"/>
                        </a:xfrm>
                      </wpg:grpSpPr>
                      <wpg:grpSp>
                        <wpg:cNvPr id="11" name="Group 2"/>
                        <wpg:cNvGrpSpPr/>
                        <wpg:grpSpPr>
                          <a:xfrm>
                            <a:off x="2051789" y="4298843"/>
                            <a:ext cx="1393413" cy="1678535"/>
                            <a:chOff x="2051789" y="4298843"/>
                            <a:chExt cx="1393413" cy="1678535"/>
                          </a:xfrm>
                        </wpg:grpSpPr>
                        <pic:pic xmlns:pic="http://schemas.openxmlformats.org/drawingml/2006/picture">
                          <pic:nvPicPr>
                            <pic:cNvPr id="16" name="Picture 149"/>
                            <pic:cNvPicPr>
                              <a:picLocks noChangeAspect="1"/>
                            </pic:cNvPicPr>
                          </pic:nvPicPr>
                          <pic:blipFill>
                            <a:blip r:embed="rId14"/>
                            <a:stretch>
                              <a:fillRect/>
                            </a:stretch>
                          </pic:blipFill>
                          <pic:spPr>
                            <a:xfrm>
                              <a:off x="2260489" y="5127613"/>
                              <a:ext cx="1184713" cy="658174"/>
                            </a:xfrm>
                            <a:prstGeom prst="rect">
                              <a:avLst/>
                            </a:prstGeom>
                          </pic:spPr>
                        </pic:pic>
                        <pic:pic xmlns:pic="http://schemas.openxmlformats.org/drawingml/2006/picture">
                          <pic:nvPicPr>
                            <pic:cNvPr id="17" name="Picture 154"/>
                            <pic:cNvPicPr>
                              <a:picLocks noChangeAspect="1"/>
                            </pic:cNvPicPr>
                          </pic:nvPicPr>
                          <pic:blipFill>
                            <a:blip r:embed="rId15"/>
                            <a:stretch>
                              <a:fillRect/>
                            </a:stretch>
                          </pic:blipFill>
                          <pic:spPr>
                            <a:xfrm>
                              <a:off x="2260489" y="4313944"/>
                              <a:ext cx="1184713" cy="658174"/>
                            </a:xfrm>
                            <a:prstGeom prst="rect">
                              <a:avLst/>
                            </a:prstGeom>
                          </pic:spPr>
                        </pic:pic>
                        <wps:wsp>
                          <wps:cNvPr id="18" name="TextBox 155"/>
                          <wps:cNvSpPr txBox="1"/>
                          <wps:spPr>
                            <a:xfrm rot="16200000">
                              <a:off x="1929279" y="4421398"/>
                              <a:ext cx="460375" cy="215265"/>
                            </a:xfrm>
                            <a:prstGeom prst="rect">
                              <a:avLst/>
                            </a:prstGeom>
                            <a:noFill/>
                          </wps:spPr>
                          <wps:txbx>
                            <w:txbxContent>
                              <w:p w14:paraId="18CE0624" w14:textId="77777777" w:rsidR="00277445" w:rsidRDefault="00277445" w:rsidP="00277445">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counts</w:t>
                                </w:r>
                              </w:p>
                            </w:txbxContent>
                          </wps:txbx>
                          <wps:bodyPr wrap="none" rtlCol="0">
                            <a:spAutoFit/>
                          </wps:bodyPr>
                        </wps:wsp>
                        <wps:wsp>
                          <wps:cNvPr id="19" name="TextBox 162"/>
                          <wps:cNvSpPr txBox="1"/>
                          <wps:spPr>
                            <a:xfrm>
                              <a:off x="2491974" y="5761934"/>
                              <a:ext cx="755335" cy="215444"/>
                            </a:xfrm>
                            <a:prstGeom prst="rect">
                              <a:avLst/>
                            </a:prstGeom>
                            <a:noFill/>
                          </wps:spPr>
                          <wps:txbx>
                            <w:txbxContent>
                              <w:p w14:paraId="3097AEB0" w14:textId="77777777" w:rsidR="00277445" w:rsidRDefault="00277445" w:rsidP="00277445">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CD304-BV421</w:t>
                                </w:r>
                              </w:p>
                            </w:txbxContent>
                          </wps:txbx>
                          <wps:bodyPr wrap="none" rtlCol="0">
                            <a:spAutoFit/>
                          </wps:bodyPr>
                        </wps:wsp>
                        <wps:wsp>
                          <wps:cNvPr id="20" name="TextBox 163"/>
                          <wps:cNvSpPr txBox="1"/>
                          <wps:spPr>
                            <a:xfrm>
                              <a:off x="2603104" y="4948265"/>
                              <a:ext cx="590226" cy="215444"/>
                            </a:xfrm>
                            <a:prstGeom prst="rect">
                              <a:avLst/>
                            </a:prstGeom>
                            <a:noFill/>
                          </wps:spPr>
                          <wps:txbx>
                            <w:txbxContent>
                              <w:p w14:paraId="3D0112E6" w14:textId="77777777" w:rsidR="00277445" w:rsidRDefault="00277445" w:rsidP="00277445">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CD123-PE</w:t>
                                </w:r>
                              </w:p>
                            </w:txbxContent>
                          </wps:txbx>
                          <wps:bodyPr wrap="none" rtlCol="0">
                            <a:spAutoFit/>
                          </wps:bodyPr>
                        </wps:wsp>
                        <wps:wsp>
                          <wps:cNvPr id="21" name="TextBox 34"/>
                          <wps:cNvSpPr txBox="1"/>
                          <wps:spPr>
                            <a:xfrm rot="16200000">
                              <a:off x="1929234" y="5208142"/>
                              <a:ext cx="460375" cy="215265"/>
                            </a:xfrm>
                            <a:prstGeom prst="rect">
                              <a:avLst/>
                            </a:prstGeom>
                            <a:noFill/>
                          </wps:spPr>
                          <wps:txbx>
                            <w:txbxContent>
                              <w:p w14:paraId="208D36B1" w14:textId="77777777" w:rsidR="00277445" w:rsidRDefault="00277445" w:rsidP="00277445">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counts</w:t>
                                </w:r>
                              </w:p>
                            </w:txbxContent>
                          </wps:txbx>
                          <wps:bodyPr wrap="none" rtlCol="0">
                            <a:spAutoFit/>
                          </wps:bodyPr>
                        </wps:wsp>
                      </wpg:grpSp>
                      <wps:wsp>
                        <wps:cNvPr id="22" name="Straight Connector 40"/>
                        <wps:cNvCnPr/>
                        <wps:spPr>
                          <a:xfrm>
                            <a:off x="2290636" y="4060857"/>
                            <a:ext cx="183059"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Straight Connector 41"/>
                        <wps:cNvCnPr/>
                        <wps:spPr>
                          <a:xfrm>
                            <a:off x="2891884" y="4060857"/>
                            <a:ext cx="183059"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4" name="TextBox 43"/>
                        <wps:cNvSpPr txBox="1"/>
                        <wps:spPr>
                          <a:xfrm>
                            <a:off x="2402659" y="3958051"/>
                            <a:ext cx="439544" cy="215444"/>
                          </a:xfrm>
                          <a:prstGeom prst="rect">
                            <a:avLst/>
                          </a:prstGeom>
                          <a:noFill/>
                        </wps:spPr>
                        <wps:txbx>
                          <w:txbxContent>
                            <w:p w14:paraId="67442071" w14:textId="77777777" w:rsidR="00277445" w:rsidRDefault="00277445" w:rsidP="00277445">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KO US</w:t>
                              </w:r>
                            </w:p>
                          </w:txbxContent>
                        </wps:txbx>
                        <wps:bodyPr wrap="none" rtlCol="0">
                          <a:spAutoFit/>
                        </wps:bodyPr>
                      </wps:wsp>
                      <wps:wsp>
                        <wps:cNvPr id="25" name="TextBox 44"/>
                        <wps:cNvSpPr txBox="1"/>
                        <wps:spPr>
                          <a:xfrm>
                            <a:off x="3003716" y="3958051"/>
                            <a:ext cx="629285" cy="215265"/>
                          </a:xfrm>
                          <a:prstGeom prst="rect">
                            <a:avLst/>
                          </a:prstGeom>
                          <a:noFill/>
                        </wps:spPr>
                        <wps:txbx>
                          <w:txbxContent>
                            <w:p w14:paraId="2476DA57" w14:textId="77777777" w:rsidR="00277445" w:rsidRDefault="00277445" w:rsidP="00277445">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KO stained</w:t>
                              </w:r>
                            </w:p>
                          </w:txbxContent>
                        </wps:txbx>
                        <wps:bodyPr wrap="none" rtlCol="0">
                          <a:spAutoFit/>
                        </wps:bodyPr>
                      </wps:wsp>
                      <wpg:grpSp>
                        <wpg:cNvPr id="26" name="Group 3"/>
                        <wpg:cNvGrpSpPr/>
                        <wpg:grpSpPr>
                          <a:xfrm>
                            <a:off x="2290636" y="4102254"/>
                            <a:ext cx="1037849" cy="215265"/>
                            <a:chOff x="2290636" y="4102254"/>
                            <a:chExt cx="1037849" cy="215265"/>
                          </a:xfrm>
                        </wpg:grpSpPr>
                        <wps:wsp>
                          <wps:cNvPr id="27" name="Straight Connector 42"/>
                          <wps:cNvCnPr/>
                          <wps:spPr>
                            <a:xfrm>
                              <a:off x="2290636" y="4205062"/>
                              <a:ext cx="183059" cy="0"/>
                            </a:xfrm>
                            <a:prstGeom prst="line">
                              <a:avLst/>
                            </a:prstGeom>
                            <a:ln w="2857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8" name="TextBox 45"/>
                          <wps:cNvSpPr txBox="1"/>
                          <wps:spPr>
                            <a:xfrm>
                              <a:off x="2402655" y="4102254"/>
                              <a:ext cx="925830" cy="215265"/>
                            </a:xfrm>
                            <a:prstGeom prst="rect">
                              <a:avLst/>
                            </a:prstGeom>
                            <a:noFill/>
                          </wps:spPr>
                          <wps:txbx>
                            <w:txbxContent>
                              <w:p w14:paraId="514C8A28" w14:textId="77777777" w:rsidR="00277445" w:rsidRDefault="00277445" w:rsidP="00277445">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AAVS1 KO stained</w:t>
                                </w:r>
                              </w:p>
                            </w:txbxContent>
                          </wps:txbx>
                          <wps:bodyPr wrap="none" rtlCol="0">
                            <a:spAutoFit/>
                          </wps:bodyPr>
                        </wps:wsp>
                      </wpg:grpSp>
                    </wpg:wgp>
                  </a:graphicData>
                </a:graphic>
              </wp:anchor>
            </w:drawing>
          </mc:Choice>
          <mc:Fallback>
            <w:pict>
              <v:group w14:anchorId="4AFB0B99" id="Group 1" o:spid="_x0000_s1032" style="position:absolute;left:0;text-align:left;margin-left:161.7pt;margin-top:305.55pt;width:124.5pt;height:159pt;z-index:251679744" coordorigin="20517,39580" coordsize="15812,2019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">
                <v:group id="Group 2" o:spid="_x0000_s1033" style="position:absolute;left:20517;top:42988;width:13935;height:16785" coordorigin="20517,42988" coordsize="13934,167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 o:spid="_x0000_s1034" type="#_x0000_t75" style="position:absolute;left:22604;top:51276;width:11848;height:65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">
                    <v:imagedata r:id="rId16" o:title=""/>
                  </v:shape>
                  <v:shape id="Picture 154" o:spid="_x0000_s1035" type="#_x0000_t75" style="position:absolute;left:22604;top:43139;width:11848;height:65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">
                    <v:imagedata r:id="rId17" o:title=""/>
                  </v:shape>
                  <v:shape id="TextBox 155" o:spid="_x0000_s1036" type="#_x0000_t202" style="position:absolute;left:19292;top:44214;width:4604;height:2152;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" filled="f" stroked="f">
                    <v:textbox style="mso-fit-shape-to-text:t">
                      <w:txbxContent>
                        <w:p w14:paraId="18CE0624" w14:textId="77777777" w:rsidR="00277445" w:rsidRDefault="00277445" w:rsidP="00277445">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counts</w:t>
                          </w:r>
                        </w:p>
                      </w:txbxContent>
                    </v:textbox>
                  </v:shape>
                  <v:shape id="TextBox 162" o:spid="_x0000_s1037" type="#_x0000_t202" style="position:absolute;left:24919;top:57619;width:7554;height:215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" filled="f" stroked="f">
                    <v:textbox style="mso-fit-shape-to-text:t">
                      <w:txbxContent>
                        <w:p w14:paraId="3097AEB0" w14:textId="77777777" w:rsidR="00277445" w:rsidRDefault="00277445" w:rsidP="00277445">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CD304-BV421</w:t>
                          </w:r>
                        </w:p>
                      </w:txbxContent>
                    </v:textbox>
                  </v:shape>
                  <v:shape id="TextBox 163" o:spid="_x0000_s1038" type="#_x0000_t202" style="position:absolute;left:26031;top:49482;width:5902;height:215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" filled="f" stroked="f">
                    <v:textbox style="mso-fit-shape-to-text:t">
                      <w:txbxContent>
                        <w:p w14:paraId="3D0112E6" w14:textId="77777777" w:rsidR="00277445" w:rsidRDefault="00277445" w:rsidP="00277445">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CD123-PE</w:t>
                          </w:r>
                        </w:p>
                      </w:txbxContent>
                    </v:textbox>
                  </v:shape>
                  <v:shape id="TextBox 34" o:spid="_x0000_s1039" type="#_x0000_t202" style="position:absolute;left:19292;top:52080;width:4604;height:2153;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" filled="f" stroked="f">
                    <v:textbox style="mso-fit-shape-to-text:t">
                      <w:txbxContent>
                        <w:p w14:paraId="208D36B1" w14:textId="77777777" w:rsidR="00277445" w:rsidRDefault="00277445" w:rsidP="00277445">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counts</w:t>
                          </w:r>
                        </w:p>
                      </w:txbxContent>
                    </v:textbox>
                  </v:shape>
                </v:group>
                <v:line id="Straight Connector 40" o:spid="_x0000_s1040" style="position:absolute;visibility:visible;mso-wrap-style:square" from="22906,40608" to="24736,406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" strokecolor="black [3213]" strokeweight="2.25pt">
                  <v:stroke joinstyle="miter"/>
                </v:line>
                <v:line id="Straight Connector 41" o:spid="_x0000_s1041" style="position:absolute;visibility:visible;mso-wrap-style:square" from="28918,40608" to="30749,406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" strokecolor="red" strokeweight="2.25pt">
                  <v:stroke joinstyle="miter"/>
                </v:line>
                <v:shape id="TextBox 43" o:spid="_x0000_s1042" type="#_x0000_t202" style="position:absolute;left:24026;top:39580;width:4396;height:215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" filled="f" stroked="f">
                  <v:textbox style="mso-fit-shape-to-text:t">
                    <w:txbxContent>
                      <w:p w14:paraId="67442071" w14:textId="77777777" w:rsidR="00277445" w:rsidRDefault="00277445" w:rsidP="00277445">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KO US</w:t>
                        </w:r>
                      </w:p>
                    </w:txbxContent>
                  </v:textbox>
                </v:shape>
                <v:shape id="TextBox 44" o:spid="_x0000_s1043" type="#_x0000_t202" style="position:absolute;left:30037;top:39580;width:6293;height:215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" filled="f" stroked="f">
                  <v:textbox style="mso-fit-shape-to-text:t">
                    <w:txbxContent>
                      <w:p w14:paraId="2476DA57" w14:textId="77777777" w:rsidR="00277445" w:rsidRDefault="00277445" w:rsidP="00277445">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KO stained</w:t>
                        </w:r>
                      </w:p>
                    </w:txbxContent>
                  </v:textbox>
                </v:shape>
                <v:group id="Group 3" o:spid="_x0000_s1044" style="position:absolute;left:22906;top:41022;width:10378;height:2153" coordorigin="22906,41022" coordsize="10378,21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">
                  <v:line id="Straight Connector 42" o:spid="_x0000_s1045" style="position:absolute;visibility:visible;mso-wrap-style:square" from="22906,42050" to="24736,420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" strokecolor="#bfbfbf [2412]" strokeweight="2.25pt">
                    <v:stroke joinstyle="miter"/>
                  </v:line>
                  <v:shape id="TextBox 45" o:spid="_x0000_s1046" type="#_x0000_t202" style="position:absolute;left:24026;top:41022;width:9258;height:215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" filled="f" stroked="f">
                    <v:textbox style="mso-fit-shape-to-text:t">
                      <w:txbxContent>
                        <w:p w14:paraId="514C8A28" w14:textId="77777777" w:rsidR="00277445" w:rsidRDefault="00277445" w:rsidP="00277445">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AAVS1 KO stained</w:t>
                          </w:r>
                        </w:p>
                      </w:txbxContent>
                    </v:textbox>
                  </v:shape>
                </v:group>
              </v:group>
            </w:pict>
          </mc:Fallback>
        </mc:AlternateContent>
      </w:r>
      <w:r w:rsidRPr="00277445">
        <w:drawing>
          <wp:anchor distT="0" distB="0" distL="114300" distR="114300" simplePos="0" relativeHeight="251680768" behindDoc="0" locked="0" layoutInCell="1" allowOverlap="1" wp14:anchorId="33D523DE" wp14:editId="12CDD8DD">
            <wp:simplePos x="0" y="0"/>
            <wp:positionH relativeFrom="column">
              <wp:posOffset>1863725</wp:posOffset>
            </wp:positionH>
            <wp:positionV relativeFrom="paragraph">
              <wp:posOffset>69850</wp:posOffset>
            </wp:positionV>
            <wp:extent cx="1651000" cy="1714500"/>
            <wp:effectExtent l="0" t="0" r="0" b="0"/>
            <wp:wrapNone/>
            <wp:docPr id="32" name="Billede 4">
              <a:extLst xmlns:a="http://schemas.openxmlformats.org/drawingml/2006/main">
                <a:ext uri="{FF2B5EF4-FFF2-40B4-BE49-F238E27FC236}">
                  <a16:creationId xmlns:a16="http://schemas.microsoft.com/office/drawing/2014/main" id="{9FAFBBD9-9AEB-2541-B080-0A3DDE766F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4">
                      <a:extLst>
                        <a:ext uri="{FF2B5EF4-FFF2-40B4-BE49-F238E27FC236}">
                          <a16:creationId xmlns:a16="http://schemas.microsoft.com/office/drawing/2014/main" id="{9FAFBBD9-9AEB-2541-B080-0A3DDE766F36}"/>
                        </a:ext>
                      </a:extLst>
                    </pic:cNvPr>
                    <pic:cNvPicPr>
                      <a:picLocks noChangeAspect="1"/>
                    </pic:cNvPicPr>
                  </pic:nvPicPr>
                  <pic:blipFill>
                    <a:blip r:embed="rId18"/>
                    <a:stretch>
                      <a:fillRect/>
                    </a:stretch>
                  </pic:blipFill>
                  <pic:spPr>
                    <a:xfrm>
                      <a:off x="0" y="0"/>
                      <a:ext cx="1651000" cy="1714500"/>
                    </a:xfrm>
                    <a:prstGeom prst="rect">
                      <a:avLst/>
                    </a:prstGeom>
                  </pic:spPr>
                </pic:pic>
              </a:graphicData>
            </a:graphic>
          </wp:anchor>
        </w:drawing>
      </w:r>
      <w:r w:rsidRPr="00277445">
        <w:drawing>
          <wp:anchor distT="0" distB="0" distL="114300" distR="114300" simplePos="0" relativeHeight="251681792" behindDoc="0" locked="0" layoutInCell="1" allowOverlap="1" wp14:anchorId="7E054842" wp14:editId="2BB2121A">
            <wp:simplePos x="0" y="0"/>
            <wp:positionH relativeFrom="column">
              <wp:posOffset>42545</wp:posOffset>
            </wp:positionH>
            <wp:positionV relativeFrom="paragraph">
              <wp:posOffset>5080</wp:posOffset>
            </wp:positionV>
            <wp:extent cx="1701800" cy="1790700"/>
            <wp:effectExtent l="0" t="0" r="0" b="0"/>
            <wp:wrapNone/>
            <wp:docPr id="33" name="Billede 7">
              <a:extLst xmlns:a="http://schemas.openxmlformats.org/drawingml/2006/main">
                <a:ext uri="{FF2B5EF4-FFF2-40B4-BE49-F238E27FC236}">
                  <a16:creationId xmlns:a16="http://schemas.microsoft.com/office/drawing/2014/main" id="{B0552ED3-D81E-3F4B-A03B-6074CA7498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lede 7">
                      <a:extLst>
                        <a:ext uri="{FF2B5EF4-FFF2-40B4-BE49-F238E27FC236}">
                          <a16:creationId xmlns:a16="http://schemas.microsoft.com/office/drawing/2014/main" id="{B0552ED3-D81E-3F4B-A03B-6074CA749809}"/>
                        </a:ext>
                      </a:extLst>
                    </pic:cNvPr>
                    <pic:cNvPicPr>
                      <a:picLocks noChangeAspect="1"/>
                    </pic:cNvPicPr>
                  </pic:nvPicPr>
                  <pic:blipFill>
                    <a:blip r:embed="rId19"/>
                    <a:stretch>
                      <a:fillRect/>
                    </a:stretch>
                  </pic:blipFill>
                  <pic:spPr>
                    <a:xfrm>
                      <a:off x="0" y="0"/>
                      <a:ext cx="1701800" cy="1790700"/>
                    </a:xfrm>
                    <a:prstGeom prst="rect">
                      <a:avLst/>
                    </a:prstGeom>
                  </pic:spPr>
                </pic:pic>
              </a:graphicData>
            </a:graphic>
          </wp:anchor>
        </w:drawing>
      </w:r>
    </w:p>
    <w:p w14:paraId="0F953D3B" w14:textId="5C17D546" w:rsidR="00B0558C" w:rsidRDefault="00B0558C" w:rsidP="00A92C5E">
      <w:pPr>
        <w:pStyle w:val="Legend"/>
        <w:spacing w:before="120" w:after="60"/>
        <w:jc w:val="both"/>
        <w:outlineLvl w:val="9"/>
        <w:rPr>
          <w:rFonts w:eastAsia="TimesNewRomanPSMT"/>
          <w:b/>
        </w:rPr>
      </w:pPr>
    </w:p>
    <w:p w14:paraId="195DB905" w14:textId="4AD1DEFA" w:rsidR="00277445" w:rsidRDefault="00277445" w:rsidP="00A92C5E">
      <w:pPr>
        <w:pStyle w:val="Legend"/>
        <w:spacing w:before="120" w:after="60"/>
        <w:jc w:val="both"/>
        <w:outlineLvl w:val="9"/>
        <w:rPr>
          <w:rFonts w:eastAsia="TimesNewRomanPSMT"/>
          <w:b/>
        </w:rPr>
      </w:pPr>
    </w:p>
    <w:p w14:paraId="7063EBB8" w14:textId="789A574B" w:rsidR="00277445" w:rsidRDefault="00277445" w:rsidP="00A92C5E">
      <w:pPr>
        <w:pStyle w:val="Legend"/>
        <w:spacing w:before="120" w:after="60"/>
        <w:jc w:val="both"/>
        <w:outlineLvl w:val="9"/>
        <w:rPr>
          <w:rFonts w:eastAsia="TimesNewRomanPSMT"/>
          <w:b/>
        </w:rPr>
      </w:pPr>
    </w:p>
    <w:p w14:paraId="5413D9CC" w14:textId="70175B62" w:rsidR="00277445" w:rsidRDefault="00277445" w:rsidP="00A92C5E">
      <w:pPr>
        <w:pStyle w:val="Legend"/>
        <w:spacing w:before="120" w:after="60"/>
        <w:jc w:val="both"/>
        <w:outlineLvl w:val="9"/>
        <w:rPr>
          <w:rFonts w:eastAsia="TimesNewRomanPSMT"/>
          <w:b/>
        </w:rPr>
      </w:pPr>
    </w:p>
    <w:p w14:paraId="4B19BE81" w14:textId="379E0EB4" w:rsidR="00277445" w:rsidRDefault="00277445" w:rsidP="00A92C5E">
      <w:pPr>
        <w:pStyle w:val="Legend"/>
        <w:spacing w:before="120" w:after="60"/>
        <w:jc w:val="both"/>
        <w:outlineLvl w:val="9"/>
        <w:rPr>
          <w:rFonts w:eastAsia="TimesNewRomanPSMT"/>
          <w:b/>
        </w:rPr>
      </w:pPr>
    </w:p>
    <w:p w14:paraId="45A6E9AE" w14:textId="1A14813B" w:rsidR="00277445" w:rsidRDefault="00277445" w:rsidP="00A92C5E">
      <w:pPr>
        <w:pStyle w:val="Legend"/>
        <w:spacing w:before="120" w:after="60"/>
        <w:jc w:val="both"/>
        <w:outlineLvl w:val="9"/>
        <w:rPr>
          <w:rFonts w:eastAsia="TimesNewRomanPSMT"/>
          <w:b/>
        </w:rPr>
      </w:pPr>
    </w:p>
    <w:p w14:paraId="1FAE85CF" w14:textId="47D58F39" w:rsidR="00277445" w:rsidRDefault="00277445" w:rsidP="00A92C5E">
      <w:pPr>
        <w:pStyle w:val="Legend"/>
        <w:spacing w:before="120" w:after="60"/>
        <w:jc w:val="both"/>
        <w:outlineLvl w:val="9"/>
        <w:rPr>
          <w:rFonts w:eastAsia="TimesNewRomanPSMT"/>
          <w:b/>
        </w:rPr>
      </w:pPr>
    </w:p>
    <w:p w14:paraId="66E46B40" w14:textId="58D2B6A9" w:rsidR="00277445" w:rsidRDefault="00277445" w:rsidP="00A92C5E">
      <w:pPr>
        <w:pStyle w:val="Legend"/>
        <w:spacing w:before="120" w:after="60"/>
        <w:jc w:val="both"/>
        <w:outlineLvl w:val="9"/>
        <w:rPr>
          <w:rFonts w:eastAsia="TimesNewRomanPSMT"/>
          <w:b/>
        </w:rPr>
      </w:pPr>
    </w:p>
    <w:p w14:paraId="26B65E0B" w14:textId="10CA36AB" w:rsidR="00277445" w:rsidRDefault="00277445" w:rsidP="00A92C5E">
      <w:pPr>
        <w:pStyle w:val="Legend"/>
        <w:spacing w:before="120" w:after="60"/>
        <w:jc w:val="both"/>
        <w:outlineLvl w:val="9"/>
        <w:rPr>
          <w:rFonts w:eastAsia="TimesNewRomanPSMT"/>
          <w:b/>
        </w:rPr>
      </w:pPr>
    </w:p>
    <w:p w14:paraId="38A0084D" w14:textId="1A7A6907" w:rsidR="00277445" w:rsidRDefault="00277445" w:rsidP="00A92C5E">
      <w:pPr>
        <w:pStyle w:val="Legend"/>
        <w:spacing w:before="120" w:after="60"/>
        <w:jc w:val="both"/>
        <w:outlineLvl w:val="9"/>
        <w:rPr>
          <w:rFonts w:eastAsia="TimesNewRomanPSMT"/>
          <w:b/>
        </w:rPr>
      </w:pPr>
    </w:p>
    <w:p w14:paraId="651C0469" w14:textId="599FCA63" w:rsidR="00277445" w:rsidRDefault="00277445" w:rsidP="00A92C5E">
      <w:pPr>
        <w:pStyle w:val="Legend"/>
        <w:spacing w:before="120" w:after="60"/>
        <w:jc w:val="both"/>
        <w:outlineLvl w:val="9"/>
        <w:rPr>
          <w:rFonts w:eastAsia="TimesNewRomanPSMT"/>
          <w:b/>
        </w:rPr>
      </w:pPr>
    </w:p>
    <w:p w14:paraId="62242895" w14:textId="12B07A0E" w:rsidR="00277445" w:rsidRDefault="00277445" w:rsidP="00A92C5E">
      <w:pPr>
        <w:pStyle w:val="Legend"/>
        <w:spacing w:before="120" w:after="60"/>
        <w:jc w:val="both"/>
        <w:outlineLvl w:val="9"/>
        <w:rPr>
          <w:rFonts w:eastAsia="TimesNewRomanPSMT"/>
          <w:b/>
        </w:rPr>
      </w:pPr>
    </w:p>
    <w:p w14:paraId="17472C47" w14:textId="26AEA985" w:rsidR="00277445" w:rsidRDefault="00277445" w:rsidP="00A92C5E">
      <w:pPr>
        <w:pStyle w:val="Legend"/>
        <w:spacing w:before="120" w:after="60"/>
        <w:jc w:val="both"/>
        <w:outlineLvl w:val="9"/>
        <w:rPr>
          <w:rFonts w:eastAsia="TimesNewRomanPSMT"/>
          <w:b/>
        </w:rPr>
      </w:pPr>
    </w:p>
    <w:p w14:paraId="15AA26CA" w14:textId="3568BC26" w:rsidR="00277445" w:rsidRDefault="00277445" w:rsidP="00A92C5E">
      <w:pPr>
        <w:pStyle w:val="Legend"/>
        <w:spacing w:before="120" w:after="60"/>
        <w:jc w:val="both"/>
        <w:outlineLvl w:val="9"/>
        <w:rPr>
          <w:rFonts w:eastAsia="TimesNewRomanPSMT"/>
          <w:b/>
        </w:rPr>
      </w:pPr>
    </w:p>
    <w:p w14:paraId="0E06C1FE" w14:textId="34A0CF39" w:rsidR="00277445" w:rsidRDefault="00277445" w:rsidP="00A92C5E">
      <w:pPr>
        <w:pStyle w:val="Legend"/>
        <w:spacing w:before="120" w:after="60"/>
        <w:jc w:val="both"/>
        <w:outlineLvl w:val="9"/>
        <w:rPr>
          <w:rFonts w:eastAsia="TimesNewRomanPSMT"/>
          <w:b/>
        </w:rPr>
      </w:pPr>
    </w:p>
    <w:p w14:paraId="183A9DC5" w14:textId="78C92F9E" w:rsidR="00277445" w:rsidRDefault="00277445" w:rsidP="00A92C5E">
      <w:pPr>
        <w:pStyle w:val="Legend"/>
        <w:spacing w:before="120" w:after="60"/>
        <w:jc w:val="both"/>
        <w:outlineLvl w:val="9"/>
        <w:rPr>
          <w:rFonts w:eastAsia="TimesNewRomanPSMT"/>
          <w:b/>
        </w:rPr>
      </w:pPr>
    </w:p>
    <w:p w14:paraId="5934C2D9" w14:textId="12D31E96" w:rsidR="00277445" w:rsidRDefault="00277445" w:rsidP="00A92C5E">
      <w:pPr>
        <w:pStyle w:val="Legend"/>
        <w:spacing w:before="120" w:after="60"/>
        <w:jc w:val="both"/>
        <w:outlineLvl w:val="9"/>
        <w:rPr>
          <w:rFonts w:eastAsia="TimesNewRomanPSMT"/>
          <w:b/>
        </w:rPr>
      </w:pPr>
    </w:p>
    <w:p w14:paraId="48490FC6" w14:textId="299428B8" w:rsidR="00277445" w:rsidRDefault="00277445" w:rsidP="00A92C5E">
      <w:pPr>
        <w:pStyle w:val="Legend"/>
        <w:spacing w:before="120" w:after="60"/>
        <w:jc w:val="both"/>
        <w:outlineLvl w:val="9"/>
        <w:rPr>
          <w:rFonts w:eastAsia="TimesNewRomanPSMT"/>
          <w:b/>
        </w:rPr>
      </w:pPr>
    </w:p>
    <w:p w14:paraId="33EAD417" w14:textId="1DAA850F" w:rsidR="00277445" w:rsidRDefault="00277445" w:rsidP="00A92C5E">
      <w:pPr>
        <w:pStyle w:val="Legend"/>
        <w:spacing w:before="120" w:after="60"/>
        <w:jc w:val="both"/>
        <w:outlineLvl w:val="9"/>
        <w:rPr>
          <w:rFonts w:eastAsia="TimesNewRomanPSMT"/>
          <w:b/>
        </w:rPr>
      </w:pPr>
    </w:p>
    <w:p w14:paraId="31BF4EB7" w14:textId="2F3ED46E" w:rsidR="00277445" w:rsidRDefault="00277445" w:rsidP="00A92C5E">
      <w:pPr>
        <w:pStyle w:val="Legend"/>
        <w:spacing w:before="120" w:after="60"/>
        <w:jc w:val="both"/>
        <w:outlineLvl w:val="9"/>
        <w:rPr>
          <w:rFonts w:eastAsia="TimesNewRomanPSMT"/>
          <w:b/>
        </w:rPr>
      </w:pPr>
    </w:p>
    <w:p w14:paraId="18684353" w14:textId="1D4D973C" w:rsidR="00277445" w:rsidRDefault="00277445" w:rsidP="00A92C5E">
      <w:pPr>
        <w:pStyle w:val="Legend"/>
        <w:spacing w:before="120" w:after="60"/>
        <w:jc w:val="both"/>
        <w:outlineLvl w:val="9"/>
        <w:rPr>
          <w:rFonts w:eastAsia="TimesNewRomanPSMT"/>
          <w:b/>
        </w:rPr>
      </w:pPr>
    </w:p>
    <w:p w14:paraId="44AFA5C0" w14:textId="5E74074E" w:rsidR="00277445" w:rsidRDefault="00277445" w:rsidP="00A92C5E">
      <w:pPr>
        <w:pStyle w:val="Legend"/>
        <w:spacing w:before="120" w:after="60"/>
        <w:jc w:val="both"/>
        <w:outlineLvl w:val="9"/>
        <w:rPr>
          <w:rFonts w:eastAsia="TimesNewRomanPSMT"/>
          <w:b/>
        </w:rPr>
      </w:pPr>
    </w:p>
    <w:p w14:paraId="24491600" w14:textId="58843FB5" w:rsidR="00277445" w:rsidRDefault="00277445" w:rsidP="00A92C5E">
      <w:pPr>
        <w:pStyle w:val="Legend"/>
        <w:spacing w:before="120" w:after="60"/>
        <w:jc w:val="both"/>
        <w:outlineLvl w:val="9"/>
        <w:rPr>
          <w:rFonts w:eastAsia="TimesNewRomanPSMT"/>
          <w:b/>
        </w:rPr>
      </w:pPr>
    </w:p>
    <w:p w14:paraId="648CF47E" w14:textId="77777777" w:rsidR="00277445" w:rsidRDefault="00277445" w:rsidP="00A92C5E">
      <w:pPr>
        <w:pStyle w:val="Legend"/>
        <w:spacing w:before="120" w:after="60"/>
        <w:jc w:val="both"/>
        <w:outlineLvl w:val="9"/>
        <w:rPr>
          <w:rFonts w:eastAsia="TimesNewRomanPSMT"/>
          <w:b/>
        </w:rPr>
      </w:pPr>
    </w:p>
    <w:p w14:paraId="58B1CC69" w14:textId="510C8CA2" w:rsidR="008D71A8" w:rsidRPr="00A92C5E" w:rsidRDefault="00A92C5E" w:rsidP="00A92C5E">
      <w:pPr>
        <w:pStyle w:val="Legend"/>
        <w:spacing w:before="120" w:after="60"/>
        <w:jc w:val="both"/>
        <w:outlineLvl w:val="9"/>
      </w:pPr>
      <w:r w:rsidRPr="00A92C5E">
        <w:rPr>
          <w:rFonts w:eastAsia="TimesNewRomanPSMT"/>
          <w:b/>
        </w:rPr>
        <w:t xml:space="preserve">Appendix Figure S5. </w:t>
      </w:r>
      <w:r w:rsidR="008D71A8" w:rsidRPr="00A92C5E">
        <w:rPr>
          <w:b/>
        </w:rPr>
        <w:t>Validation of MyD88</w:t>
      </w:r>
      <w:r w:rsidR="008D71A8" w:rsidRPr="00A92C5E">
        <w:rPr>
          <w:b/>
          <w:vertAlign w:val="superscript"/>
        </w:rPr>
        <w:t>KO</w:t>
      </w:r>
      <w:r w:rsidR="008D71A8" w:rsidRPr="00A92C5E">
        <w:rPr>
          <w:b/>
        </w:rPr>
        <w:t xml:space="preserve"> </w:t>
      </w:r>
      <w:proofErr w:type="spellStart"/>
      <w:r w:rsidR="008D71A8" w:rsidRPr="00A92C5E">
        <w:rPr>
          <w:b/>
        </w:rPr>
        <w:t>pDCs</w:t>
      </w:r>
      <w:proofErr w:type="spellEnd"/>
      <w:r w:rsidR="008D71A8" w:rsidRPr="00A92C5E">
        <w:rPr>
          <w:b/>
        </w:rPr>
        <w:t>.</w:t>
      </w:r>
      <w:r w:rsidR="008D71A8" w:rsidRPr="00A92C5E">
        <w:t xml:space="preserve"> MyD88</w:t>
      </w:r>
      <w:r w:rsidR="008D71A8" w:rsidRPr="00A92C5E">
        <w:rPr>
          <w:vertAlign w:val="superscript"/>
        </w:rPr>
        <w:t>KO</w:t>
      </w:r>
      <w:r w:rsidR="008D71A8" w:rsidRPr="00A92C5E">
        <w:t xml:space="preserve"> </w:t>
      </w:r>
      <w:proofErr w:type="spellStart"/>
      <w:r w:rsidR="00FE6E66" w:rsidRPr="00A92C5E">
        <w:t>pDCs</w:t>
      </w:r>
      <w:proofErr w:type="spellEnd"/>
      <w:r w:rsidR="00FE6E66" w:rsidRPr="00A92C5E">
        <w:t xml:space="preserve"> </w:t>
      </w:r>
      <w:r w:rsidR="008D71A8" w:rsidRPr="00A92C5E">
        <w:t>were functionally evaluated by stimulating the cells with TLR7 (2</w:t>
      </w:r>
      <w:r w:rsidR="007710FD" w:rsidRPr="00A92C5E">
        <w:t>.</w:t>
      </w:r>
      <w:r w:rsidR="008D71A8" w:rsidRPr="00A92C5E">
        <w:t xml:space="preserve">5 </w:t>
      </w:r>
      <w:r w:rsidR="00FB1EE9" w:rsidRPr="00A92C5E">
        <w:t>µg</w:t>
      </w:r>
      <w:r w:rsidR="008D71A8" w:rsidRPr="00A92C5E">
        <w:t>/mL R837, blue) or TLR3 (800 ng/mL poly(I:C), pink) agonist and collecting supernatant 24</w:t>
      </w:r>
      <w:r w:rsidR="00FE6E66" w:rsidRPr="00A92C5E">
        <w:t xml:space="preserve"> </w:t>
      </w:r>
      <w:proofErr w:type="spellStart"/>
      <w:r w:rsidR="008D71A8" w:rsidRPr="00A92C5E">
        <w:t>h</w:t>
      </w:r>
      <w:r w:rsidR="00FE6E66" w:rsidRPr="00A92C5E">
        <w:t>rs</w:t>
      </w:r>
      <w:proofErr w:type="spellEnd"/>
      <w:r w:rsidR="008D71A8" w:rsidRPr="00A92C5E">
        <w:t xml:space="preserve"> after stimulation to quantify IFNα (A), IFNλ1 (B), TNFα (C), CXCL10 (D) and IL-6 (E) protein concentrations. MyD88</w:t>
      </w:r>
      <w:r w:rsidR="008D71A8" w:rsidRPr="00A92C5E">
        <w:rPr>
          <w:vertAlign w:val="superscript"/>
        </w:rPr>
        <w:t xml:space="preserve">KO </w:t>
      </w:r>
      <w:proofErr w:type="spellStart"/>
      <w:r w:rsidR="00FE6E66" w:rsidRPr="00A92C5E">
        <w:t>pDC</w:t>
      </w:r>
      <w:proofErr w:type="spellEnd"/>
      <w:r w:rsidR="00FE6E66" w:rsidRPr="00A92C5E">
        <w:t xml:space="preserve"> </w:t>
      </w:r>
      <w:r w:rsidR="008D71A8" w:rsidRPr="00A92C5E">
        <w:t xml:space="preserve">were phenotypically evaluated for expression of the </w:t>
      </w:r>
      <w:proofErr w:type="spellStart"/>
      <w:r w:rsidR="008D71A8" w:rsidRPr="00A92C5E">
        <w:t>pDC</w:t>
      </w:r>
      <w:proofErr w:type="spellEnd"/>
      <w:r w:rsidR="008D71A8" w:rsidRPr="00A92C5E">
        <w:t xml:space="preserve"> markers CD123 and CD304, and comp</w:t>
      </w:r>
      <w:r w:rsidR="00FE6E66" w:rsidRPr="00A92C5E">
        <w:t xml:space="preserve">ared to unstained (US) </w:t>
      </w:r>
      <w:r w:rsidR="008D71A8" w:rsidRPr="00A92C5E">
        <w:t>MyD88</w:t>
      </w:r>
      <w:r w:rsidR="008D71A8" w:rsidRPr="00A92C5E">
        <w:rPr>
          <w:vertAlign w:val="superscript"/>
        </w:rPr>
        <w:t xml:space="preserve">KO </w:t>
      </w:r>
      <w:proofErr w:type="spellStart"/>
      <w:r w:rsidR="00FE6E66" w:rsidRPr="00A92C5E">
        <w:t>pDCs</w:t>
      </w:r>
      <w:proofErr w:type="spellEnd"/>
      <w:r w:rsidR="00FE6E66" w:rsidRPr="00A92C5E">
        <w:t xml:space="preserve"> </w:t>
      </w:r>
      <w:r w:rsidR="008D71A8" w:rsidRPr="00A92C5E">
        <w:t>and stained HSPC-pDC-AAVS1</w:t>
      </w:r>
      <w:r w:rsidR="008D71A8" w:rsidRPr="00A92C5E">
        <w:rPr>
          <w:vertAlign w:val="superscript"/>
        </w:rPr>
        <w:t>KO</w:t>
      </w:r>
      <w:r w:rsidR="008D71A8" w:rsidRPr="00A92C5E">
        <w:t xml:space="preserve"> (F).</w:t>
      </w:r>
      <w:r w:rsidR="006C0891">
        <w:t xml:space="preserve"> </w:t>
      </w:r>
      <w:r w:rsidR="006C0891" w:rsidRPr="00A92C5E">
        <w:t>Bars represent mean values and equal sym</w:t>
      </w:r>
      <w:r w:rsidR="006C0891">
        <w:t>bols represent equal donors (n=4</w:t>
      </w:r>
      <w:r w:rsidR="006C0891" w:rsidRPr="00A92C5E">
        <w:t>).</w:t>
      </w:r>
    </w:p>
    <w:p w14:paraId="37FBC0F8" w14:textId="77777777" w:rsidR="008D71A8" w:rsidRPr="00A92C5E" w:rsidRDefault="008D71A8" w:rsidP="00A92C5E">
      <w:pPr>
        <w:jc w:val="both"/>
        <w:rPr>
          <w:kern w:val="28"/>
          <w:szCs w:val="24"/>
        </w:rPr>
      </w:pPr>
      <w:r w:rsidRPr="00A92C5E">
        <w:rPr>
          <w:szCs w:val="24"/>
        </w:rPr>
        <w:br w:type="page"/>
      </w:r>
    </w:p>
    <w:p w14:paraId="5026C85A" w14:textId="54151069" w:rsidR="008D71A8" w:rsidRPr="00A92C5E" w:rsidRDefault="003260A1" w:rsidP="00A92C5E">
      <w:pPr>
        <w:pStyle w:val="Legend"/>
        <w:spacing w:before="120" w:after="60"/>
        <w:jc w:val="both"/>
        <w:outlineLvl w:val="9"/>
      </w:pPr>
      <w:r w:rsidRPr="00A92C5E">
        <w:rPr>
          <w:noProof/>
        </w:rPr>
        <w:lastRenderedPageBreak/>
        <w:drawing>
          <wp:inline distT="0" distB="0" distL="0" distR="0" wp14:anchorId="47237724" wp14:editId="60452F59">
            <wp:extent cx="5871845" cy="8229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6.tif"/>
                    <pic:cNvPicPr/>
                  </pic:nvPicPr>
                  <pic:blipFill>
                    <a:blip r:embed="rId20">
                      <a:extLst>
                        <a:ext uri="{28A0092B-C50C-407E-A947-70E740481C1C}">
                          <a14:useLocalDpi xmlns:a14="http://schemas.microsoft.com/office/drawing/2010/main" val="0"/>
                        </a:ext>
                      </a:extLst>
                    </a:blip>
                    <a:stretch>
                      <a:fillRect/>
                    </a:stretch>
                  </pic:blipFill>
                  <pic:spPr>
                    <a:xfrm>
                      <a:off x="0" y="0"/>
                      <a:ext cx="5871845" cy="8229600"/>
                    </a:xfrm>
                    <a:prstGeom prst="rect">
                      <a:avLst/>
                    </a:prstGeom>
                  </pic:spPr>
                </pic:pic>
              </a:graphicData>
            </a:graphic>
          </wp:inline>
        </w:drawing>
      </w:r>
    </w:p>
    <w:p w14:paraId="27773E14" w14:textId="21D40AE0" w:rsidR="008D71A8" w:rsidRPr="00A92C5E" w:rsidRDefault="00A92C5E" w:rsidP="00A92C5E">
      <w:pPr>
        <w:pStyle w:val="Legend"/>
        <w:spacing w:before="120" w:after="60"/>
        <w:jc w:val="both"/>
        <w:outlineLvl w:val="9"/>
      </w:pPr>
      <w:r w:rsidRPr="00A92C5E">
        <w:rPr>
          <w:rFonts w:eastAsia="TimesNewRomanPSMT"/>
          <w:b/>
        </w:rPr>
        <w:lastRenderedPageBreak/>
        <w:t xml:space="preserve">Appendix Figure S6. </w:t>
      </w:r>
      <w:r w:rsidR="008D71A8" w:rsidRPr="00A92C5E">
        <w:rPr>
          <w:b/>
        </w:rPr>
        <w:t>Validation of TRIF</w:t>
      </w:r>
      <w:r w:rsidR="008D71A8" w:rsidRPr="00A92C5E">
        <w:rPr>
          <w:b/>
          <w:vertAlign w:val="superscript"/>
        </w:rPr>
        <w:t>KO</w:t>
      </w:r>
      <w:r w:rsidR="008D71A8" w:rsidRPr="00A92C5E">
        <w:rPr>
          <w:b/>
        </w:rPr>
        <w:t xml:space="preserve"> and RIG-I</w:t>
      </w:r>
      <w:r w:rsidR="008D71A8" w:rsidRPr="00A92C5E">
        <w:rPr>
          <w:b/>
          <w:vertAlign w:val="superscript"/>
        </w:rPr>
        <w:t>KO</w:t>
      </w:r>
      <w:r w:rsidR="008D71A8" w:rsidRPr="00A92C5E">
        <w:rPr>
          <w:b/>
        </w:rPr>
        <w:t xml:space="preserve"> </w:t>
      </w:r>
      <w:proofErr w:type="spellStart"/>
      <w:r w:rsidR="008D71A8" w:rsidRPr="00A92C5E">
        <w:rPr>
          <w:b/>
        </w:rPr>
        <w:t>pDCs</w:t>
      </w:r>
      <w:proofErr w:type="spellEnd"/>
      <w:r w:rsidR="008D71A8" w:rsidRPr="00A92C5E">
        <w:rPr>
          <w:b/>
        </w:rPr>
        <w:t>.</w:t>
      </w:r>
      <w:r w:rsidR="008D71A8" w:rsidRPr="00A92C5E">
        <w:t xml:space="preserve"> Knock out efficiency was evaluated at the protein level by wes</w:t>
      </w:r>
      <w:r w:rsidR="00936E84" w:rsidRPr="00A92C5E">
        <w:t>tern blot analysis (A) for MyD88 (top panel), TRIF (</w:t>
      </w:r>
      <w:r w:rsidR="008D71A8" w:rsidRPr="00A92C5E">
        <w:t xml:space="preserve">middle panel) and RIG-I (bottom panel), and by genomic sequencing and ICE analysis to assess the frequency of insertion and deletions (indels) at the targeted sites (B). The TRIF antibody functionality was confirmed with </w:t>
      </w:r>
      <w:r w:rsidR="00FB1EE9" w:rsidRPr="00A92C5E">
        <w:t>THP</w:t>
      </w:r>
      <w:r w:rsidR="008D71A8" w:rsidRPr="00A92C5E">
        <w:t xml:space="preserve">-1 cell lysates (data not shown), yet we were unable to detect TRIF protein in donor B. Additionally, </w:t>
      </w:r>
      <w:proofErr w:type="spellStart"/>
      <w:r w:rsidR="008D71A8" w:rsidRPr="00A92C5E">
        <w:t>pDC</w:t>
      </w:r>
      <w:r w:rsidR="008D71A8" w:rsidRPr="00A92C5E">
        <w:rPr>
          <w:vertAlign w:val="superscript"/>
        </w:rPr>
        <w:t>KO</w:t>
      </w:r>
      <w:proofErr w:type="spellEnd"/>
      <w:r w:rsidR="008D71A8" w:rsidRPr="00A92C5E">
        <w:t xml:space="preserve"> cells were evaluated functionally by stimulating the cells with TLR7 (2</w:t>
      </w:r>
      <w:r w:rsidR="00FB1EE9" w:rsidRPr="00A92C5E">
        <w:t>.</w:t>
      </w:r>
      <w:r w:rsidR="008D71A8" w:rsidRPr="00A92C5E">
        <w:t xml:space="preserve">5 </w:t>
      </w:r>
      <w:r w:rsidR="00FB1EE9" w:rsidRPr="00A92C5E">
        <w:t>µg</w:t>
      </w:r>
      <w:r w:rsidR="008D71A8" w:rsidRPr="00A92C5E">
        <w:t>/mL R837, blue) or TLR3 (800 ng/mL poly(I:C), pink) agonist and collecting supernatant after 24</w:t>
      </w:r>
      <w:r w:rsidR="00AD47A3" w:rsidRPr="00A92C5E">
        <w:t xml:space="preserve"> </w:t>
      </w:r>
      <w:proofErr w:type="spellStart"/>
      <w:r w:rsidR="008D71A8" w:rsidRPr="00A92C5E">
        <w:t>h</w:t>
      </w:r>
      <w:r w:rsidR="00FB1EE9" w:rsidRPr="00A92C5E">
        <w:t>rs</w:t>
      </w:r>
      <w:proofErr w:type="spellEnd"/>
      <w:r w:rsidR="008D71A8" w:rsidRPr="00A92C5E">
        <w:t xml:space="preserve"> to quantify IFNα (C), IFNλ1 (D) and IL-6 (</w:t>
      </w:r>
      <w:r w:rsidR="00AD47A3" w:rsidRPr="00A92C5E">
        <w:t xml:space="preserve">E) protein concentrations. </w:t>
      </w:r>
      <w:proofErr w:type="spellStart"/>
      <w:r w:rsidR="008D71A8" w:rsidRPr="00A92C5E">
        <w:t>pDC</w:t>
      </w:r>
      <w:r w:rsidR="008D71A8" w:rsidRPr="00A92C5E">
        <w:rPr>
          <w:vertAlign w:val="superscript"/>
        </w:rPr>
        <w:t>KO</w:t>
      </w:r>
      <w:proofErr w:type="spellEnd"/>
      <w:r w:rsidR="008D71A8" w:rsidRPr="00A92C5E">
        <w:t xml:space="preserve"> were phenotypically evaluated for expression of the </w:t>
      </w:r>
      <w:proofErr w:type="spellStart"/>
      <w:r w:rsidR="008D71A8" w:rsidRPr="00A92C5E">
        <w:t>pDC</w:t>
      </w:r>
      <w:proofErr w:type="spellEnd"/>
      <w:r w:rsidR="008D71A8" w:rsidRPr="00A92C5E">
        <w:t xml:space="preserve"> markers CD123 and CD304, and compared to unstained (US) KO cells and stained control AAVS1</w:t>
      </w:r>
      <w:r w:rsidR="008D71A8" w:rsidRPr="00A92C5E">
        <w:rPr>
          <w:vertAlign w:val="superscript"/>
        </w:rPr>
        <w:t>KO</w:t>
      </w:r>
      <w:r w:rsidR="00AD47A3" w:rsidRPr="00A92C5E">
        <w:t xml:space="preserve"> </w:t>
      </w:r>
      <w:proofErr w:type="spellStart"/>
      <w:r w:rsidR="008D71A8" w:rsidRPr="00A92C5E">
        <w:t>pDC</w:t>
      </w:r>
      <w:proofErr w:type="spellEnd"/>
      <w:r w:rsidR="008D71A8" w:rsidRPr="00A92C5E">
        <w:t xml:space="preserve"> (F). Bars represent mean values and equal symbols represent equal donors (n=2, donor A is represented by the circle and Donor B by the square symbol).</w:t>
      </w:r>
      <w:r w:rsidR="00866E1F">
        <w:t xml:space="preserve"> AAVS1 control in panel A and B are reused from figure S5A and B. </w:t>
      </w:r>
    </w:p>
    <w:p w14:paraId="2495433C" w14:textId="77777777" w:rsidR="008D71A8" w:rsidRPr="00A92C5E" w:rsidRDefault="008D71A8" w:rsidP="00A92C5E">
      <w:pPr>
        <w:jc w:val="both"/>
        <w:rPr>
          <w:szCs w:val="24"/>
        </w:rPr>
      </w:pPr>
      <w:r w:rsidRPr="00A92C5E">
        <w:rPr>
          <w:szCs w:val="24"/>
        </w:rPr>
        <w:br w:type="page"/>
      </w:r>
    </w:p>
    <w:p w14:paraId="0D411098" w14:textId="3A9CF509" w:rsidR="002607B5" w:rsidRPr="00A92C5E" w:rsidRDefault="00C05E44" w:rsidP="00A92C5E">
      <w:pPr>
        <w:jc w:val="both"/>
        <w:rPr>
          <w:b/>
          <w:szCs w:val="24"/>
        </w:rPr>
      </w:pPr>
      <w:r w:rsidRPr="00A92C5E">
        <w:rPr>
          <w:b/>
          <w:noProof/>
          <w:szCs w:val="24"/>
        </w:rPr>
        <w:lastRenderedPageBreak/>
        <w:drawing>
          <wp:inline distT="0" distB="0" distL="0" distR="0" wp14:anchorId="32713263" wp14:editId="772C168C">
            <wp:extent cx="5565648" cy="51755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7.tif"/>
                    <pic:cNvPicPr/>
                  </pic:nvPicPr>
                  <pic:blipFill>
                    <a:blip r:embed="rId21">
                      <a:extLst>
                        <a:ext uri="{28A0092B-C50C-407E-A947-70E740481C1C}">
                          <a14:useLocalDpi xmlns:a14="http://schemas.microsoft.com/office/drawing/2010/main" val="0"/>
                        </a:ext>
                      </a:extLst>
                    </a:blip>
                    <a:stretch>
                      <a:fillRect/>
                    </a:stretch>
                  </pic:blipFill>
                  <pic:spPr>
                    <a:xfrm>
                      <a:off x="0" y="0"/>
                      <a:ext cx="5565648" cy="5175504"/>
                    </a:xfrm>
                    <a:prstGeom prst="rect">
                      <a:avLst/>
                    </a:prstGeom>
                  </pic:spPr>
                </pic:pic>
              </a:graphicData>
            </a:graphic>
          </wp:inline>
        </w:drawing>
      </w:r>
    </w:p>
    <w:p w14:paraId="6EB1DB79" w14:textId="2D7A8C1E" w:rsidR="00684973" w:rsidRPr="00A92C5E" w:rsidRDefault="00A92C5E" w:rsidP="00A92C5E">
      <w:pPr>
        <w:jc w:val="both"/>
        <w:rPr>
          <w:rFonts w:eastAsia="TimesNewRomanPSMT"/>
          <w:szCs w:val="24"/>
        </w:rPr>
      </w:pPr>
      <w:bookmarkStart w:id="0" w:name="OLE_LINK1"/>
      <w:r w:rsidRPr="00A92C5E">
        <w:rPr>
          <w:rFonts w:eastAsia="TimesNewRomanPSMT"/>
          <w:b/>
          <w:szCs w:val="24"/>
        </w:rPr>
        <w:t xml:space="preserve">Appendix Figure S7. </w:t>
      </w:r>
      <w:r w:rsidR="00032597" w:rsidRPr="00A92C5E">
        <w:rPr>
          <w:rFonts w:eastAsiaTheme="minorHAnsi"/>
          <w:b/>
          <w:bCs/>
          <w:szCs w:val="24"/>
        </w:rPr>
        <w:t xml:space="preserve">TLR3 is not involved in SARS-CoV-2 mediated type I IFNα production by </w:t>
      </w:r>
      <w:proofErr w:type="spellStart"/>
      <w:r w:rsidR="00032597" w:rsidRPr="00A92C5E">
        <w:rPr>
          <w:rFonts w:eastAsiaTheme="minorHAnsi"/>
          <w:b/>
          <w:bCs/>
          <w:szCs w:val="24"/>
        </w:rPr>
        <w:t>pDCs</w:t>
      </w:r>
      <w:proofErr w:type="spellEnd"/>
      <w:r w:rsidR="00032597" w:rsidRPr="00A92C5E">
        <w:rPr>
          <w:rFonts w:eastAsiaTheme="minorHAnsi"/>
          <w:b/>
          <w:bCs/>
          <w:szCs w:val="24"/>
        </w:rPr>
        <w:t>.</w:t>
      </w:r>
      <w:bookmarkEnd w:id="0"/>
      <w:r w:rsidRPr="00A92C5E">
        <w:rPr>
          <w:rFonts w:eastAsiaTheme="minorHAnsi"/>
          <w:b/>
          <w:bCs/>
          <w:szCs w:val="24"/>
        </w:rPr>
        <w:t xml:space="preserve"> </w:t>
      </w:r>
      <w:r w:rsidR="00684973" w:rsidRPr="00A92C5E">
        <w:rPr>
          <w:szCs w:val="24"/>
        </w:rPr>
        <w:t>Using CRISPR/Cas9, TLR3 knock-out (KO) and AAVS1</w:t>
      </w:r>
      <w:r w:rsidR="00684973" w:rsidRPr="00A92C5E">
        <w:rPr>
          <w:szCs w:val="24"/>
          <w:vertAlign w:val="superscript"/>
        </w:rPr>
        <w:t>KO</w:t>
      </w:r>
      <w:r w:rsidR="00A41A10" w:rsidRPr="00A92C5E">
        <w:rPr>
          <w:szCs w:val="24"/>
        </w:rPr>
        <w:t xml:space="preserve"> (control) </w:t>
      </w:r>
      <w:proofErr w:type="spellStart"/>
      <w:r w:rsidR="00684973" w:rsidRPr="00A92C5E">
        <w:rPr>
          <w:szCs w:val="24"/>
        </w:rPr>
        <w:t>pDCs</w:t>
      </w:r>
      <w:proofErr w:type="spellEnd"/>
      <w:r w:rsidR="00684973" w:rsidRPr="00A92C5E">
        <w:rPr>
          <w:szCs w:val="24"/>
        </w:rPr>
        <w:t xml:space="preserve"> were generated and cellular DNA was sequenced for ICE analysis (A). </w:t>
      </w:r>
      <w:r w:rsidR="00684973" w:rsidRPr="00A92C5E">
        <w:rPr>
          <w:rFonts w:eastAsia="TimesNewRomanPSMT"/>
          <w:szCs w:val="24"/>
        </w:rPr>
        <w:t>For functional evaluation</w:t>
      </w:r>
      <w:r w:rsidR="00A41A10" w:rsidRPr="00A92C5E">
        <w:rPr>
          <w:rFonts w:eastAsia="TimesNewRomanPSMT"/>
          <w:szCs w:val="24"/>
        </w:rPr>
        <w:t>,</w:t>
      </w:r>
      <w:r w:rsidR="00684973" w:rsidRPr="00A92C5E">
        <w:rPr>
          <w:rFonts w:eastAsia="TimesNewRomanPSMT"/>
          <w:szCs w:val="24"/>
        </w:rPr>
        <w:t xml:space="preserve"> the KO </w:t>
      </w:r>
      <w:proofErr w:type="spellStart"/>
      <w:r w:rsidR="00684973" w:rsidRPr="00A92C5E">
        <w:rPr>
          <w:rFonts w:eastAsia="TimesNewRomanPSMT"/>
          <w:szCs w:val="24"/>
        </w:rPr>
        <w:t>pDCs</w:t>
      </w:r>
      <w:proofErr w:type="spellEnd"/>
      <w:r w:rsidR="00684973" w:rsidRPr="00A92C5E">
        <w:rPr>
          <w:rFonts w:eastAsia="TimesNewRomanPSMT"/>
          <w:szCs w:val="24"/>
        </w:rPr>
        <w:t xml:space="preserve"> were stimulated with TLR7 (2</w:t>
      </w:r>
      <w:r w:rsidR="00FB1EE9" w:rsidRPr="00A92C5E">
        <w:rPr>
          <w:rFonts w:eastAsia="TimesNewRomanPSMT"/>
          <w:szCs w:val="24"/>
        </w:rPr>
        <w:t>.</w:t>
      </w:r>
      <w:r w:rsidR="00684973" w:rsidRPr="00A92C5E">
        <w:rPr>
          <w:rFonts w:eastAsia="TimesNewRomanPSMT"/>
          <w:szCs w:val="24"/>
        </w:rPr>
        <w:t xml:space="preserve">5 </w:t>
      </w:r>
      <w:proofErr w:type="spellStart"/>
      <w:r w:rsidR="00684973" w:rsidRPr="00A92C5E">
        <w:rPr>
          <w:rFonts w:eastAsia="TimesNewRomanPSMT"/>
          <w:szCs w:val="24"/>
        </w:rPr>
        <w:t>μg</w:t>
      </w:r>
      <w:proofErr w:type="spellEnd"/>
      <w:r w:rsidR="00684973" w:rsidRPr="00A92C5E">
        <w:rPr>
          <w:rFonts w:eastAsia="TimesNewRomanPSMT"/>
          <w:szCs w:val="24"/>
        </w:rPr>
        <w:t>/mL R837, blue) or TLR3 (800 ng/mL poly(I:C), pink) agonist, supernatant was collected after 24</w:t>
      </w:r>
      <w:r w:rsidR="00A41A10" w:rsidRPr="00A92C5E">
        <w:rPr>
          <w:rFonts w:eastAsia="TimesNewRomanPSMT"/>
          <w:szCs w:val="24"/>
        </w:rPr>
        <w:t xml:space="preserve"> </w:t>
      </w:r>
      <w:proofErr w:type="spellStart"/>
      <w:r w:rsidR="00684973" w:rsidRPr="00A92C5E">
        <w:rPr>
          <w:rFonts w:eastAsia="TimesNewRomanPSMT"/>
          <w:szCs w:val="24"/>
        </w:rPr>
        <w:t>h</w:t>
      </w:r>
      <w:r w:rsidR="00FB1EE9" w:rsidRPr="00A92C5E">
        <w:rPr>
          <w:rFonts w:eastAsia="TimesNewRomanPSMT"/>
          <w:szCs w:val="24"/>
        </w:rPr>
        <w:t>rs</w:t>
      </w:r>
      <w:proofErr w:type="spellEnd"/>
      <w:r w:rsidR="00684973" w:rsidRPr="00A92C5E">
        <w:rPr>
          <w:rFonts w:eastAsia="TimesNewRomanPSMT"/>
          <w:szCs w:val="24"/>
        </w:rPr>
        <w:t xml:space="preserve"> and analyzed for CXCL10 protein expression by ELISA (B)</w:t>
      </w:r>
      <w:r w:rsidR="00A41A10" w:rsidRPr="00A92C5E">
        <w:rPr>
          <w:rFonts w:eastAsia="TimesNewRomanPSMT"/>
          <w:szCs w:val="24"/>
        </w:rPr>
        <w:t xml:space="preserve">. Phenotypic evaluation of </w:t>
      </w:r>
      <w:proofErr w:type="spellStart"/>
      <w:r w:rsidR="00684973" w:rsidRPr="00A92C5E">
        <w:rPr>
          <w:rFonts w:eastAsia="TimesNewRomanPSMT"/>
          <w:szCs w:val="24"/>
        </w:rPr>
        <w:t>pDC</w:t>
      </w:r>
      <w:r w:rsidR="00684973" w:rsidRPr="00A92C5E">
        <w:rPr>
          <w:rFonts w:eastAsia="TimesNewRomanPSMT"/>
          <w:szCs w:val="24"/>
          <w:vertAlign w:val="superscript"/>
        </w:rPr>
        <w:t>KO</w:t>
      </w:r>
      <w:proofErr w:type="spellEnd"/>
      <w:r w:rsidR="00684973" w:rsidRPr="00A92C5E">
        <w:rPr>
          <w:rFonts w:eastAsia="TimesNewRomanPSMT"/>
          <w:szCs w:val="24"/>
        </w:rPr>
        <w:t xml:space="preserve"> by flow cytometry (C). Histograms showing the expression of </w:t>
      </w:r>
      <w:proofErr w:type="spellStart"/>
      <w:r w:rsidR="00684973" w:rsidRPr="00A92C5E">
        <w:rPr>
          <w:rFonts w:eastAsia="TimesNewRomanPSMT"/>
          <w:szCs w:val="24"/>
        </w:rPr>
        <w:t>pDC</w:t>
      </w:r>
      <w:proofErr w:type="spellEnd"/>
      <w:r w:rsidR="00684973" w:rsidRPr="00A92C5E">
        <w:rPr>
          <w:rFonts w:eastAsia="TimesNewRomanPSMT"/>
          <w:szCs w:val="24"/>
        </w:rPr>
        <w:t xml:space="preserve"> markers CD123 and CD304, as compared to unstained KO </w:t>
      </w:r>
      <w:proofErr w:type="spellStart"/>
      <w:r w:rsidR="00684973" w:rsidRPr="00A92C5E">
        <w:rPr>
          <w:rFonts w:eastAsia="TimesNewRomanPSMT"/>
          <w:szCs w:val="24"/>
        </w:rPr>
        <w:t>pDCs</w:t>
      </w:r>
      <w:proofErr w:type="spellEnd"/>
      <w:r w:rsidR="00684973" w:rsidRPr="00A92C5E">
        <w:rPr>
          <w:rFonts w:eastAsia="TimesNewRomanPSMT"/>
          <w:szCs w:val="24"/>
        </w:rPr>
        <w:t xml:space="preserve"> and stained AAVS1</w:t>
      </w:r>
      <w:r w:rsidR="00684973" w:rsidRPr="00A92C5E">
        <w:rPr>
          <w:rFonts w:eastAsia="TimesNewRomanPSMT"/>
          <w:szCs w:val="24"/>
          <w:vertAlign w:val="superscript"/>
        </w:rPr>
        <w:t>KO</w:t>
      </w:r>
      <w:r w:rsidR="00684973" w:rsidRPr="00A92C5E">
        <w:rPr>
          <w:rFonts w:eastAsia="TimesNewRomanPSMT"/>
          <w:szCs w:val="24"/>
        </w:rPr>
        <w:t xml:space="preserve"> control </w:t>
      </w:r>
      <w:proofErr w:type="spellStart"/>
      <w:r w:rsidR="00684973" w:rsidRPr="00A92C5E">
        <w:rPr>
          <w:rFonts w:eastAsia="TimesNewRomanPSMT"/>
          <w:szCs w:val="24"/>
        </w:rPr>
        <w:t>pDCs</w:t>
      </w:r>
      <w:proofErr w:type="spellEnd"/>
      <w:r w:rsidR="00684973" w:rsidRPr="00A92C5E">
        <w:rPr>
          <w:rFonts w:eastAsia="TimesNewRomanPSMT"/>
          <w:szCs w:val="24"/>
        </w:rPr>
        <w:t xml:space="preserve">. </w:t>
      </w:r>
      <w:r w:rsidR="00684973" w:rsidRPr="00A92C5E">
        <w:rPr>
          <w:szCs w:val="24"/>
        </w:rPr>
        <w:t>AAVS1</w:t>
      </w:r>
      <w:r w:rsidR="00684973" w:rsidRPr="00A92C5E">
        <w:rPr>
          <w:szCs w:val="24"/>
          <w:vertAlign w:val="superscript"/>
        </w:rPr>
        <w:t>KO</w:t>
      </w:r>
      <w:r w:rsidR="00684973" w:rsidRPr="00A92C5E">
        <w:rPr>
          <w:szCs w:val="24"/>
        </w:rPr>
        <w:t xml:space="preserve"> and TLR3</w:t>
      </w:r>
      <w:r w:rsidR="00684973" w:rsidRPr="00A92C5E">
        <w:rPr>
          <w:szCs w:val="24"/>
          <w:vertAlign w:val="superscript"/>
        </w:rPr>
        <w:t>KO</w:t>
      </w:r>
      <w:r w:rsidR="00684973" w:rsidRPr="00A92C5E">
        <w:rPr>
          <w:szCs w:val="24"/>
        </w:rPr>
        <w:t xml:space="preserve"> </w:t>
      </w:r>
      <w:proofErr w:type="spellStart"/>
      <w:r w:rsidR="00684973" w:rsidRPr="00A92C5E">
        <w:rPr>
          <w:szCs w:val="24"/>
        </w:rPr>
        <w:t>pDCs</w:t>
      </w:r>
      <w:proofErr w:type="spellEnd"/>
      <w:r w:rsidR="00684973" w:rsidRPr="00A92C5E">
        <w:rPr>
          <w:szCs w:val="24"/>
        </w:rPr>
        <w:t xml:space="preserve"> were either mock treated (mock) or exposed to SARS-CoV-2 (SARS-2, </w:t>
      </w:r>
      <w:r w:rsidR="00A41A10" w:rsidRPr="00A92C5E">
        <w:rPr>
          <w:szCs w:val="24"/>
        </w:rPr>
        <w:t>1 MOI</w:t>
      </w:r>
      <w:r w:rsidR="00684973" w:rsidRPr="00A92C5E">
        <w:rPr>
          <w:szCs w:val="24"/>
        </w:rPr>
        <w:t xml:space="preserve">), supernatants were collected at indicated time points and analyzed for type I IFNα (D) and CXCL10 (E) proteins. </w:t>
      </w:r>
      <w:r w:rsidR="00032597" w:rsidRPr="00A92C5E">
        <w:rPr>
          <w:szCs w:val="24"/>
        </w:rPr>
        <w:t>Bars represent mean values and equal symbols represent equal donors (n=2).</w:t>
      </w:r>
    </w:p>
    <w:p w14:paraId="383D9BCE" w14:textId="77777777" w:rsidR="00684973" w:rsidRPr="00A92C5E" w:rsidRDefault="00684973" w:rsidP="00A92C5E">
      <w:pPr>
        <w:jc w:val="both"/>
        <w:rPr>
          <w:szCs w:val="24"/>
        </w:rPr>
      </w:pPr>
    </w:p>
    <w:p w14:paraId="2E8F0893" w14:textId="77777777" w:rsidR="00032597" w:rsidRPr="00A92C5E" w:rsidRDefault="00032597" w:rsidP="00A92C5E">
      <w:pPr>
        <w:jc w:val="both"/>
        <w:rPr>
          <w:szCs w:val="24"/>
        </w:rPr>
      </w:pPr>
    </w:p>
    <w:p w14:paraId="4048C7F8" w14:textId="77777777" w:rsidR="00032597" w:rsidRPr="00A92C5E" w:rsidRDefault="00032597" w:rsidP="00A92C5E">
      <w:pPr>
        <w:jc w:val="both"/>
        <w:rPr>
          <w:szCs w:val="24"/>
        </w:rPr>
      </w:pPr>
    </w:p>
    <w:p w14:paraId="432C4365" w14:textId="77777777" w:rsidR="00032597" w:rsidRPr="00A92C5E" w:rsidRDefault="00032597" w:rsidP="00A92C5E">
      <w:pPr>
        <w:jc w:val="both"/>
        <w:rPr>
          <w:szCs w:val="24"/>
        </w:rPr>
      </w:pPr>
    </w:p>
    <w:p w14:paraId="14224C6A" w14:textId="331E4BBC" w:rsidR="0004134D" w:rsidRPr="00A92C5E" w:rsidRDefault="0004134D" w:rsidP="00A92C5E">
      <w:pPr>
        <w:jc w:val="both"/>
        <w:rPr>
          <w:b/>
          <w:szCs w:val="24"/>
        </w:rPr>
      </w:pPr>
    </w:p>
    <w:p w14:paraId="02E581BA" w14:textId="1ECDF1F6" w:rsidR="00C05E44" w:rsidRPr="00A92C5E" w:rsidRDefault="003260A1" w:rsidP="00A92C5E">
      <w:pPr>
        <w:jc w:val="both"/>
        <w:rPr>
          <w:b/>
          <w:szCs w:val="24"/>
        </w:rPr>
      </w:pPr>
      <w:r w:rsidRPr="00A92C5E">
        <w:rPr>
          <w:b/>
          <w:noProof/>
          <w:szCs w:val="24"/>
        </w:rPr>
        <w:lastRenderedPageBreak/>
        <w:drawing>
          <wp:inline distT="0" distB="0" distL="0" distR="0" wp14:anchorId="5DC83E5C" wp14:editId="0E46F17E">
            <wp:extent cx="4952365" cy="8229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8.tif"/>
                    <pic:cNvPicPr/>
                  </pic:nvPicPr>
                  <pic:blipFill>
                    <a:blip r:embed="rId22">
                      <a:extLst>
                        <a:ext uri="{28A0092B-C50C-407E-A947-70E740481C1C}">
                          <a14:useLocalDpi xmlns:a14="http://schemas.microsoft.com/office/drawing/2010/main" val="0"/>
                        </a:ext>
                      </a:extLst>
                    </a:blip>
                    <a:stretch>
                      <a:fillRect/>
                    </a:stretch>
                  </pic:blipFill>
                  <pic:spPr>
                    <a:xfrm>
                      <a:off x="0" y="0"/>
                      <a:ext cx="4952365" cy="8229600"/>
                    </a:xfrm>
                    <a:prstGeom prst="rect">
                      <a:avLst/>
                    </a:prstGeom>
                  </pic:spPr>
                </pic:pic>
              </a:graphicData>
            </a:graphic>
          </wp:inline>
        </w:drawing>
      </w:r>
    </w:p>
    <w:p w14:paraId="0ACA3F0C" w14:textId="7F996D56" w:rsidR="003A543F" w:rsidRDefault="00A92C5E" w:rsidP="00A92C5E">
      <w:pPr>
        <w:autoSpaceDE w:val="0"/>
        <w:autoSpaceDN w:val="0"/>
        <w:adjustRightInd w:val="0"/>
        <w:jc w:val="both"/>
        <w:rPr>
          <w:szCs w:val="24"/>
        </w:rPr>
      </w:pPr>
      <w:r>
        <w:rPr>
          <w:rFonts w:eastAsia="TimesNewRomanPSMT"/>
          <w:b/>
          <w:szCs w:val="24"/>
        </w:rPr>
        <w:lastRenderedPageBreak/>
        <w:t xml:space="preserve">Appendix Figure S8. </w:t>
      </w:r>
      <w:r w:rsidR="002607B5" w:rsidRPr="00A92C5E">
        <w:rPr>
          <w:rFonts w:eastAsiaTheme="minorHAnsi"/>
          <w:b/>
          <w:bCs/>
          <w:szCs w:val="24"/>
        </w:rPr>
        <w:t xml:space="preserve">TLR8 is not involved in SARS-CoV-2 mediated type I IFNα production by </w:t>
      </w:r>
      <w:proofErr w:type="spellStart"/>
      <w:r w:rsidR="002607B5" w:rsidRPr="00A92C5E">
        <w:rPr>
          <w:rFonts w:eastAsiaTheme="minorHAnsi"/>
          <w:b/>
          <w:bCs/>
          <w:szCs w:val="24"/>
        </w:rPr>
        <w:t>pDCs</w:t>
      </w:r>
      <w:proofErr w:type="spellEnd"/>
      <w:r w:rsidR="002607B5" w:rsidRPr="00A92C5E">
        <w:rPr>
          <w:rFonts w:eastAsiaTheme="minorHAnsi"/>
          <w:b/>
          <w:bCs/>
          <w:szCs w:val="24"/>
        </w:rPr>
        <w:t>.</w:t>
      </w:r>
      <w:r w:rsidR="00B41BB8" w:rsidRPr="00A92C5E">
        <w:rPr>
          <w:rFonts w:eastAsiaTheme="minorHAnsi"/>
          <w:b/>
          <w:bCs/>
          <w:szCs w:val="24"/>
        </w:rPr>
        <w:t xml:space="preserve"> </w:t>
      </w:r>
      <w:r w:rsidR="00B41BB8" w:rsidRPr="00A92C5E">
        <w:rPr>
          <w:szCs w:val="24"/>
        </w:rPr>
        <w:t>To determine if the intracellular RNA sensor TLR8 can detect SARS-CoV-2 and induce cytokine production, TLR8</w:t>
      </w:r>
      <w:r w:rsidR="00B41BB8" w:rsidRPr="00A92C5E">
        <w:rPr>
          <w:szCs w:val="24"/>
          <w:vertAlign w:val="superscript"/>
        </w:rPr>
        <w:t>KO</w:t>
      </w:r>
      <w:r w:rsidR="00ED77E4" w:rsidRPr="00A92C5E">
        <w:rPr>
          <w:szCs w:val="24"/>
        </w:rPr>
        <w:t xml:space="preserve"> and TLR7+</w:t>
      </w:r>
      <w:r w:rsidR="00B41BB8" w:rsidRPr="00A92C5E">
        <w:rPr>
          <w:szCs w:val="24"/>
        </w:rPr>
        <w:t>8</w:t>
      </w:r>
      <w:r w:rsidR="00B41BB8" w:rsidRPr="00A92C5E">
        <w:rPr>
          <w:szCs w:val="24"/>
          <w:vertAlign w:val="superscript"/>
        </w:rPr>
        <w:t>KO</w:t>
      </w:r>
      <w:r w:rsidR="00A41A10" w:rsidRPr="00A92C5E">
        <w:rPr>
          <w:szCs w:val="24"/>
        </w:rPr>
        <w:t xml:space="preserve"> </w:t>
      </w:r>
      <w:proofErr w:type="spellStart"/>
      <w:r w:rsidR="00B41BB8" w:rsidRPr="00A92C5E">
        <w:rPr>
          <w:szCs w:val="24"/>
        </w:rPr>
        <w:t>pDCs</w:t>
      </w:r>
      <w:proofErr w:type="spellEnd"/>
      <w:r w:rsidR="00B41BB8" w:rsidRPr="00A92C5E">
        <w:rPr>
          <w:szCs w:val="24"/>
        </w:rPr>
        <w:t xml:space="preserve"> were generated and inference of CRISPR Edits was analyzed by sequencing (A). </w:t>
      </w:r>
      <w:r w:rsidR="00A41A10" w:rsidRPr="00A92C5E">
        <w:rPr>
          <w:szCs w:val="24"/>
        </w:rPr>
        <w:t>To functionally evaluate</w:t>
      </w:r>
      <w:r w:rsidR="00B42D2A" w:rsidRPr="00A92C5E">
        <w:rPr>
          <w:szCs w:val="24"/>
        </w:rPr>
        <w:t xml:space="preserve"> the KOs, AAVS1</w:t>
      </w:r>
      <w:r w:rsidR="00B42D2A" w:rsidRPr="00A92C5E">
        <w:rPr>
          <w:szCs w:val="24"/>
          <w:vertAlign w:val="superscript"/>
        </w:rPr>
        <w:t>KO</w:t>
      </w:r>
      <w:r w:rsidR="00B42D2A" w:rsidRPr="00A92C5E">
        <w:rPr>
          <w:szCs w:val="24"/>
        </w:rPr>
        <w:t>, TLR7</w:t>
      </w:r>
      <w:r w:rsidR="00B42D2A" w:rsidRPr="00A92C5E">
        <w:rPr>
          <w:szCs w:val="24"/>
          <w:vertAlign w:val="superscript"/>
        </w:rPr>
        <w:t>KO</w:t>
      </w:r>
      <w:r w:rsidR="00B42D2A" w:rsidRPr="00A92C5E">
        <w:rPr>
          <w:szCs w:val="24"/>
        </w:rPr>
        <w:t>, TLR8</w:t>
      </w:r>
      <w:r w:rsidR="00B42D2A" w:rsidRPr="00A92C5E">
        <w:rPr>
          <w:szCs w:val="24"/>
          <w:vertAlign w:val="superscript"/>
        </w:rPr>
        <w:t>KO</w:t>
      </w:r>
      <w:r w:rsidR="00B42D2A" w:rsidRPr="00A92C5E">
        <w:rPr>
          <w:szCs w:val="24"/>
        </w:rPr>
        <w:t xml:space="preserve"> and TLR7+8</w:t>
      </w:r>
      <w:r w:rsidR="00B42D2A" w:rsidRPr="00A92C5E">
        <w:rPr>
          <w:szCs w:val="24"/>
          <w:vertAlign w:val="superscript"/>
        </w:rPr>
        <w:t>KO</w:t>
      </w:r>
      <w:r w:rsidR="00B42D2A" w:rsidRPr="00A92C5E">
        <w:rPr>
          <w:szCs w:val="24"/>
        </w:rPr>
        <w:t xml:space="preserve"> </w:t>
      </w:r>
      <w:proofErr w:type="spellStart"/>
      <w:r w:rsidR="00B42D2A" w:rsidRPr="00A92C5E">
        <w:rPr>
          <w:szCs w:val="24"/>
        </w:rPr>
        <w:t>pDCs</w:t>
      </w:r>
      <w:proofErr w:type="spellEnd"/>
      <w:r w:rsidR="00B42D2A" w:rsidRPr="00A92C5E">
        <w:rPr>
          <w:szCs w:val="24"/>
        </w:rPr>
        <w:t xml:space="preserve"> were either left untreated (mock, grey) or stimulated with TLR3 (</w:t>
      </w:r>
      <w:r w:rsidR="00B42D2A" w:rsidRPr="00A92C5E">
        <w:rPr>
          <w:rFonts w:eastAsia="TimesNewRomanPSMT"/>
          <w:szCs w:val="24"/>
        </w:rPr>
        <w:t>800 ng/mL poly(I:C), pink</w:t>
      </w:r>
      <w:r w:rsidR="00B42D2A" w:rsidRPr="00A92C5E">
        <w:rPr>
          <w:szCs w:val="24"/>
        </w:rPr>
        <w:t xml:space="preserve">), TLR7 </w:t>
      </w:r>
      <w:r w:rsidR="00B42D2A" w:rsidRPr="00A92C5E">
        <w:rPr>
          <w:rFonts w:eastAsia="TimesNewRomanPSMT"/>
          <w:szCs w:val="24"/>
        </w:rPr>
        <w:t>(2</w:t>
      </w:r>
      <w:r w:rsidR="00FB1EE9" w:rsidRPr="00A92C5E">
        <w:rPr>
          <w:rFonts w:eastAsia="TimesNewRomanPSMT"/>
          <w:szCs w:val="24"/>
        </w:rPr>
        <w:t>.</w:t>
      </w:r>
      <w:r w:rsidR="00B42D2A" w:rsidRPr="00A92C5E">
        <w:rPr>
          <w:rFonts w:eastAsia="TimesNewRomanPSMT"/>
          <w:szCs w:val="24"/>
        </w:rPr>
        <w:t xml:space="preserve">5 </w:t>
      </w:r>
      <w:proofErr w:type="spellStart"/>
      <w:r w:rsidR="00B42D2A" w:rsidRPr="00A92C5E">
        <w:rPr>
          <w:rFonts w:eastAsia="TimesNewRomanPSMT"/>
          <w:szCs w:val="24"/>
        </w:rPr>
        <w:t>μg</w:t>
      </w:r>
      <w:proofErr w:type="spellEnd"/>
      <w:r w:rsidR="00B42D2A" w:rsidRPr="00A92C5E">
        <w:rPr>
          <w:rFonts w:eastAsia="TimesNewRomanPSMT"/>
          <w:szCs w:val="24"/>
        </w:rPr>
        <w:t>/mL R837, blue) or TLR7/8 (2</w:t>
      </w:r>
      <w:r w:rsidR="00FB1EE9" w:rsidRPr="00A92C5E">
        <w:rPr>
          <w:rFonts w:eastAsia="TimesNewRomanPSMT"/>
          <w:szCs w:val="24"/>
        </w:rPr>
        <w:t>.</w:t>
      </w:r>
      <w:r w:rsidR="00B42D2A" w:rsidRPr="00A92C5E">
        <w:rPr>
          <w:rFonts w:eastAsia="TimesNewRomanPSMT"/>
          <w:szCs w:val="24"/>
        </w:rPr>
        <w:t xml:space="preserve">5 </w:t>
      </w:r>
      <w:proofErr w:type="spellStart"/>
      <w:r w:rsidR="00B42D2A" w:rsidRPr="00A92C5E">
        <w:rPr>
          <w:rFonts w:eastAsia="TimesNewRomanPSMT"/>
          <w:szCs w:val="24"/>
        </w:rPr>
        <w:t>μg</w:t>
      </w:r>
      <w:proofErr w:type="spellEnd"/>
      <w:r w:rsidR="00B42D2A" w:rsidRPr="00A92C5E">
        <w:rPr>
          <w:rFonts w:eastAsia="TimesNewRomanPSMT"/>
          <w:szCs w:val="24"/>
        </w:rPr>
        <w:t>/mL R848, red) agonist, supernatant was collected after 24</w:t>
      </w:r>
      <w:r w:rsidR="00A41A10" w:rsidRPr="00A92C5E">
        <w:rPr>
          <w:rFonts w:eastAsia="TimesNewRomanPSMT"/>
          <w:szCs w:val="24"/>
        </w:rPr>
        <w:t xml:space="preserve"> </w:t>
      </w:r>
      <w:proofErr w:type="spellStart"/>
      <w:r w:rsidR="00B42D2A" w:rsidRPr="00A92C5E">
        <w:rPr>
          <w:rFonts w:eastAsia="TimesNewRomanPSMT"/>
          <w:szCs w:val="24"/>
        </w:rPr>
        <w:t>h</w:t>
      </w:r>
      <w:r w:rsidR="00FB1EE9" w:rsidRPr="00A92C5E">
        <w:rPr>
          <w:rFonts w:eastAsia="TimesNewRomanPSMT"/>
          <w:szCs w:val="24"/>
        </w:rPr>
        <w:t>rs</w:t>
      </w:r>
      <w:proofErr w:type="spellEnd"/>
      <w:r w:rsidR="00ED77E4" w:rsidRPr="00A92C5E">
        <w:rPr>
          <w:rFonts w:eastAsia="TimesNewRomanPSMT"/>
          <w:szCs w:val="24"/>
        </w:rPr>
        <w:t xml:space="preserve"> and analyzed for CXCL10</w:t>
      </w:r>
      <w:r w:rsidR="00A41A10" w:rsidRPr="00A92C5E">
        <w:rPr>
          <w:rFonts w:eastAsia="TimesNewRomanPSMT"/>
          <w:szCs w:val="24"/>
        </w:rPr>
        <w:t xml:space="preserve"> </w:t>
      </w:r>
      <w:r w:rsidR="00B42D2A" w:rsidRPr="00A92C5E">
        <w:rPr>
          <w:rFonts w:eastAsia="TimesNewRomanPSMT"/>
          <w:szCs w:val="24"/>
        </w:rPr>
        <w:t>pr</w:t>
      </w:r>
      <w:r w:rsidR="005C7C77" w:rsidRPr="00A92C5E">
        <w:rPr>
          <w:rFonts w:eastAsia="TimesNewRomanPSMT"/>
          <w:szCs w:val="24"/>
        </w:rPr>
        <w:t>otein expression by ELISA (B</w:t>
      </w:r>
      <w:r w:rsidR="00A41A10" w:rsidRPr="00A92C5E">
        <w:rPr>
          <w:rFonts w:eastAsia="TimesNewRomanPSMT"/>
          <w:szCs w:val="24"/>
        </w:rPr>
        <w:t>)</w:t>
      </w:r>
      <w:r w:rsidR="00B42D2A" w:rsidRPr="00A92C5E">
        <w:rPr>
          <w:rFonts w:eastAsia="TimesNewRomanPSMT"/>
          <w:szCs w:val="24"/>
        </w:rPr>
        <w:t xml:space="preserve">. </w:t>
      </w:r>
      <w:r w:rsidR="00B41BB8" w:rsidRPr="00A92C5E">
        <w:rPr>
          <w:szCs w:val="24"/>
        </w:rPr>
        <w:t>TLR8</w:t>
      </w:r>
      <w:r w:rsidR="00B41BB8" w:rsidRPr="00A92C5E">
        <w:rPr>
          <w:szCs w:val="24"/>
          <w:vertAlign w:val="superscript"/>
        </w:rPr>
        <w:t>KO</w:t>
      </w:r>
      <w:r w:rsidR="00B42D2A" w:rsidRPr="00A92C5E">
        <w:rPr>
          <w:szCs w:val="24"/>
        </w:rPr>
        <w:t xml:space="preserve"> and TLR7+</w:t>
      </w:r>
      <w:r w:rsidR="00B41BB8" w:rsidRPr="00A92C5E">
        <w:rPr>
          <w:szCs w:val="24"/>
        </w:rPr>
        <w:t>8</w:t>
      </w:r>
      <w:r w:rsidR="00B41BB8" w:rsidRPr="00A92C5E">
        <w:rPr>
          <w:szCs w:val="24"/>
          <w:vertAlign w:val="superscript"/>
        </w:rPr>
        <w:t>KO</w:t>
      </w:r>
      <w:r w:rsidR="00B41BB8" w:rsidRPr="00A92C5E">
        <w:rPr>
          <w:szCs w:val="24"/>
        </w:rPr>
        <w:t xml:space="preserve"> </w:t>
      </w:r>
      <w:proofErr w:type="spellStart"/>
      <w:r w:rsidR="00B41BB8" w:rsidRPr="00A92C5E">
        <w:rPr>
          <w:szCs w:val="24"/>
        </w:rPr>
        <w:t>pDC</w:t>
      </w:r>
      <w:proofErr w:type="spellEnd"/>
      <w:r w:rsidR="00B41BB8" w:rsidRPr="00A92C5E">
        <w:rPr>
          <w:szCs w:val="24"/>
        </w:rPr>
        <w:t xml:space="preserve"> were either mock treated or exposed to SARS-CoV-2 (</w:t>
      </w:r>
      <w:r w:rsidR="00A41A10" w:rsidRPr="00A92C5E">
        <w:rPr>
          <w:szCs w:val="24"/>
        </w:rPr>
        <w:t>1 MOI</w:t>
      </w:r>
      <w:r w:rsidR="00B41BB8" w:rsidRPr="00A92C5E">
        <w:rPr>
          <w:szCs w:val="24"/>
        </w:rPr>
        <w:t>) and cell culture supernatants were analyzed for type I IFNα (</w:t>
      </w:r>
      <w:r w:rsidR="005C7C77" w:rsidRPr="00A92C5E">
        <w:rPr>
          <w:szCs w:val="24"/>
        </w:rPr>
        <w:t>C</w:t>
      </w:r>
      <w:r w:rsidR="00B41BB8" w:rsidRPr="00A92C5E">
        <w:rPr>
          <w:szCs w:val="24"/>
        </w:rPr>
        <w:t>) and</w:t>
      </w:r>
      <w:r w:rsidR="005C7C77" w:rsidRPr="00A92C5E">
        <w:rPr>
          <w:szCs w:val="24"/>
        </w:rPr>
        <w:t xml:space="preserve"> CXCL10 (D</w:t>
      </w:r>
      <w:r w:rsidR="00B42D2A" w:rsidRPr="00A92C5E">
        <w:rPr>
          <w:szCs w:val="24"/>
        </w:rPr>
        <w:t xml:space="preserve">) protein production at indicated time points. </w:t>
      </w:r>
      <w:r w:rsidR="005C7C77" w:rsidRPr="00A92C5E">
        <w:rPr>
          <w:szCs w:val="24"/>
        </w:rPr>
        <w:t>To investigate TLR8-driven IL-6 production, AAVS1</w:t>
      </w:r>
      <w:r w:rsidR="005C7C77" w:rsidRPr="00A92C5E">
        <w:rPr>
          <w:szCs w:val="24"/>
          <w:vertAlign w:val="superscript"/>
        </w:rPr>
        <w:t>KO</w:t>
      </w:r>
      <w:r w:rsidR="005C7C77" w:rsidRPr="00A92C5E">
        <w:rPr>
          <w:szCs w:val="24"/>
        </w:rPr>
        <w:t>, TLR7</w:t>
      </w:r>
      <w:r w:rsidR="005C7C77" w:rsidRPr="00A92C5E">
        <w:rPr>
          <w:szCs w:val="24"/>
          <w:vertAlign w:val="superscript"/>
        </w:rPr>
        <w:t>KO</w:t>
      </w:r>
      <w:r w:rsidR="005C7C77" w:rsidRPr="00A92C5E">
        <w:rPr>
          <w:szCs w:val="24"/>
        </w:rPr>
        <w:t>, TLR8</w:t>
      </w:r>
      <w:r w:rsidR="005C7C77" w:rsidRPr="00A92C5E">
        <w:rPr>
          <w:szCs w:val="24"/>
          <w:vertAlign w:val="superscript"/>
        </w:rPr>
        <w:t>KO</w:t>
      </w:r>
      <w:r w:rsidR="005C7C77" w:rsidRPr="00A92C5E">
        <w:rPr>
          <w:szCs w:val="24"/>
        </w:rPr>
        <w:t xml:space="preserve"> and TLR7+8</w:t>
      </w:r>
      <w:r w:rsidR="005C7C77" w:rsidRPr="00A92C5E">
        <w:rPr>
          <w:szCs w:val="24"/>
          <w:vertAlign w:val="superscript"/>
        </w:rPr>
        <w:t>KO</w:t>
      </w:r>
      <w:r w:rsidR="005C7C77" w:rsidRPr="00A92C5E">
        <w:rPr>
          <w:szCs w:val="24"/>
        </w:rPr>
        <w:t xml:space="preserve"> </w:t>
      </w:r>
      <w:proofErr w:type="spellStart"/>
      <w:r w:rsidR="005C7C77" w:rsidRPr="00A92C5E">
        <w:rPr>
          <w:szCs w:val="24"/>
        </w:rPr>
        <w:t>pDCs</w:t>
      </w:r>
      <w:proofErr w:type="spellEnd"/>
      <w:r w:rsidR="005C7C77" w:rsidRPr="00A92C5E">
        <w:rPr>
          <w:szCs w:val="24"/>
        </w:rPr>
        <w:t xml:space="preserve"> were either treated with the different TLR agonist (E) or SARS-CoV-2 (F) and IL-6 was quantified in cell culture supernatant after 24 </w:t>
      </w:r>
      <w:proofErr w:type="spellStart"/>
      <w:r w:rsidR="005C7C77" w:rsidRPr="00A92C5E">
        <w:rPr>
          <w:szCs w:val="24"/>
        </w:rPr>
        <w:t>hrs</w:t>
      </w:r>
      <w:proofErr w:type="spellEnd"/>
      <w:r w:rsidR="005C7C77" w:rsidRPr="00A92C5E">
        <w:rPr>
          <w:szCs w:val="24"/>
        </w:rPr>
        <w:t xml:space="preserve"> (E) or at indicated time points (F) by ELISA.</w:t>
      </w:r>
      <w:r w:rsidR="00C05E44" w:rsidRPr="00A92C5E">
        <w:rPr>
          <w:szCs w:val="24"/>
        </w:rPr>
        <w:t xml:space="preserve"> </w:t>
      </w:r>
      <w:r w:rsidR="00B42D2A" w:rsidRPr="00A92C5E">
        <w:rPr>
          <w:szCs w:val="24"/>
        </w:rPr>
        <w:t>Bars represent mean values and equal sym</w:t>
      </w:r>
      <w:r w:rsidR="0004134D" w:rsidRPr="00A92C5E">
        <w:rPr>
          <w:szCs w:val="24"/>
        </w:rPr>
        <w:t>bols represent equal donors (n=2).</w:t>
      </w:r>
    </w:p>
    <w:p w14:paraId="3C048AFB" w14:textId="77777777" w:rsidR="008E5733" w:rsidRDefault="008E5733" w:rsidP="00A92C5E">
      <w:pPr>
        <w:autoSpaceDE w:val="0"/>
        <w:autoSpaceDN w:val="0"/>
        <w:adjustRightInd w:val="0"/>
        <w:jc w:val="both"/>
        <w:rPr>
          <w:szCs w:val="24"/>
        </w:rPr>
      </w:pPr>
    </w:p>
    <w:p w14:paraId="4B69434C" w14:textId="5C47F517" w:rsidR="00A92C5E" w:rsidRDefault="00A92C5E" w:rsidP="00A92C5E">
      <w:pPr>
        <w:autoSpaceDE w:val="0"/>
        <w:autoSpaceDN w:val="0"/>
        <w:adjustRightInd w:val="0"/>
        <w:jc w:val="both"/>
        <w:rPr>
          <w:szCs w:val="24"/>
        </w:rPr>
      </w:pPr>
    </w:p>
    <w:p w14:paraId="4F9260E6" w14:textId="3251B491" w:rsidR="00A92C5E" w:rsidRDefault="00A92C5E" w:rsidP="00A92C5E">
      <w:pPr>
        <w:autoSpaceDE w:val="0"/>
        <w:autoSpaceDN w:val="0"/>
        <w:adjustRightInd w:val="0"/>
        <w:jc w:val="both"/>
        <w:rPr>
          <w:szCs w:val="24"/>
        </w:rPr>
      </w:pPr>
    </w:p>
    <w:p w14:paraId="0388E0B1" w14:textId="77777777" w:rsidR="00A92C5E" w:rsidRPr="00A92C5E" w:rsidRDefault="00A92C5E" w:rsidP="00A92C5E">
      <w:pPr>
        <w:autoSpaceDE w:val="0"/>
        <w:autoSpaceDN w:val="0"/>
        <w:adjustRightInd w:val="0"/>
        <w:jc w:val="both"/>
        <w:rPr>
          <w:szCs w:val="24"/>
        </w:rPr>
      </w:pPr>
    </w:p>
    <w:p w14:paraId="5F4663AB" w14:textId="226DE8AC" w:rsidR="003A543F" w:rsidRPr="00A92C5E" w:rsidRDefault="00C05E44" w:rsidP="00A92C5E">
      <w:pPr>
        <w:spacing w:after="160"/>
        <w:jc w:val="both"/>
        <w:rPr>
          <w:b/>
          <w:szCs w:val="24"/>
        </w:rPr>
      </w:pPr>
      <w:r w:rsidRPr="00A92C5E">
        <w:rPr>
          <w:b/>
          <w:noProof/>
          <w:szCs w:val="24"/>
        </w:rPr>
        <w:drawing>
          <wp:inline distT="0" distB="0" distL="0" distR="0" wp14:anchorId="4375351A" wp14:editId="0DF37832">
            <wp:extent cx="5943600" cy="15157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9.tif"/>
                    <pic:cNvPicPr/>
                  </pic:nvPicPr>
                  <pic:blipFill>
                    <a:blip r:embed="rId23">
                      <a:extLst>
                        <a:ext uri="{28A0092B-C50C-407E-A947-70E740481C1C}">
                          <a14:useLocalDpi xmlns:a14="http://schemas.microsoft.com/office/drawing/2010/main" val="0"/>
                        </a:ext>
                      </a:extLst>
                    </a:blip>
                    <a:stretch>
                      <a:fillRect/>
                    </a:stretch>
                  </pic:blipFill>
                  <pic:spPr>
                    <a:xfrm>
                      <a:off x="0" y="0"/>
                      <a:ext cx="5943600" cy="1515745"/>
                    </a:xfrm>
                    <a:prstGeom prst="rect">
                      <a:avLst/>
                    </a:prstGeom>
                  </pic:spPr>
                </pic:pic>
              </a:graphicData>
            </a:graphic>
          </wp:inline>
        </w:drawing>
      </w:r>
    </w:p>
    <w:p w14:paraId="24826DC4" w14:textId="77777777" w:rsidR="008E5733" w:rsidRDefault="008E5733" w:rsidP="00A92C5E">
      <w:pPr>
        <w:autoSpaceDE w:val="0"/>
        <w:autoSpaceDN w:val="0"/>
        <w:adjustRightInd w:val="0"/>
        <w:jc w:val="both"/>
        <w:rPr>
          <w:rFonts w:eastAsia="TimesNewRomanPSMT"/>
          <w:b/>
          <w:szCs w:val="24"/>
        </w:rPr>
      </w:pPr>
    </w:p>
    <w:p w14:paraId="6DD1D413" w14:textId="6E7F4B8E" w:rsidR="00AD3792" w:rsidRPr="00A92C5E" w:rsidRDefault="00A92C5E" w:rsidP="00A92C5E">
      <w:pPr>
        <w:autoSpaceDE w:val="0"/>
        <w:autoSpaceDN w:val="0"/>
        <w:adjustRightInd w:val="0"/>
        <w:jc w:val="both"/>
        <w:rPr>
          <w:b/>
          <w:szCs w:val="24"/>
        </w:rPr>
      </w:pPr>
      <w:r>
        <w:rPr>
          <w:rFonts w:eastAsia="TimesNewRomanPSMT"/>
          <w:b/>
          <w:szCs w:val="24"/>
        </w:rPr>
        <w:t xml:space="preserve">Appendix Figure S9. </w:t>
      </w:r>
      <w:r w:rsidR="00AD3792" w:rsidRPr="00A92C5E">
        <w:rPr>
          <w:b/>
          <w:szCs w:val="24"/>
        </w:rPr>
        <w:t xml:space="preserve">Inhibition of IRAK4 decreases SARS-CoV-2-induced production of type I IFNα and CXCL10 but not IL-6 by </w:t>
      </w:r>
      <w:proofErr w:type="spellStart"/>
      <w:r w:rsidR="00AD3792" w:rsidRPr="00A92C5E">
        <w:rPr>
          <w:b/>
          <w:szCs w:val="24"/>
        </w:rPr>
        <w:t>pDCs</w:t>
      </w:r>
      <w:proofErr w:type="spellEnd"/>
      <w:r w:rsidR="00AD3792" w:rsidRPr="00A92C5E">
        <w:rPr>
          <w:b/>
          <w:szCs w:val="24"/>
        </w:rPr>
        <w:t>.</w:t>
      </w:r>
      <w:r w:rsidR="00C05E44" w:rsidRPr="00A92C5E">
        <w:rPr>
          <w:b/>
          <w:szCs w:val="24"/>
        </w:rPr>
        <w:t xml:space="preserve"> </w:t>
      </w:r>
      <w:r w:rsidR="004917C7" w:rsidRPr="00A92C5E">
        <w:rPr>
          <w:szCs w:val="24"/>
        </w:rPr>
        <w:t>P</w:t>
      </w:r>
      <w:r w:rsidR="00684973" w:rsidRPr="00A92C5E">
        <w:rPr>
          <w:szCs w:val="24"/>
        </w:rPr>
        <w:t>DC were exposed to SARS-CoV-2 (</w:t>
      </w:r>
      <w:r w:rsidR="004917C7" w:rsidRPr="00A92C5E">
        <w:rPr>
          <w:szCs w:val="24"/>
        </w:rPr>
        <w:t>0.5 MOI</w:t>
      </w:r>
      <w:r w:rsidR="00684973" w:rsidRPr="00A92C5E">
        <w:rPr>
          <w:szCs w:val="24"/>
        </w:rPr>
        <w:t>) in the absence or presence of an IRAK4 inhibitor</w:t>
      </w:r>
      <w:r w:rsidR="00FB1EE9" w:rsidRPr="00A92C5E">
        <w:rPr>
          <w:szCs w:val="24"/>
        </w:rPr>
        <w:t xml:space="preserve"> (</w:t>
      </w:r>
      <w:r w:rsidR="008A11BA" w:rsidRPr="00A92C5E">
        <w:rPr>
          <w:szCs w:val="24"/>
        </w:rPr>
        <w:t xml:space="preserve">10 </w:t>
      </w:r>
      <w:proofErr w:type="spellStart"/>
      <w:r w:rsidR="008A11BA" w:rsidRPr="00A92C5E">
        <w:rPr>
          <w:szCs w:val="24"/>
        </w:rPr>
        <w:t>μM</w:t>
      </w:r>
      <w:proofErr w:type="spellEnd"/>
      <w:r w:rsidR="00FB1EE9" w:rsidRPr="00A92C5E">
        <w:rPr>
          <w:szCs w:val="24"/>
        </w:rPr>
        <w:t>)</w:t>
      </w:r>
      <w:r w:rsidR="00684973" w:rsidRPr="00A92C5E">
        <w:rPr>
          <w:szCs w:val="24"/>
        </w:rPr>
        <w:t xml:space="preserve">, </w:t>
      </w:r>
      <w:r w:rsidR="00FB1EE9" w:rsidRPr="00A92C5E">
        <w:rPr>
          <w:szCs w:val="24"/>
        </w:rPr>
        <w:t xml:space="preserve">and </w:t>
      </w:r>
      <w:r w:rsidR="008A11BA" w:rsidRPr="00A92C5E">
        <w:rPr>
          <w:szCs w:val="24"/>
        </w:rPr>
        <w:t xml:space="preserve">24 </w:t>
      </w:r>
      <w:proofErr w:type="spellStart"/>
      <w:r w:rsidR="008A11BA" w:rsidRPr="00A92C5E">
        <w:rPr>
          <w:szCs w:val="24"/>
        </w:rPr>
        <w:t>hrs</w:t>
      </w:r>
      <w:proofErr w:type="spellEnd"/>
      <w:r w:rsidR="008A11BA" w:rsidRPr="00A92C5E">
        <w:rPr>
          <w:szCs w:val="24"/>
        </w:rPr>
        <w:t xml:space="preserve"> after virus exposure</w:t>
      </w:r>
      <w:r w:rsidR="00FB1EE9" w:rsidRPr="00A92C5E">
        <w:rPr>
          <w:szCs w:val="24"/>
        </w:rPr>
        <w:t xml:space="preserve"> </w:t>
      </w:r>
      <w:r w:rsidR="00684973" w:rsidRPr="00A92C5E">
        <w:rPr>
          <w:szCs w:val="24"/>
        </w:rPr>
        <w:t xml:space="preserve">cell culture supernatants were </w:t>
      </w:r>
      <w:r w:rsidR="00FB1EE9" w:rsidRPr="00A92C5E">
        <w:rPr>
          <w:szCs w:val="24"/>
        </w:rPr>
        <w:t xml:space="preserve">harvest and </w:t>
      </w:r>
      <w:r w:rsidR="00684973" w:rsidRPr="00A92C5E">
        <w:rPr>
          <w:szCs w:val="24"/>
        </w:rPr>
        <w:t xml:space="preserve">analyzed for </w:t>
      </w:r>
      <w:r w:rsidR="00FB1EE9" w:rsidRPr="00A92C5E">
        <w:rPr>
          <w:szCs w:val="24"/>
        </w:rPr>
        <w:t xml:space="preserve">secretion </w:t>
      </w:r>
      <w:r w:rsidR="00684973" w:rsidRPr="00A92C5E">
        <w:rPr>
          <w:szCs w:val="24"/>
        </w:rPr>
        <w:t>of type I IFNα</w:t>
      </w:r>
      <w:r w:rsidR="00AD3792" w:rsidRPr="00A92C5E">
        <w:rPr>
          <w:szCs w:val="24"/>
        </w:rPr>
        <w:t xml:space="preserve"> (A)</w:t>
      </w:r>
      <w:r w:rsidR="00684973" w:rsidRPr="00A92C5E">
        <w:rPr>
          <w:szCs w:val="24"/>
        </w:rPr>
        <w:t>, CXCL10</w:t>
      </w:r>
      <w:r w:rsidR="00AD3792" w:rsidRPr="00A92C5E">
        <w:rPr>
          <w:szCs w:val="24"/>
        </w:rPr>
        <w:t xml:space="preserve"> (B)</w:t>
      </w:r>
      <w:r w:rsidR="00684973" w:rsidRPr="00A92C5E">
        <w:rPr>
          <w:szCs w:val="24"/>
        </w:rPr>
        <w:t xml:space="preserve"> and IL-6 </w:t>
      </w:r>
      <w:r w:rsidR="00AD3792" w:rsidRPr="00A92C5E">
        <w:rPr>
          <w:szCs w:val="24"/>
        </w:rPr>
        <w:t xml:space="preserve">(C) </w:t>
      </w:r>
      <w:r w:rsidR="00684973" w:rsidRPr="00A92C5E">
        <w:rPr>
          <w:szCs w:val="24"/>
        </w:rPr>
        <w:t>proteins</w:t>
      </w:r>
      <w:r w:rsidR="00FB1EE9" w:rsidRPr="00A92C5E">
        <w:rPr>
          <w:szCs w:val="24"/>
        </w:rPr>
        <w:t>. C</w:t>
      </w:r>
      <w:r w:rsidR="00AD3792" w:rsidRPr="00A92C5E">
        <w:rPr>
          <w:rFonts w:eastAsia="TimesNewRomanPSMT"/>
          <w:szCs w:val="24"/>
        </w:rPr>
        <w:t xml:space="preserve">ells were </w:t>
      </w:r>
      <w:r w:rsidR="00FB1EE9" w:rsidRPr="00A92C5E">
        <w:rPr>
          <w:rFonts w:eastAsia="TimesNewRomanPSMT"/>
          <w:szCs w:val="24"/>
        </w:rPr>
        <w:t xml:space="preserve">also </w:t>
      </w:r>
      <w:r w:rsidR="00AD3792" w:rsidRPr="00A92C5E">
        <w:rPr>
          <w:rFonts w:eastAsia="TimesNewRomanPSMT"/>
          <w:szCs w:val="24"/>
        </w:rPr>
        <w:t xml:space="preserve">analyzed for viability </w:t>
      </w:r>
      <w:r w:rsidR="00FB1EE9" w:rsidRPr="00A92C5E">
        <w:rPr>
          <w:rFonts w:eastAsia="TimesNewRomanPSMT"/>
          <w:szCs w:val="24"/>
        </w:rPr>
        <w:t xml:space="preserve">by </w:t>
      </w:r>
      <w:r w:rsidR="00AD3792" w:rsidRPr="00A92C5E">
        <w:rPr>
          <w:rFonts w:eastAsia="TimesNewRomanPSMT"/>
          <w:szCs w:val="24"/>
        </w:rPr>
        <w:t>flow cytometry</w:t>
      </w:r>
      <w:r w:rsidR="003A543F" w:rsidRPr="00A92C5E">
        <w:rPr>
          <w:rFonts w:eastAsia="TimesNewRomanPSMT"/>
          <w:szCs w:val="24"/>
        </w:rPr>
        <w:t xml:space="preserve"> (D)</w:t>
      </w:r>
      <w:r w:rsidR="00AD3792" w:rsidRPr="00A92C5E">
        <w:rPr>
          <w:rFonts w:eastAsia="TimesNewRomanPSMT"/>
          <w:szCs w:val="24"/>
        </w:rPr>
        <w:t>. Bars represent mean values and equal symbols represent equal donors (n=4).</w:t>
      </w:r>
      <w:r w:rsidR="00AD3792" w:rsidRPr="00A92C5E">
        <w:rPr>
          <w:szCs w:val="24"/>
        </w:rPr>
        <w:t xml:space="preserve"> Statistical significance was determined using the ratio paired student T test. *&lt;p0.05, **&lt;p0.01.</w:t>
      </w:r>
    </w:p>
    <w:p w14:paraId="25C1BEC3" w14:textId="77777777" w:rsidR="003A543F" w:rsidRPr="00A92C5E" w:rsidRDefault="003A543F" w:rsidP="00A92C5E">
      <w:pPr>
        <w:spacing w:after="160"/>
        <w:jc w:val="both"/>
        <w:rPr>
          <w:szCs w:val="24"/>
        </w:rPr>
      </w:pPr>
      <w:r w:rsidRPr="00A92C5E">
        <w:rPr>
          <w:szCs w:val="24"/>
        </w:rPr>
        <w:br w:type="page"/>
      </w:r>
    </w:p>
    <w:p w14:paraId="14BFFB03" w14:textId="42901677" w:rsidR="0067036B" w:rsidRPr="00A92C5E" w:rsidRDefault="00A92C5E" w:rsidP="00A92C5E">
      <w:pPr>
        <w:jc w:val="both"/>
        <w:rPr>
          <w:b/>
          <w:szCs w:val="24"/>
        </w:rPr>
      </w:pPr>
      <w:r w:rsidRPr="00A92C5E">
        <w:rPr>
          <w:b/>
          <w:noProof/>
          <w:szCs w:val="24"/>
        </w:rPr>
        <w:lastRenderedPageBreak/>
        <w:drawing>
          <wp:anchor distT="0" distB="0" distL="114300" distR="114300" simplePos="0" relativeHeight="251662336" behindDoc="0" locked="0" layoutInCell="1" allowOverlap="1" wp14:anchorId="6201332A" wp14:editId="4412DBBB">
            <wp:simplePos x="0" y="0"/>
            <wp:positionH relativeFrom="column">
              <wp:posOffset>3287395</wp:posOffset>
            </wp:positionH>
            <wp:positionV relativeFrom="paragraph">
              <wp:posOffset>134620</wp:posOffset>
            </wp:positionV>
            <wp:extent cx="2353945" cy="1487805"/>
            <wp:effectExtent l="0" t="0" r="0" b="0"/>
            <wp:wrapSquare wrapText="bothSides"/>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10.tif"/>
                    <pic:cNvPicPr/>
                  </pic:nvPicPr>
                  <pic:blipFill rotWithShape="1">
                    <a:blip r:embed="rId24">
                      <a:extLst>
                        <a:ext uri="{28A0092B-C50C-407E-A947-70E740481C1C}">
                          <a14:useLocalDpi xmlns:a14="http://schemas.microsoft.com/office/drawing/2010/main" val="0"/>
                        </a:ext>
                      </a:extLst>
                    </a:blip>
                    <a:srcRect t="32588" r="31651" b="46806"/>
                    <a:stretch/>
                  </pic:blipFill>
                  <pic:spPr bwMode="auto">
                    <a:xfrm>
                      <a:off x="0" y="0"/>
                      <a:ext cx="2353945" cy="1487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92C5E">
        <w:rPr>
          <w:b/>
          <w:noProof/>
          <w:szCs w:val="24"/>
        </w:rPr>
        <w:drawing>
          <wp:anchor distT="0" distB="0" distL="114300" distR="114300" simplePos="0" relativeHeight="251659264" behindDoc="0" locked="0" layoutInCell="1" allowOverlap="1" wp14:anchorId="13D4F652" wp14:editId="0C108C88">
            <wp:simplePos x="0" y="0"/>
            <wp:positionH relativeFrom="column">
              <wp:posOffset>0</wp:posOffset>
            </wp:positionH>
            <wp:positionV relativeFrom="paragraph">
              <wp:posOffset>0</wp:posOffset>
            </wp:positionV>
            <wp:extent cx="3444240" cy="237299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10.tif"/>
                    <pic:cNvPicPr/>
                  </pic:nvPicPr>
                  <pic:blipFill rotWithShape="1">
                    <a:blip r:embed="rId24">
                      <a:extLst>
                        <a:ext uri="{28A0092B-C50C-407E-A947-70E740481C1C}">
                          <a14:useLocalDpi xmlns:a14="http://schemas.microsoft.com/office/drawing/2010/main" val="0"/>
                        </a:ext>
                      </a:extLst>
                    </a:blip>
                    <a:srcRect b="67142"/>
                    <a:stretch/>
                  </pic:blipFill>
                  <pic:spPr bwMode="auto">
                    <a:xfrm>
                      <a:off x="0" y="0"/>
                      <a:ext cx="3444240" cy="23729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23B1C21" w14:textId="2C0573D8" w:rsidR="00A92C5E" w:rsidRDefault="00A92C5E" w:rsidP="00A92C5E">
      <w:pPr>
        <w:autoSpaceDE w:val="0"/>
        <w:autoSpaceDN w:val="0"/>
        <w:adjustRightInd w:val="0"/>
        <w:jc w:val="both"/>
        <w:rPr>
          <w:rFonts w:eastAsia="TimesNewRomanPSMT"/>
          <w:b/>
          <w:szCs w:val="24"/>
        </w:rPr>
      </w:pPr>
    </w:p>
    <w:p w14:paraId="71795306" w14:textId="77777777" w:rsidR="00A92C5E" w:rsidRDefault="00A92C5E" w:rsidP="00A92C5E">
      <w:pPr>
        <w:autoSpaceDE w:val="0"/>
        <w:autoSpaceDN w:val="0"/>
        <w:adjustRightInd w:val="0"/>
        <w:jc w:val="both"/>
        <w:rPr>
          <w:rFonts w:eastAsia="TimesNewRomanPSMT"/>
          <w:b/>
          <w:szCs w:val="24"/>
        </w:rPr>
      </w:pPr>
    </w:p>
    <w:p w14:paraId="36146F52" w14:textId="77777777" w:rsidR="00A92C5E" w:rsidRDefault="00A92C5E" w:rsidP="00A92C5E">
      <w:pPr>
        <w:autoSpaceDE w:val="0"/>
        <w:autoSpaceDN w:val="0"/>
        <w:adjustRightInd w:val="0"/>
        <w:jc w:val="both"/>
        <w:rPr>
          <w:rFonts w:eastAsia="TimesNewRomanPSMT"/>
          <w:b/>
          <w:szCs w:val="24"/>
        </w:rPr>
      </w:pPr>
    </w:p>
    <w:p w14:paraId="52DF1707" w14:textId="07B8BA8F" w:rsidR="00A92C5E" w:rsidRDefault="00A92C5E" w:rsidP="00A92C5E">
      <w:pPr>
        <w:autoSpaceDE w:val="0"/>
        <w:autoSpaceDN w:val="0"/>
        <w:adjustRightInd w:val="0"/>
        <w:jc w:val="both"/>
        <w:rPr>
          <w:rFonts w:eastAsia="TimesNewRomanPSMT"/>
          <w:b/>
          <w:szCs w:val="24"/>
        </w:rPr>
      </w:pPr>
      <w:r w:rsidRPr="00A92C5E">
        <w:rPr>
          <w:b/>
          <w:noProof/>
          <w:szCs w:val="24"/>
        </w:rPr>
        <w:drawing>
          <wp:anchor distT="0" distB="0" distL="114300" distR="114300" simplePos="0" relativeHeight="251666432" behindDoc="0" locked="0" layoutInCell="1" allowOverlap="1" wp14:anchorId="08EB3D8F" wp14:editId="1AE6D464">
            <wp:simplePos x="0" y="0"/>
            <wp:positionH relativeFrom="column">
              <wp:posOffset>2991917</wp:posOffset>
            </wp:positionH>
            <wp:positionV relativeFrom="paragraph">
              <wp:posOffset>107950</wp:posOffset>
            </wp:positionV>
            <wp:extent cx="2353945" cy="1731010"/>
            <wp:effectExtent l="0" t="0" r="0" b="0"/>
            <wp:wrapSquare wrapText="bothSides"/>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10.tif"/>
                    <pic:cNvPicPr/>
                  </pic:nvPicPr>
                  <pic:blipFill rotWithShape="1">
                    <a:blip r:embed="rId24">
                      <a:extLst>
                        <a:ext uri="{28A0092B-C50C-407E-A947-70E740481C1C}">
                          <a14:useLocalDpi xmlns:a14="http://schemas.microsoft.com/office/drawing/2010/main" val="0"/>
                        </a:ext>
                      </a:extLst>
                    </a:blip>
                    <a:srcRect t="75029" r="31651" b="993"/>
                    <a:stretch/>
                  </pic:blipFill>
                  <pic:spPr bwMode="auto">
                    <a:xfrm>
                      <a:off x="0" y="0"/>
                      <a:ext cx="2353945" cy="1731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92C5E">
        <w:rPr>
          <w:b/>
          <w:noProof/>
          <w:szCs w:val="24"/>
        </w:rPr>
        <w:drawing>
          <wp:anchor distT="0" distB="0" distL="114300" distR="114300" simplePos="0" relativeHeight="251664384" behindDoc="0" locked="0" layoutInCell="1" allowOverlap="1" wp14:anchorId="1414E749" wp14:editId="21157A22">
            <wp:simplePos x="0" y="0"/>
            <wp:positionH relativeFrom="column">
              <wp:posOffset>174625</wp:posOffset>
            </wp:positionH>
            <wp:positionV relativeFrom="paragraph">
              <wp:posOffset>176530</wp:posOffset>
            </wp:positionV>
            <wp:extent cx="2353945" cy="1633855"/>
            <wp:effectExtent l="0" t="0" r="0" b="0"/>
            <wp:wrapSquare wrapText="bothSides"/>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10.tif"/>
                    <pic:cNvPicPr/>
                  </pic:nvPicPr>
                  <pic:blipFill rotWithShape="1">
                    <a:blip r:embed="rId24">
                      <a:extLst>
                        <a:ext uri="{28A0092B-C50C-407E-A947-70E740481C1C}">
                          <a14:useLocalDpi xmlns:a14="http://schemas.microsoft.com/office/drawing/2010/main" val="0"/>
                        </a:ext>
                      </a:extLst>
                    </a:blip>
                    <a:srcRect t="52797" r="31651" b="24567"/>
                    <a:stretch/>
                  </pic:blipFill>
                  <pic:spPr bwMode="auto">
                    <a:xfrm>
                      <a:off x="0" y="0"/>
                      <a:ext cx="2353945" cy="1633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D9D6B4" w14:textId="784E30D4" w:rsidR="00A92C5E" w:rsidRDefault="00A92C5E" w:rsidP="00A92C5E">
      <w:pPr>
        <w:autoSpaceDE w:val="0"/>
        <w:autoSpaceDN w:val="0"/>
        <w:adjustRightInd w:val="0"/>
        <w:jc w:val="both"/>
        <w:rPr>
          <w:rFonts w:eastAsia="TimesNewRomanPSMT"/>
          <w:b/>
          <w:szCs w:val="24"/>
        </w:rPr>
      </w:pPr>
    </w:p>
    <w:p w14:paraId="76FBE5A7" w14:textId="77777777" w:rsidR="00A92C5E" w:rsidRDefault="00A92C5E" w:rsidP="00A92C5E">
      <w:pPr>
        <w:autoSpaceDE w:val="0"/>
        <w:autoSpaceDN w:val="0"/>
        <w:adjustRightInd w:val="0"/>
        <w:jc w:val="both"/>
        <w:rPr>
          <w:rFonts w:eastAsia="TimesNewRomanPSMT"/>
          <w:b/>
          <w:szCs w:val="24"/>
        </w:rPr>
      </w:pPr>
    </w:p>
    <w:p w14:paraId="2B79ACC3" w14:textId="77777777" w:rsidR="00A92C5E" w:rsidRDefault="00A92C5E" w:rsidP="00A92C5E">
      <w:pPr>
        <w:autoSpaceDE w:val="0"/>
        <w:autoSpaceDN w:val="0"/>
        <w:adjustRightInd w:val="0"/>
        <w:jc w:val="both"/>
        <w:rPr>
          <w:rFonts w:eastAsia="TimesNewRomanPSMT"/>
          <w:b/>
          <w:szCs w:val="24"/>
        </w:rPr>
      </w:pPr>
    </w:p>
    <w:p w14:paraId="7F647E79" w14:textId="77777777" w:rsidR="00A92C5E" w:rsidRDefault="00A92C5E" w:rsidP="00A92C5E">
      <w:pPr>
        <w:autoSpaceDE w:val="0"/>
        <w:autoSpaceDN w:val="0"/>
        <w:adjustRightInd w:val="0"/>
        <w:jc w:val="both"/>
        <w:rPr>
          <w:rFonts w:eastAsia="TimesNewRomanPSMT"/>
          <w:b/>
          <w:szCs w:val="24"/>
        </w:rPr>
      </w:pPr>
    </w:p>
    <w:p w14:paraId="5849CC04" w14:textId="03A20706" w:rsidR="00A92C5E" w:rsidRDefault="00A92C5E" w:rsidP="00A92C5E">
      <w:pPr>
        <w:autoSpaceDE w:val="0"/>
        <w:autoSpaceDN w:val="0"/>
        <w:adjustRightInd w:val="0"/>
        <w:jc w:val="both"/>
        <w:rPr>
          <w:rFonts w:eastAsia="TimesNewRomanPSMT"/>
          <w:b/>
          <w:szCs w:val="24"/>
        </w:rPr>
      </w:pPr>
    </w:p>
    <w:p w14:paraId="6CDA7A3C" w14:textId="77777777" w:rsidR="00A92C5E" w:rsidRDefault="00A92C5E" w:rsidP="00A92C5E">
      <w:pPr>
        <w:autoSpaceDE w:val="0"/>
        <w:autoSpaceDN w:val="0"/>
        <w:adjustRightInd w:val="0"/>
        <w:jc w:val="both"/>
        <w:rPr>
          <w:rFonts w:eastAsia="TimesNewRomanPSMT"/>
          <w:b/>
          <w:szCs w:val="24"/>
        </w:rPr>
      </w:pPr>
    </w:p>
    <w:p w14:paraId="69346F40" w14:textId="77777777" w:rsidR="00A92C5E" w:rsidRDefault="00A92C5E" w:rsidP="00A92C5E">
      <w:pPr>
        <w:autoSpaceDE w:val="0"/>
        <w:autoSpaceDN w:val="0"/>
        <w:adjustRightInd w:val="0"/>
        <w:jc w:val="both"/>
        <w:rPr>
          <w:rFonts w:eastAsia="TimesNewRomanPSMT"/>
          <w:b/>
          <w:szCs w:val="24"/>
        </w:rPr>
      </w:pPr>
    </w:p>
    <w:p w14:paraId="033AE7A6" w14:textId="77777777" w:rsidR="00A92C5E" w:rsidRDefault="00A92C5E" w:rsidP="00A92C5E">
      <w:pPr>
        <w:autoSpaceDE w:val="0"/>
        <w:autoSpaceDN w:val="0"/>
        <w:adjustRightInd w:val="0"/>
        <w:jc w:val="both"/>
        <w:rPr>
          <w:rFonts w:eastAsia="TimesNewRomanPSMT"/>
          <w:b/>
          <w:szCs w:val="24"/>
        </w:rPr>
      </w:pPr>
    </w:p>
    <w:p w14:paraId="4F148BAF" w14:textId="77777777" w:rsidR="00A92C5E" w:rsidRDefault="00A92C5E" w:rsidP="00A92C5E">
      <w:pPr>
        <w:autoSpaceDE w:val="0"/>
        <w:autoSpaceDN w:val="0"/>
        <w:adjustRightInd w:val="0"/>
        <w:jc w:val="both"/>
        <w:rPr>
          <w:rFonts w:eastAsia="TimesNewRomanPSMT"/>
          <w:b/>
          <w:szCs w:val="24"/>
        </w:rPr>
      </w:pPr>
    </w:p>
    <w:p w14:paraId="48F1C288" w14:textId="77777777" w:rsidR="00A92C5E" w:rsidRDefault="00A92C5E" w:rsidP="00A92C5E">
      <w:pPr>
        <w:autoSpaceDE w:val="0"/>
        <w:autoSpaceDN w:val="0"/>
        <w:adjustRightInd w:val="0"/>
        <w:jc w:val="both"/>
        <w:rPr>
          <w:rFonts w:eastAsia="TimesNewRomanPSMT"/>
          <w:b/>
          <w:szCs w:val="24"/>
        </w:rPr>
      </w:pPr>
    </w:p>
    <w:p w14:paraId="496C6F6F" w14:textId="77777777" w:rsidR="00A92C5E" w:rsidRDefault="00A92C5E" w:rsidP="00A92C5E">
      <w:pPr>
        <w:autoSpaceDE w:val="0"/>
        <w:autoSpaceDN w:val="0"/>
        <w:adjustRightInd w:val="0"/>
        <w:jc w:val="both"/>
        <w:rPr>
          <w:rFonts w:eastAsia="TimesNewRomanPSMT"/>
          <w:b/>
          <w:szCs w:val="24"/>
        </w:rPr>
      </w:pPr>
    </w:p>
    <w:p w14:paraId="369396B4" w14:textId="76DAF817" w:rsidR="0067036B" w:rsidRPr="00653471" w:rsidRDefault="00A92C5E" w:rsidP="00A92C5E">
      <w:pPr>
        <w:autoSpaceDE w:val="0"/>
        <w:autoSpaceDN w:val="0"/>
        <w:adjustRightInd w:val="0"/>
        <w:jc w:val="both"/>
        <w:rPr>
          <w:rFonts w:eastAsia="TimesNewRomanPSMT"/>
          <w:szCs w:val="24"/>
        </w:rPr>
      </w:pPr>
      <w:r>
        <w:rPr>
          <w:rFonts w:eastAsia="TimesNewRomanPSMT"/>
          <w:b/>
          <w:szCs w:val="24"/>
        </w:rPr>
        <w:t>Appendix Figure S</w:t>
      </w:r>
      <w:r w:rsidRPr="00A92C5E">
        <w:rPr>
          <w:rFonts w:eastAsia="TimesNewRomanPSMT"/>
          <w:b/>
          <w:szCs w:val="24"/>
        </w:rPr>
        <w:t>1</w:t>
      </w:r>
      <w:r>
        <w:rPr>
          <w:rFonts w:eastAsia="TimesNewRomanPSMT"/>
          <w:b/>
          <w:szCs w:val="24"/>
        </w:rPr>
        <w:t xml:space="preserve">0. </w:t>
      </w:r>
      <w:r w:rsidR="00141BDF" w:rsidRPr="00A92C5E">
        <w:rPr>
          <w:rFonts w:eastAsiaTheme="minorHAnsi"/>
          <w:b/>
          <w:bCs/>
          <w:szCs w:val="24"/>
        </w:rPr>
        <w:t>Validation of TLR1</w:t>
      </w:r>
      <w:r w:rsidR="00141BDF" w:rsidRPr="00A92C5E">
        <w:rPr>
          <w:rFonts w:eastAsiaTheme="minorHAnsi"/>
          <w:b/>
          <w:bCs/>
          <w:szCs w:val="24"/>
          <w:vertAlign w:val="superscript"/>
        </w:rPr>
        <w:t>KO</w:t>
      </w:r>
      <w:r w:rsidR="00141BDF" w:rsidRPr="00A92C5E">
        <w:rPr>
          <w:rFonts w:eastAsiaTheme="minorHAnsi"/>
          <w:b/>
          <w:bCs/>
          <w:szCs w:val="24"/>
        </w:rPr>
        <w:t>, TLR2</w:t>
      </w:r>
      <w:r w:rsidR="00141BDF" w:rsidRPr="00A92C5E">
        <w:rPr>
          <w:rFonts w:eastAsiaTheme="minorHAnsi"/>
          <w:b/>
          <w:bCs/>
          <w:szCs w:val="24"/>
          <w:vertAlign w:val="superscript"/>
        </w:rPr>
        <w:t>KO</w:t>
      </w:r>
      <w:r w:rsidR="00141BDF" w:rsidRPr="00A92C5E">
        <w:rPr>
          <w:rFonts w:eastAsiaTheme="minorHAnsi"/>
          <w:b/>
          <w:bCs/>
          <w:szCs w:val="24"/>
        </w:rPr>
        <w:t xml:space="preserve"> and TLR6</w:t>
      </w:r>
      <w:r w:rsidR="00141BDF" w:rsidRPr="00A92C5E">
        <w:rPr>
          <w:rFonts w:eastAsiaTheme="minorHAnsi"/>
          <w:b/>
          <w:bCs/>
          <w:szCs w:val="24"/>
          <w:vertAlign w:val="superscript"/>
        </w:rPr>
        <w:t>KO</w:t>
      </w:r>
      <w:r w:rsidR="008A11BA" w:rsidRPr="00A92C5E">
        <w:rPr>
          <w:rFonts w:eastAsiaTheme="minorHAnsi"/>
          <w:b/>
          <w:bCs/>
          <w:szCs w:val="24"/>
        </w:rPr>
        <w:t xml:space="preserve"> </w:t>
      </w:r>
      <w:proofErr w:type="spellStart"/>
      <w:r w:rsidR="00141BDF" w:rsidRPr="00A92C5E">
        <w:rPr>
          <w:rFonts w:eastAsiaTheme="minorHAnsi"/>
          <w:b/>
          <w:bCs/>
          <w:szCs w:val="24"/>
        </w:rPr>
        <w:t>pDCs</w:t>
      </w:r>
      <w:proofErr w:type="spellEnd"/>
      <w:r w:rsidR="00141BDF" w:rsidRPr="00A92C5E">
        <w:rPr>
          <w:rFonts w:eastAsiaTheme="minorHAnsi"/>
          <w:b/>
          <w:bCs/>
          <w:szCs w:val="24"/>
        </w:rPr>
        <w:t xml:space="preserve">. </w:t>
      </w:r>
      <w:r w:rsidR="00141BDF" w:rsidRPr="00A92C5E">
        <w:rPr>
          <w:rFonts w:eastAsia="TimesNewRomanPSMT"/>
          <w:szCs w:val="24"/>
        </w:rPr>
        <w:t>A: Phenotypic evaluation of</w:t>
      </w:r>
      <w:r w:rsidR="00FB1EE9" w:rsidRPr="00A92C5E">
        <w:rPr>
          <w:rFonts w:eastAsia="TimesNewRomanPSMT"/>
          <w:szCs w:val="24"/>
        </w:rPr>
        <w:t xml:space="preserve"> </w:t>
      </w:r>
      <w:proofErr w:type="spellStart"/>
      <w:r w:rsidR="00141BDF" w:rsidRPr="00A92C5E">
        <w:rPr>
          <w:rFonts w:eastAsia="TimesNewRomanPSMT"/>
          <w:szCs w:val="24"/>
        </w:rPr>
        <w:t>pDC</w:t>
      </w:r>
      <w:r w:rsidR="00141BDF" w:rsidRPr="00A92C5E">
        <w:rPr>
          <w:rFonts w:eastAsia="TimesNewRomanPSMT"/>
          <w:szCs w:val="24"/>
          <w:vertAlign w:val="superscript"/>
        </w:rPr>
        <w:t>KO</w:t>
      </w:r>
      <w:proofErr w:type="spellEnd"/>
      <w:r w:rsidR="00141BDF" w:rsidRPr="00A92C5E">
        <w:rPr>
          <w:rFonts w:eastAsia="TimesNewRomanPSMT"/>
          <w:szCs w:val="24"/>
        </w:rPr>
        <w:t xml:space="preserve"> by flow cytometry. Histograms showing the expression of </w:t>
      </w:r>
      <w:proofErr w:type="spellStart"/>
      <w:r w:rsidR="00141BDF" w:rsidRPr="00A92C5E">
        <w:rPr>
          <w:rFonts w:eastAsia="TimesNewRomanPSMT"/>
          <w:szCs w:val="24"/>
        </w:rPr>
        <w:t>pDC</w:t>
      </w:r>
      <w:proofErr w:type="spellEnd"/>
      <w:r w:rsidR="00141BDF" w:rsidRPr="00A92C5E">
        <w:rPr>
          <w:rFonts w:eastAsia="TimesNewRomanPSMT"/>
          <w:szCs w:val="24"/>
        </w:rPr>
        <w:t xml:space="preserve"> markers CD123</w:t>
      </w:r>
      <w:r w:rsidR="0067036B" w:rsidRPr="00A92C5E">
        <w:rPr>
          <w:rFonts w:eastAsia="TimesNewRomanPSMT"/>
          <w:szCs w:val="24"/>
        </w:rPr>
        <w:t xml:space="preserve"> </w:t>
      </w:r>
      <w:r w:rsidR="00141BDF" w:rsidRPr="00A92C5E">
        <w:rPr>
          <w:rFonts w:eastAsia="TimesNewRomanPSMT"/>
          <w:szCs w:val="24"/>
        </w:rPr>
        <w:t xml:space="preserve">and CD304, as compared to unstained KO </w:t>
      </w:r>
      <w:proofErr w:type="spellStart"/>
      <w:r w:rsidR="00141BDF" w:rsidRPr="00A92C5E">
        <w:rPr>
          <w:rFonts w:eastAsia="TimesNewRomanPSMT"/>
          <w:szCs w:val="24"/>
        </w:rPr>
        <w:t>pDCs</w:t>
      </w:r>
      <w:proofErr w:type="spellEnd"/>
      <w:r w:rsidR="00141BDF" w:rsidRPr="00A92C5E">
        <w:rPr>
          <w:rFonts w:eastAsia="TimesNewRomanPSMT"/>
          <w:szCs w:val="24"/>
        </w:rPr>
        <w:t xml:space="preserve"> and stained AAVS1</w:t>
      </w:r>
      <w:r w:rsidR="00141BDF" w:rsidRPr="00A92C5E">
        <w:rPr>
          <w:rFonts w:eastAsia="TimesNewRomanPSMT"/>
          <w:szCs w:val="24"/>
          <w:vertAlign w:val="superscript"/>
        </w:rPr>
        <w:t>KO</w:t>
      </w:r>
      <w:r w:rsidR="00141BDF" w:rsidRPr="00A92C5E">
        <w:rPr>
          <w:rFonts w:eastAsia="TimesNewRomanPSMT"/>
          <w:szCs w:val="24"/>
        </w:rPr>
        <w:t xml:space="preserve"> control </w:t>
      </w:r>
      <w:proofErr w:type="spellStart"/>
      <w:r w:rsidR="00141BDF" w:rsidRPr="00A92C5E">
        <w:rPr>
          <w:rFonts w:eastAsia="TimesNewRomanPSMT"/>
          <w:szCs w:val="24"/>
        </w:rPr>
        <w:t>pDCs</w:t>
      </w:r>
      <w:proofErr w:type="spellEnd"/>
      <w:r w:rsidR="00141BDF" w:rsidRPr="00A92C5E">
        <w:rPr>
          <w:rFonts w:eastAsia="TimesNewRomanPSMT"/>
          <w:szCs w:val="24"/>
        </w:rPr>
        <w:t>. B: KO</w:t>
      </w:r>
      <w:r w:rsidR="0067036B" w:rsidRPr="00A92C5E">
        <w:rPr>
          <w:rFonts w:eastAsia="TimesNewRomanPSMT"/>
          <w:szCs w:val="24"/>
        </w:rPr>
        <w:t xml:space="preserve"> </w:t>
      </w:r>
      <w:proofErr w:type="spellStart"/>
      <w:r w:rsidR="00141BDF" w:rsidRPr="00A92C5E">
        <w:rPr>
          <w:rFonts w:eastAsia="TimesNewRomanPSMT"/>
          <w:szCs w:val="24"/>
        </w:rPr>
        <w:t>pDCs</w:t>
      </w:r>
      <w:proofErr w:type="spellEnd"/>
      <w:r w:rsidR="00141BDF" w:rsidRPr="00A92C5E">
        <w:rPr>
          <w:rFonts w:eastAsia="TimesNewRomanPSMT"/>
          <w:szCs w:val="24"/>
        </w:rPr>
        <w:t xml:space="preserve"> were evaluated by genomic sequencing followed by inference of CRISPR edits (ICE)</w:t>
      </w:r>
      <w:r w:rsidR="0067036B" w:rsidRPr="00A92C5E">
        <w:rPr>
          <w:rFonts w:eastAsia="TimesNewRomanPSMT"/>
          <w:szCs w:val="24"/>
        </w:rPr>
        <w:t xml:space="preserve"> </w:t>
      </w:r>
      <w:r w:rsidR="00141BDF" w:rsidRPr="00A92C5E">
        <w:rPr>
          <w:rFonts w:eastAsia="TimesNewRomanPSMT"/>
          <w:szCs w:val="24"/>
        </w:rPr>
        <w:t xml:space="preserve">analysis to assess the frequency of insertions and deletions </w:t>
      </w:r>
      <w:r w:rsidR="0067036B" w:rsidRPr="00A92C5E">
        <w:rPr>
          <w:rFonts w:eastAsia="TimesNewRomanPSMT"/>
          <w:szCs w:val="24"/>
        </w:rPr>
        <w:t xml:space="preserve">(indels) at the target site. C: </w:t>
      </w:r>
      <w:r w:rsidR="00141BDF" w:rsidRPr="00A92C5E">
        <w:rPr>
          <w:rFonts w:eastAsia="TimesNewRomanPSMT"/>
          <w:szCs w:val="24"/>
        </w:rPr>
        <w:t>Functional</w:t>
      </w:r>
      <w:r w:rsidR="0067036B" w:rsidRPr="00A92C5E">
        <w:rPr>
          <w:rFonts w:eastAsia="TimesNewRomanPSMT"/>
          <w:szCs w:val="24"/>
        </w:rPr>
        <w:t xml:space="preserve"> </w:t>
      </w:r>
      <w:r w:rsidR="00141BDF" w:rsidRPr="00A92C5E">
        <w:rPr>
          <w:rFonts w:eastAsia="TimesNewRomanPSMT"/>
          <w:szCs w:val="24"/>
        </w:rPr>
        <w:t>evaluation the TLR1</w:t>
      </w:r>
      <w:r w:rsidR="00141BDF" w:rsidRPr="00A92C5E">
        <w:rPr>
          <w:rFonts w:eastAsia="TimesNewRomanPSMT"/>
          <w:szCs w:val="24"/>
          <w:vertAlign w:val="superscript"/>
        </w:rPr>
        <w:t>KO</w:t>
      </w:r>
      <w:r w:rsidR="00141BDF" w:rsidRPr="00A92C5E">
        <w:rPr>
          <w:rFonts w:eastAsia="TimesNewRomanPSMT"/>
          <w:szCs w:val="24"/>
        </w:rPr>
        <w:t xml:space="preserve"> and TLR6</w:t>
      </w:r>
      <w:r w:rsidR="00141BDF" w:rsidRPr="00A92C5E">
        <w:rPr>
          <w:rFonts w:eastAsia="TimesNewRomanPSMT"/>
          <w:szCs w:val="24"/>
          <w:vertAlign w:val="superscript"/>
        </w:rPr>
        <w:t>KO</w:t>
      </w:r>
      <w:r w:rsidR="008A11BA" w:rsidRPr="00A92C5E">
        <w:rPr>
          <w:rFonts w:eastAsia="TimesNewRomanPSMT"/>
          <w:szCs w:val="24"/>
        </w:rPr>
        <w:t xml:space="preserve"> </w:t>
      </w:r>
      <w:proofErr w:type="spellStart"/>
      <w:r w:rsidR="008A11BA" w:rsidRPr="00A92C5E">
        <w:rPr>
          <w:rFonts w:eastAsia="TimesNewRomanPSMT"/>
          <w:szCs w:val="24"/>
        </w:rPr>
        <w:t>pDCs</w:t>
      </w:r>
      <w:proofErr w:type="spellEnd"/>
      <w:r w:rsidR="008A11BA" w:rsidRPr="00A92C5E">
        <w:rPr>
          <w:rFonts w:eastAsia="TimesNewRomanPSMT"/>
          <w:szCs w:val="24"/>
        </w:rPr>
        <w:t xml:space="preserve"> by stimulating</w:t>
      </w:r>
      <w:r w:rsidR="00141BDF" w:rsidRPr="00A92C5E">
        <w:rPr>
          <w:rFonts w:eastAsia="TimesNewRomanPSMT"/>
          <w:szCs w:val="24"/>
        </w:rPr>
        <w:t xml:space="preserve"> with </w:t>
      </w:r>
      <w:r w:rsidR="008A11BA" w:rsidRPr="00A92C5E">
        <w:rPr>
          <w:rFonts w:eastAsia="TimesNewRomanPSMT"/>
          <w:szCs w:val="24"/>
        </w:rPr>
        <w:t xml:space="preserve">TLR2/6 (5 ng/mL Pam2CSK4, yellow) or </w:t>
      </w:r>
      <w:r w:rsidR="00141BDF" w:rsidRPr="00A92C5E">
        <w:rPr>
          <w:rFonts w:eastAsia="TimesNewRomanPSMT"/>
          <w:szCs w:val="24"/>
        </w:rPr>
        <w:t>TLR1/2 (50 ng/mL</w:t>
      </w:r>
      <w:r w:rsidR="0067036B" w:rsidRPr="00A92C5E">
        <w:rPr>
          <w:rFonts w:eastAsia="TimesNewRomanPSMT"/>
          <w:szCs w:val="24"/>
        </w:rPr>
        <w:t xml:space="preserve"> </w:t>
      </w:r>
      <w:r w:rsidR="008A11BA" w:rsidRPr="00A92C5E">
        <w:rPr>
          <w:rFonts w:eastAsia="TimesNewRomanPSMT"/>
          <w:szCs w:val="24"/>
        </w:rPr>
        <w:t>Pam3CSK4, orange). S</w:t>
      </w:r>
      <w:r w:rsidR="00141BDF" w:rsidRPr="00A92C5E">
        <w:rPr>
          <w:rFonts w:eastAsia="TimesNewRomanPSMT"/>
          <w:szCs w:val="24"/>
        </w:rPr>
        <w:t>upernatant was collected</w:t>
      </w:r>
      <w:r w:rsidR="0067036B" w:rsidRPr="00A92C5E">
        <w:rPr>
          <w:rFonts w:eastAsia="TimesNewRomanPSMT"/>
          <w:szCs w:val="24"/>
        </w:rPr>
        <w:t xml:space="preserve"> </w:t>
      </w:r>
      <w:r w:rsidR="00141BDF" w:rsidRPr="00A92C5E">
        <w:rPr>
          <w:rFonts w:eastAsia="TimesNewRomanPSMT"/>
          <w:szCs w:val="24"/>
        </w:rPr>
        <w:t>after 24</w:t>
      </w:r>
      <w:r w:rsidR="008A11BA" w:rsidRPr="00A92C5E">
        <w:rPr>
          <w:rFonts w:eastAsia="TimesNewRomanPSMT"/>
          <w:szCs w:val="24"/>
        </w:rPr>
        <w:t xml:space="preserve"> </w:t>
      </w:r>
      <w:proofErr w:type="spellStart"/>
      <w:r w:rsidR="00141BDF" w:rsidRPr="00A92C5E">
        <w:rPr>
          <w:rFonts w:eastAsia="TimesNewRomanPSMT"/>
          <w:szCs w:val="24"/>
        </w:rPr>
        <w:t>h</w:t>
      </w:r>
      <w:r w:rsidR="00FB1EE9" w:rsidRPr="00A92C5E">
        <w:rPr>
          <w:rFonts w:eastAsia="TimesNewRomanPSMT"/>
          <w:szCs w:val="24"/>
        </w:rPr>
        <w:t>rs</w:t>
      </w:r>
      <w:proofErr w:type="spellEnd"/>
      <w:r w:rsidR="00141BDF" w:rsidRPr="00A92C5E">
        <w:rPr>
          <w:rFonts w:eastAsia="TimesNewRomanPSMT"/>
          <w:szCs w:val="24"/>
        </w:rPr>
        <w:t xml:space="preserve"> and analyzed for IL-6 protein expression by ELISA. </w:t>
      </w:r>
      <w:r w:rsidR="0067036B" w:rsidRPr="00A92C5E">
        <w:rPr>
          <w:rFonts w:eastAsia="TimesNewRomanPSMT"/>
          <w:szCs w:val="24"/>
        </w:rPr>
        <w:t xml:space="preserve">D: </w:t>
      </w:r>
      <w:r w:rsidR="0067036B" w:rsidRPr="00A92C5E">
        <w:rPr>
          <w:szCs w:val="24"/>
        </w:rPr>
        <w:t xml:space="preserve">TLR2 forms heterodimers with TLR1 and TLR6, </w:t>
      </w:r>
      <w:r w:rsidR="00FB1EE9" w:rsidRPr="00A92C5E">
        <w:rPr>
          <w:szCs w:val="24"/>
        </w:rPr>
        <w:t>and thus</w:t>
      </w:r>
      <w:r w:rsidR="0067036B" w:rsidRPr="00A92C5E">
        <w:rPr>
          <w:szCs w:val="24"/>
        </w:rPr>
        <w:t xml:space="preserve"> AAVS1</w:t>
      </w:r>
      <w:r w:rsidR="0067036B" w:rsidRPr="00A92C5E">
        <w:rPr>
          <w:szCs w:val="24"/>
          <w:vertAlign w:val="superscript"/>
        </w:rPr>
        <w:t>KO</w:t>
      </w:r>
      <w:r w:rsidR="0067036B" w:rsidRPr="00A92C5E">
        <w:rPr>
          <w:szCs w:val="24"/>
        </w:rPr>
        <w:t>, TLR1</w:t>
      </w:r>
      <w:r w:rsidR="0067036B" w:rsidRPr="00A92C5E">
        <w:rPr>
          <w:szCs w:val="24"/>
          <w:vertAlign w:val="superscript"/>
        </w:rPr>
        <w:t>KO</w:t>
      </w:r>
      <w:r w:rsidR="0067036B" w:rsidRPr="00A92C5E">
        <w:rPr>
          <w:szCs w:val="24"/>
        </w:rPr>
        <w:t xml:space="preserve"> and TLR6</w:t>
      </w:r>
      <w:r w:rsidR="0067036B" w:rsidRPr="00A92C5E">
        <w:rPr>
          <w:szCs w:val="24"/>
          <w:vertAlign w:val="superscript"/>
        </w:rPr>
        <w:t>KO</w:t>
      </w:r>
      <w:r w:rsidR="0067036B" w:rsidRPr="00A92C5E">
        <w:rPr>
          <w:szCs w:val="24"/>
        </w:rPr>
        <w:t xml:space="preserve"> </w:t>
      </w:r>
      <w:proofErr w:type="spellStart"/>
      <w:r w:rsidR="0067036B" w:rsidRPr="00A92C5E">
        <w:rPr>
          <w:szCs w:val="24"/>
        </w:rPr>
        <w:t>pDCs</w:t>
      </w:r>
      <w:proofErr w:type="spellEnd"/>
      <w:r w:rsidR="0067036B" w:rsidRPr="00A92C5E">
        <w:rPr>
          <w:szCs w:val="24"/>
        </w:rPr>
        <w:t xml:space="preserve"> were </w:t>
      </w:r>
      <w:r w:rsidR="00FB1EE9" w:rsidRPr="00A92C5E">
        <w:rPr>
          <w:szCs w:val="24"/>
        </w:rPr>
        <w:t xml:space="preserve">either </w:t>
      </w:r>
      <w:r w:rsidR="0067036B" w:rsidRPr="00A92C5E">
        <w:rPr>
          <w:szCs w:val="24"/>
        </w:rPr>
        <w:t>mock treated (grey), exposed to SARS-CoV-2 (</w:t>
      </w:r>
      <w:r w:rsidR="008A11BA" w:rsidRPr="00A92C5E">
        <w:rPr>
          <w:szCs w:val="24"/>
        </w:rPr>
        <w:t>0.5 MOI</w:t>
      </w:r>
      <w:r w:rsidR="0067036B" w:rsidRPr="00A92C5E">
        <w:rPr>
          <w:szCs w:val="24"/>
        </w:rPr>
        <w:t xml:space="preserve">) or TLR7/8 agonist (2.5 </w:t>
      </w:r>
      <w:proofErr w:type="spellStart"/>
      <w:r w:rsidR="0067036B" w:rsidRPr="00A92C5E">
        <w:rPr>
          <w:szCs w:val="24"/>
        </w:rPr>
        <w:t>μg</w:t>
      </w:r>
      <w:proofErr w:type="spellEnd"/>
      <w:r w:rsidR="0067036B" w:rsidRPr="00A92C5E">
        <w:rPr>
          <w:szCs w:val="24"/>
        </w:rPr>
        <w:t>/mL R848, red) and IL-6 protein concentrations were quantified in cell culture supernatant after 24</w:t>
      </w:r>
      <w:r w:rsidR="007148F5" w:rsidRPr="00A92C5E">
        <w:rPr>
          <w:szCs w:val="24"/>
        </w:rPr>
        <w:t xml:space="preserve"> </w:t>
      </w:r>
      <w:r w:rsidR="0067036B" w:rsidRPr="00A92C5E">
        <w:rPr>
          <w:szCs w:val="24"/>
        </w:rPr>
        <w:t xml:space="preserve">hrs. </w:t>
      </w:r>
      <w:r w:rsidR="00141BDF" w:rsidRPr="00A92C5E">
        <w:rPr>
          <w:rFonts w:eastAsia="TimesNewRomanPSMT"/>
          <w:szCs w:val="24"/>
        </w:rPr>
        <w:t>Bars represent mean values and</w:t>
      </w:r>
      <w:r w:rsidR="0067036B" w:rsidRPr="00A92C5E">
        <w:rPr>
          <w:szCs w:val="24"/>
        </w:rPr>
        <w:t xml:space="preserve"> </w:t>
      </w:r>
      <w:r w:rsidR="00141BDF" w:rsidRPr="00A92C5E">
        <w:rPr>
          <w:rFonts w:eastAsia="TimesNewRomanPSMT"/>
          <w:szCs w:val="24"/>
        </w:rPr>
        <w:t>equal symbols represent equal donors (n=2).</w:t>
      </w:r>
    </w:p>
    <w:p w14:paraId="312A725E" w14:textId="1134FA67" w:rsidR="008D71A8" w:rsidRPr="00A92C5E" w:rsidRDefault="008D71A8" w:rsidP="00A92C5E">
      <w:pPr>
        <w:spacing w:after="160"/>
        <w:jc w:val="both"/>
        <w:rPr>
          <w:rFonts w:eastAsia="TimesNewRomanPSMT"/>
          <w:szCs w:val="24"/>
        </w:rPr>
      </w:pPr>
    </w:p>
    <w:sectPr w:rsidR="008D71A8" w:rsidRPr="00A92C5E" w:rsidSect="0093067A">
      <w:headerReference w:type="default" r:id="rId25"/>
      <w:footerReference w:type="even" r:id="rId26"/>
      <w:footerReference w:type="default" r:id="rId27"/>
      <w:pgSz w:w="12240" w:h="15840" w:code="1"/>
      <w:pgMar w:top="1440" w:right="1440" w:bottom="1440" w:left="1440" w:header="709" w:footer="709" w:gutter="0"/>
      <w:lnNumType w:countBy="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7B4192" w14:textId="77777777" w:rsidR="00F7750D" w:rsidRDefault="00F7750D" w:rsidP="0093067A">
      <w:r>
        <w:separator/>
      </w:r>
    </w:p>
  </w:endnote>
  <w:endnote w:type="continuationSeparator" w:id="0">
    <w:p w14:paraId="1B069FA5" w14:textId="77777777" w:rsidR="00F7750D" w:rsidRDefault="00F7750D" w:rsidP="00930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NewRomanPSMT">
    <w:panose1 w:val="020B0604020202020204"/>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idetal"/>
      </w:rPr>
      <w:id w:val="-1349477497"/>
      <w:docPartObj>
        <w:docPartGallery w:val="Page Numbers (Bottom of Page)"/>
        <w:docPartUnique/>
      </w:docPartObj>
    </w:sdtPr>
    <w:sdtEndPr>
      <w:rPr>
        <w:rStyle w:val="Sidetal"/>
      </w:rPr>
    </w:sdtEndPr>
    <w:sdtContent>
      <w:p w14:paraId="55E9AA8F" w14:textId="5A3E1AC3" w:rsidR="00A92C5E" w:rsidRDefault="00A92C5E" w:rsidP="00B6012A">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end"/>
        </w:r>
      </w:p>
    </w:sdtContent>
  </w:sdt>
  <w:p w14:paraId="67B9972E" w14:textId="77777777" w:rsidR="00A92C5E" w:rsidRDefault="00A92C5E" w:rsidP="00A92C5E">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idetal"/>
      </w:rPr>
      <w:id w:val="1975093380"/>
      <w:docPartObj>
        <w:docPartGallery w:val="Page Numbers (Bottom of Page)"/>
        <w:docPartUnique/>
      </w:docPartObj>
    </w:sdtPr>
    <w:sdtEndPr>
      <w:rPr>
        <w:rStyle w:val="Sidetal"/>
      </w:rPr>
    </w:sdtEndPr>
    <w:sdtContent>
      <w:p w14:paraId="2BC5D11A" w14:textId="28E50AE1" w:rsidR="00A92C5E" w:rsidRDefault="00A92C5E" w:rsidP="00B6012A">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separate"/>
        </w:r>
        <w:r w:rsidR="006C0891">
          <w:rPr>
            <w:rStyle w:val="Sidetal"/>
            <w:noProof/>
          </w:rPr>
          <w:t>8</w:t>
        </w:r>
        <w:r>
          <w:rPr>
            <w:rStyle w:val="Sidetal"/>
          </w:rPr>
          <w:fldChar w:fldCharType="end"/>
        </w:r>
      </w:p>
    </w:sdtContent>
  </w:sdt>
  <w:p w14:paraId="4BAC04C8" w14:textId="2E4F745D" w:rsidR="0093067A" w:rsidRDefault="0093067A" w:rsidP="00A92C5E">
    <w:pPr>
      <w:pStyle w:val="Sidefod"/>
      <w:ind w:right="360"/>
      <w:jc w:val="center"/>
    </w:pPr>
  </w:p>
  <w:p w14:paraId="21405542" w14:textId="77777777" w:rsidR="0093067A" w:rsidRDefault="0093067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DFC6E4" w14:textId="77777777" w:rsidR="00F7750D" w:rsidRDefault="00F7750D" w:rsidP="0093067A">
      <w:r>
        <w:separator/>
      </w:r>
    </w:p>
  </w:footnote>
  <w:footnote w:type="continuationSeparator" w:id="0">
    <w:p w14:paraId="649F1130" w14:textId="77777777" w:rsidR="00F7750D" w:rsidRDefault="00F7750D" w:rsidP="00930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40F3B" w14:textId="748DEF2E" w:rsidR="0093067A" w:rsidRPr="0093067A" w:rsidRDefault="0093067A" w:rsidP="0093067A">
    <w:pPr>
      <w:jc w:val="center"/>
      <w:rPr>
        <w:b/>
        <w:bCs/>
        <w:color w:val="222222"/>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5E4"/>
    <w:rsid w:val="00032597"/>
    <w:rsid w:val="0004134D"/>
    <w:rsid w:val="000A4D34"/>
    <w:rsid w:val="00141BDF"/>
    <w:rsid w:val="001D18AA"/>
    <w:rsid w:val="002607B5"/>
    <w:rsid w:val="00277445"/>
    <w:rsid w:val="003260A1"/>
    <w:rsid w:val="003329ED"/>
    <w:rsid w:val="00345A4C"/>
    <w:rsid w:val="00395C71"/>
    <w:rsid w:val="003A543F"/>
    <w:rsid w:val="00427617"/>
    <w:rsid w:val="004413EF"/>
    <w:rsid w:val="00474C4C"/>
    <w:rsid w:val="004917C7"/>
    <w:rsid w:val="00495D57"/>
    <w:rsid w:val="005114B0"/>
    <w:rsid w:val="00567343"/>
    <w:rsid w:val="005A2979"/>
    <w:rsid w:val="005C7C77"/>
    <w:rsid w:val="005F474C"/>
    <w:rsid w:val="00626331"/>
    <w:rsid w:val="006425E4"/>
    <w:rsid w:val="00653471"/>
    <w:rsid w:val="0066052F"/>
    <w:rsid w:val="0067036B"/>
    <w:rsid w:val="00670953"/>
    <w:rsid w:val="00684973"/>
    <w:rsid w:val="006945CA"/>
    <w:rsid w:val="006C0891"/>
    <w:rsid w:val="006C1B2E"/>
    <w:rsid w:val="007148F5"/>
    <w:rsid w:val="007214D9"/>
    <w:rsid w:val="00733A68"/>
    <w:rsid w:val="007710FD"/>
    <w:rsid w:val="00804313"/>
    <w:rsid w:val="00866E1F"/>
    <w:rsid w:val="008A11BA"/>
    <w:rsid w:val="008D605D"/>
    <w:rsid w:val="008D71A8"/>
    <w:rsid w:val="008E5733"/>
    <w:rsid w:val="008F6655"/>
    <w:rsid w:val="0093067A"/>
    <w:rsid w:val="00936E84"/>
    <w:rsid w:val="009826A2"/>
    <w:rsid w:val="009B7366"/>
    <w:rsid w:val="009F6413"/>
    <w:rsid w:val="00A41A10"/>
    <w:rsid w:val="00A92C5E"/>
    <w:rsid w:val="00AD3792"/>
    <w:rsid w:val="00AD47A3"/>
    <w:rsid w:val="00AF74C3"/>
    <w:rsid w:val="00B0558C"/>
    <w:rsid w:val="00B41BB8"/>
    <w:rsid w:val="00B42D2A"/>
    <w:rsid w:val="00B50364"/>
    <w:rsid w:val="00B870F2"/>
    <w:rsid w:val="00BB2796"/>
    <w:rsid w:val="00C05E44"/>
    <w:rsid w:val="00C21E6B"/>
    <w:rsid w:val="00CA4A0E"/>
    <w:rsid w:val="00D228C8"/>
    <w:rsid w:val="00D50634"/>
    <w:rsid w:val="00DB38BE"/>
    <w:rsid w:val="00E6035E"/>
    <w:rsid w:val="00E87C24"/>
    <w:rsid w:val="00ED77E4"/>
    <w:rsid w:val="00F16A3B"/>
    <w:rsid w:val="00F7750D"/>
    <w:rsid w:val="00FB1EE9"/>
    <w:rsid w:val="00FE6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0B113"/>
  <w15:chartTrackingRefBased/>
  <w15:docId w15:val="{28D2EBAE-7B86-4C44-8F02-14BB90D65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1A8"/>
    <w:pPr>
      <w:spacing w:after="0" w:line="240" w:lineRule="auto"/>
    </w:pPr>
    <w:rPr>
      <w:rFonts w:ascii="Times New Roman" w:eastAsia="Times New Roman" w:hAnsi="Times New Roman" w:cs="Times New Roman"/>
      <w:sz w:val="24"/>
      <w:szCs w:val="20"/>
    </w:rPr>
  </w:style>
  <w:style w:type="paragraph" w:styleId="Overskrift1">
    <w:name w:val="heading 1"/>
    <w:basedOn w:val="Normal"/>
    <w:next w:val="Normal"/>
    <w:link w:val="Overskrift1Tegn"/>
    <w:uiPriority w:val="9"/>
    <w:qFormat/>
    <w:rsid w:val="008D71A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semiHidden/>
    <w:rsid w:val="008D71A8"/>
    <w:rPr>
      <w:color w:val="0000FF"/>
      <w:u w:val="single"/>
    </w:rPr>
  </w:style>
  <w:style w:type="paragraph" w:customStyle="1" w:styleId="SMHeading">
    <w:name w:val="SM Heading"/>
    <w:basedOn w:val="Overskrift1"/>
    <w:qFormat/>
    <w:rsid w:val="008D71A8"/>
    <w:pPr>
      <w:keepLines w:val="0"/>
      <w:spacing w:after="60"/>
    </w:pPr>
    <w:rPr>
      <w:rFonts w:ascii="Times New Roman" w:eastAsia="Times New Roman" w:hAnsi="Times New Roman" w:cs="Times New Roman"/>
      <w:b/>
      <w:bCs/>
      <w:color w:val="auto"/>
      <w:kern w:val="32"/>
      <w:sz w:val="24"/>
      <w:szCs w:val="24"/>
    </w:rPr>
  </w:style>
  <w:style w:type="paragraph" w:customStyle="1" w:styleId="SMText">
    <w:name w:val="SM Text"/>
    <w:basedOn w:val="Normal"/>
    <w:qFormat/>
    <w:rsid w:val="008D71A8"/>
    <w:pPr>
      <w:ind w:firstLine="480"/>
    </w:pPr>
  </w:style>
  <w:style w:type="paragraph" w:customStyle="1" w:styleId="SMcaption">
    <w:name w:val="SM caption"/>
    <w:basedOn w:val="SMText"/>
    <w:qFormat/>
    <w:rsid w:val="008D71A8"/>
    <w:pPr>
      <w:ind w:firstLine="0"/>
    </w:pPr>
  </w:style>
  <w:style w:type="paragraph" w:customStyle="1" w:styleId="Legend">
    <w:name w:val="Legend"/>
    <w:basedOn w:val="Normal"/>
    <w:rsid w:val="008D71A8"/>
    <w:pPr>
      <w:keepNext/>
      <w:spacing w:before="240"/>
      <w:outlineLvl w:val="0"/>
    </w:pPr>
    <w:rPr>
      <w:kern w:val="28"/>
      <w:szCs w:val="24"/>
    </w:rPr>
  </w:style>
  <w:style w:type="character" w:customStyle="1" w:styleId="Overskrift1Tegn">
    <w:name w:val="Overskrift 1 Tegn"/>
    <w:basedOn w:val="Standardskrifttypeiafsnit"/>
    <w:link w:val="Overskrift1"/>
    <w:uiPriority w:val="9"/>
    <w:rsid w:val="008D71A8"/>
    <w:rPr>
      <w:rFonts w:asciiTheme="majorHAnsi" w:eastAsiaTheme="majorEastAsia" w:hAnsiTheme="majorHAnsi" w:cstheme="majorBidi"/>
      <w:color w:val="2E74B5" w:themeColor="accent1" w:themeShade="BF"/>
      <w:sz w:val="32"/>
      <w:szCs w:val="32"/>
    </w:rPr>
  </w:style>
  <w:style w:type="character" w:styleId="Linjenummer">
    <w:name w:val="line number"/>
    <w:basedOn w:val="Standardskrifttypeiafsnit"/>
    <w:uiPriority w:val="99"/>
    <w:semiHidden/>
    <w:unhideWhenUsed/>
    <w:rsid w:val="0004134D"/>
  </w:style>
  <w:style w:type="paragraph" w:styleId="Sidehoved">
    <w:name w:val="header"/>
    <w:basedOn w:val="Normal"/>
    <w:link w:val="SidehovedTegn"/>
    <w:uiPriority w:val="99"/>
    <w:unhideWhenUsed/>
    <w:rsid w:val="0093067A"/>
    <w:pPr>
      <w:tabs>
        <w:tab w:val="center" w:pos="4680"/>
        <w:tab w:val="right" w:pos="9360"/>
      </w:tabs>
    </w:pPr>
  </w:style>
  <w:style w:type="character" w:customStyle="1" w:styleId="SidehovedTegn">
    <w:name w:val="Sidehoved Tegn"/>
    <w:basedOn w:val="Standardskrifttypeiafsnit"/>
    <w:link w:val="Sidehoved"/>
    <w:uiPriority w:val="99"/>
    <w:rsid w:val="0093067A"/>
    <w:rPr>
      <w:rFonts w:ascii="Times New Roman" w:eastAsia="Times New Roman" w:hAnsi="Times New Roman" w:cs="Times New Roman"/>
      <w:sz w:val="24"/>
      <w:szCs w:val="20"/>
    </w:rPr>
  </w:style>
  <w:style w:type="paragraph" w:styleId="Sidefod">
    <w:name w:val="footer"/>
    <w:basedOn w:val="Normal"/>
    <w:link w:val="SidefodTegn"/>
    <w:uiPriority w:val="99"/>
    <w:unhideWhenUsed/>
    <w:rsid w:val="0093067A"/>
    <w:pPr>
      <w:tabs>
        <w:tab w:val="center" w:pos="4680"/>
        <w:tab w:val="right" w:pos="9360"/>
      </w:tabs>
    </w:pPr>
  </w:style>
  <w:style w:type="character" w:customStyle="1" w:styleId="SidefodTegn">
    <w:name w:val="Sidefod Tegn"/>
    <w:basedOn w:val="Standardskrifttypeiafsnit"/>
    <w:link w:val="Sidefod"/>
    <w:uiPriority w:val="99"/>
    <w:rsid w:val="0093067A"/>
    <w:rPr>
      <w:rFonts w:ascii="Times New Roman" w:eastAsia="Times New Roman" w:hAnsi="Times New Roman" w:cs="Times New Roman"/>
      <w:sz w:val="24"/>
      <w:szCs w:val="20"/>
    </w:rPr>
  </w:style>
  <w:style w:type="paragraph" w:styleId="Korrektur">
    <w:name w:val="Revision"/>
    <w:hidden/>
    <w:uiPriority w:val="99"/>
    <w:semiHidden/>
    <w:rsid w:val="007710FD"/>
    <w:pPr>
      <w:spacing w:after="0" w:line="240" w:lineRule="auto"/>
    </w:pPr>
    <w:rPr>
      <w:rFonts w:ascii="Times New Roman" w:eastAsia="Times New Roman" w:hAnsi="Times New Roman" w:cs="Times New Roman"/>
      <w:sz w:val="24"/>
      <w:szCs w:val="20"/>
    </w:rPr>
  </w:style>
  <w:style w:type="character" w:styleId="Kommentarhenvisning">
    <w:name w:val="annotation reference"/>
    <w:basedOn w:val="Standardskrifttypeiafsnit"/>
    <w:uiPriority w:val="99"/>
    <w:semiHidden/>
    <w:unhideWhenUsed/>
    <w:rsid w:val="007710FD"/>
    <w:rPr>
      <w:sz w:val="16"/>
      <w:szCs w:val="16"/>
    </w:rPr>
  </w:style>
  <w:style w:type="paragraph" w:styleId="Kommentartekst">
    <w:name w:val="annotation text"/>
    <w:basedOn w:val="Normal"/>
    <w:link w:val="KommentartekstTegn"/>
    <w:uiPriority w:val="99"/>
    <w:semiHidden/>
    <w:unhideWhenUsed/>
    <w:rsid w:val="007710FD"/>
    <w:rPr>
      <w:sz w:val="20"/>
    </w:rPr>
  </w:style>
  <w:style w:type="character" w:customStyle="1" w:styleId="KommentartekstTegn">
    <w:name w:val="Kommentartekst Tegn"/>
    <w:basedOn w:val="Standardskrifttypeiafsnit"/>
    <w:link w:val="Kommentartekst"/>
    <w:uiPriority w:val="99"/>
    <w:semiHidden/>
    <w:rsid w:val="007710FD"/>
    <w:rPr>
      <w:rFonts w:ascii="Times New Roman" w:eastAsia="Times New Roman" w:hAnsi="Times New Roman" w:cs="Times New Roman"/>
      <w:sz w:val="20"/>
      <w:szCs w:val="20"/>
    </w:rPr>
  </w:style>
  <w:style w:type="paragraph" w:styleId="Kommentaremne">
    <w:name w:val="annotation subject"/>
    <w:basedOn w:val="Kommentartekst"/>
    <w:next w:val="Kommentartekst"/>
    <w:link w:val="KommentaremneTegn"/>
    <w:uiPriority w:val="99"/>
    <w:semiHidden/>
    <w:unhideWhenUsed/>
    <w:rsid w:val="007710FD"/>
    <w:rPr>
      <w:b/>
      <w:bCs/>
    </w:rPr>
  </w:style>
  <w:style w:type="character" w:customStyle="1" w:styleId="KommentaremneTegn">
    <w:name w:val="Kommentaremne Tegn"/>
    <w:basedOn w:val="KommentartekstTegn"/>
    <w:link w:val="Kommentaremne"/>
    <w:uiPriority w:val="99"/>
    <w:semiHidden/>
    <w:rsid w:val="007710FD"/>
    <w:rPr>
      <w:rFonts w:ascii="Times New Roman" w:eastAsia="Times New Roman" w:hAnsi="Times New Roman" w:cs="Times New Roman"/>
      <w:b/>
      <w:bCs/>
      <w:sz w:val="20"/>
      <w:szCs w:val="20"/>
    </w:rPr>
  </w:style>
  <w:style w:type="paragraph" w:styleId="Markeringsbobletekst">
    <w:name w:val="Balloon Text"/>
    <w:basedOn w:val="Normal"/>
    <w:link w:val="MarkeringsbobletekstTegn"/>
    <w:uiPriority w:val="99"/>
    <w:semiHidden/>
    <w:unhideWhenUsed/>
    <w:rsid w:val="005114B0"/>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5114B0"/>
    <w:rPr>
      <w:rFonts w:ascii="Segoe UI" w:eastAsia="Times New Roman" w:hAnsi="Segoe UI" w:cs="Segoe UI"/>
      <w:sz w:val="18"/>
      <w:szCs w:val="18"/>
    </w:rPr>
  </w:style>
  <w:style w:type="paragraph" w:customStyle="1" w:styleId="Authors">
    <w:name w:val="Authors"/>
    <w:basedOn w:val="Normal"/>
    <w:rsid w:val="00653471"/>
    <w:pPr>
      <w:spacing w:before="120" w:after="360"/>
      <w:jc w:val="center"/>
    </w:pPr>
    <w:rPr>
      <w:szCs w:val="24"/>
    </w:rPr>
  </w:style>
  <w:style w:type="character" w:styleId="Sidetal">
    <w:name w:val="page number"/>
    <w:basedOn w:val="Standardskrifttypeiafsnit"/>
    <w:uiPriority w:val="99"/>
    <w:semiHidden/>
    <w:unhideWhenUsed/>
    <w:rsid w:val="00A92C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image" Target="media/image15.tif"/><Relationship Id="rId7" Type="http://schemas.openxmlformats.org/officeDocument/2006/relationships/image" Target="media/image1.tif"/><Relationship Id="rId12" Type="http://schemas.openxmlformats.org/officeDocument/2006/relationships/image" Target="media/image6.emf"/><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tif"/><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mrj@biomed.au.dk" TargetMode="External"/><Relationship Id="rId11" Type="http://schemas.openxmlformats.org/officeDocument/2006/relationships/image" Target="media/image5.emf"/><Relationship Id="rId24" Type="http://schemas.openxmlformats.org/officeDocument/2006/relationships/image" Target="media/image18.tif"/><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tif"/><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emf"/><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tif"/><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1454</Words>
  <Characters>8876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Aarhus University</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Renée Marije van der Sluis</dc:creator>
  <cp:keywords/>
  <dc:description/>
  <cp:lastModifiedBy>martin jakobsen</cp:lastModifiedBy>
  <cp:revision>4</cp:revision>
  <dcterms:created xsi:type="dcterms:W3CDTF">2022-02-04T07:34:00Z</dcterms:created>
  <dcterms:modified xsi:type="dcterms:W3CDTF">2022-02-04T07:44:00Z</dcterms:modified>
</cp:coreProperties>
</file>