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7E4070" w14:textId="72F45D92" w:rsidR="004555FD" w:rsidRPr="00CA7552" w:rsidRDefault="003E6EB4" w:rsidP="004555FD">
      <w:pPr>
        <w:pageBreakBefore/>
        <w:spacing w:after="0"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Table EV</w:t>
      </w:r>
      <w:bookmarkStart w:id="0" w:name="_GoBack"/>
      <w:bookmarkEnd w:id="0"/>
      <w:r w:rsidR="004555FD" w:rsidRPr="00CA7552">
        <w:rPr>
          <w:rFonts w:ascii="Times New Roman" w:hAnsi="Times New Roman" w:cs="Times New Roman"/>
          <w:b/>
          <w:sz w:val="24"/>
        </w:rPr>
        <w:t>1: Selected list of proteins with altered cell surface exposure in SORCS1/3 deficient neurons</w:t>
      </w: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9"/>
        <w:gridCol w:w="2004"/>
        <w:gridCol w:w="1146"/>
        <w:gridCol w:w="1642"/>
        <w:gridCol w:w="992"/>
        <w:gridCol w:w="2127"/>
        <w:gridCol w:w="3187"/>
      </w:tblGrid>
      <w:tr w:rsidR="004555FD" w:rsidRPr="00CA7552" w14:paraId="0B6A244D" w14:textId="77777777" w:rsidTr="00465E5B">
        <w:trPr>
          <w:trHeight w:val="260"/>
        </w:trPr>
        <w:tc>
          <w:tcPr>
            <w:tcW w:w="4233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14:paraId="097AF350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b/>
                <w:szCs w:val="20"/>
              </w:rPr>
              <w:t>Protein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CD509BF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b/>
                <w:szCs w:val="20"/>
              </w:rPr>
              <w:t>Gene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3E3BB61" w14:textId="77BFB896" w:rsidR="004555FD" w:rsidRPr="00FB2AB7" w:rsidRDefault="00465E5B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>Relative</w:t>
            </w:r>
            <w:r w:rsidR="004555FD" w:rsidRPr="00FB2AB7">
              <w:rPr>
                <w:rFonts w:ascii="Times New Roman" w:eastAsia="Times New Roman" w:hAnsi="Times New Roman" w:cs="Times New Roman"/>
                <w:b/>
                <w:szCs w:val="20"/>
              </w:rPr>
              <w:t xml:space="preserve"> levels</w:t>
            </w:r>
          </w:p>
          <w:p w14:paraId="72984DA7" w14:textId="10D2014A" w:rsidR="004555FD" w:rsidRPr="00FB2AB7" w:rsidRDefault="00465E5B" w:rsidP="00DA104E">
            <w:pPr>
              <w:spacing w:after="0"/>
              <w:rPr>
                <w:rFonts w:ascii="Times New Roman" w:eastAsia="Times New Roman" w:hAnsi="Times New Roman" w:cs="Times New Roman"/>
                <w:b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</w:rPr>
              <w:t xml:space="preserve">S1/3 </w:t>
            </w:r>
            <w:r w:rsidR="004555FD" w:rsidRPr="00FB2AB7">
              <w:rPr>
                <w:rFonts w:ascii="Times New Roman" w:eastAsia="Times New Roman" w:hAnsi="Times New Roman" w:cs="Times New Roman"/>
                <w:b/>
                <w:szCs w:val="20"/>
              </w:rPr>
              <w:t>KO/ WT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7E80291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b/>
                <w:szCs w:val="20"/>
              </w:rPr>
              <w:t>P value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AB75B19" w14:textId="77777777" w:rsidR="004555FD" w:rsidRPr="00FB2AB7" w:rsidRDefault="004555FD" w:rsidP="00DA104E">
            <w:pPr>
              <w:snapToGrid w:val="0"/>
              <w:spacing w:after="0"/>
              <w:ind w:right="495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b/>
                <w:szCs w:val="20"/>
              </w:rPr>
              <w:t>Function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72ED9E5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b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b/>
                <w:szCs w:val="20"/>
              </w:rPr>
              <w:t>Localization</w:t>
            </w:r>
          </w:p>
        </w:tc>
      </w:tr>
      <w:tr w:rsidR="004555FD" w:rsidRPr="00CA7552" w14:paraId="02251DE7" w14:textId="77777777" w:rsidTr="00DA104E">
        <w:tblPrEx>
          <w:tblCellMar>
            <w:left w:w="0" w:type="dxa"/>
            <w:right w:w="0" w:type="dxa"/>
          </w:tblCellMar>
        </w:tblPrEx>
        <w:trPr>
          <w:trHeight w:val="260"/>
        </w:trPr>
        <w:tc>
          <w:tcPr>
            <w:tcW w:w="222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14:paraId="01FF45FD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Neurotransmitter release</w:t>
            </w:r>
          </w:p>
        </w:tc>
        <w:tc>
          <w:tcPr>
            <w:tcW w:w="11098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392CAE3D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4555FD" w:rsidRPr="00CA7552" w14:paraId="0FBDE2CB" w14:textId="77777777" w:rsidTr="00465E5B">
        <w:trPr>
          <w:trHeight w:val="260"/>
        </w:trPr>
        <w:tc>
          <w:tcPr>
            <w:tcW w:w="423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4F8D2D3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Vesicle-associated membrane proteins 2, 3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8BCD36E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Vamp2, 3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F07E739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0.29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D3E3B64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0.015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7794252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synaptic transmission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1F21936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secretory vesicle, cell membrane</w:t>
            </w:r>
          </w:p>
        </w:tc>
      </w:tr>
      <w:tr w:rsidR="004555FD" w:rsidRPr="00CA7552" w14:paraId="299F851F" w14:textId="77777777" w:rsidTr="00465E5B">
        <w:trPr>
          <w:trHeight w:val="260"/>
        </w:trPr>
        <w:tc>
          <w:tcPr>
            <w:tcW w:w="4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2B245BD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Syntaxin-1A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C2A1BC9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Stx1a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678A35F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0.73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D204A92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0.048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AD99023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synaptic transmission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77B8B66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synaptic vesicle, cell membrane</w:t>
            </w:r>
          </w:p>
        </w:tc>
      </w:tr>
      <w:tr w:rsidR="004555FD" w:rsidRPr="00CA7552" w14:paraId="0EFABDB9" w14:textId="77777777" w:rsidTr="00465E5B">
        <w:trPr>
          <w:trHeight w:val="260"/>
        </w:trPr>
        <w:tc>
          <w:tcPr>
            <w:tcW w:w="4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7C2D186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Synaptotagmin-2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7ECE4A9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Syt2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60CFF37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BA78FF7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0.015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64AA5F0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synaptic transmission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8CCAC4C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synaptic vesicle, cell membrane</w:t>
            </w:r>
          </w:p>
        </w:tc>
      </w:tr>
      <w:tr w:rsidR="004555FD" w:rsidRPr="00CA7552" w14:paraId="4EB96175" w14:textId="77777777" w:rsidTr="00465E5B">
        <w:trPr>
          <w:trHeight w:val="260"/>
        </w:trPr>
        <w:tc>
          <w:tcPr>
            <w:tcW w:w="4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44D1B14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Synaptotagmin-11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D14A2EF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Syt11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BBB8E67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&gt;10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552EE9E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0.031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998FE23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synaptic transmission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D5A5D48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transmembrane</w:t>
            </w:r>
          </w:p>
        </w:tc>
      </w:tr>
      <w:tr w:rsidR="004555FD" w:rsidRPr="00CA7552" w14:paraId="6782F85F" w14:textId="77777777" w:rsidTr="00465E5B">
        <w:trPr>
          <w:trHeight w:val="260"/>
        </w:trPr>
        <w:tc>
          <w:tcPr>
            <w:tcW w:w="4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14:paraId="38DC983A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Synapsin-1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1C8B0EE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Syn1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B38555C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0.67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B2F5510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&lt;0.001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1DEF87B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synaptic transmission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1EF61AD" w14:textId="73F12042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synaptic vesicles</w:t>
            </w:r>
          </w:p>
        </w:tc>
      </w:tr>
      <w:tr w:rsidR="004555FD" w:rsidRPr="00CA7552" w14:paraId="0EAA7F6C" w14:textId="77777777" w:rsidTr="00DA104E">
        <w:tblPrEx>
          <w:tblCellMar>
            <w:left w:w="0" w:type="dxa"/>
            <w:right w:w="0" w:type="dxa"/>
          </w:tblCellMar>
        </w:tblPrEx>
        <w:trPr>
          <w:trHeight w:val="260"/>
        </w:trPr>
        <w:tc>
          <w:tcPr>
            <w:tcW w:w="222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14:paraId="267F3C24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Neuronal receptors</w:t>
            </w:r>
          </w:p>
        </w:tc>
        <w:tc>
          <w:tcPr>
            <w:tcW w:w="11098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7A32EC91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4555FD" w:rsidRPr="00CA7552" w14:paraId="0A2B1E41" w14:textId="77777777" w:rsidTr="00465E5B">
        <w:trPr>
          <w:trHeight w:val="260"/>
        </w:trPr>
        <w:tc>
          <w:tcPr>
            <w:tcW w:w="423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DE718BE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Glutamate receptor ionotropic, delta-1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5AD07F0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Grid1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A167700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0.25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AE01BA9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0.032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291E202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glutamate receptor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19848BC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synaptic membrane</w:t>
            </w:r>
          </w:p>
        </w:tc>
      </w:tr>
      <w:tr w:rsidR="004555FD" w:rsidRPr="00CA7552" w14:paraId="06424F53" w14:textId="77777777" w:rsidTr="00465E5B">
        <w:trPr>
          <w:trHeight w:val="260"/>
        </w:trPr>
        <w:tc>
          <w:tcPr>
            <w:tcW w:w="4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33461CE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γ-aminobutyric acid type B receptor subunit 1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B98EC88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Gabbr1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4B70F4C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0.27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DD2B40B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0.018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751F73E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GABA receptor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E86D912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synaptic membrane</w:t>
            </w:r>
          </w:p>
        </w:tc>
      </w:tr>
      <w:tr w:rsidR="004555FD" w:rsidRPr="00CA7552" w14:paraId="6C799F18" w14:textId="77777777" w:rsidTr="00465E5B">
        <w:trPr>
          <w:trHeight w:val="260"/>
        </w:trPr>
        <w:tc>
          <w:tcPr>
            <w:tcW w:w="4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8E9D714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 xml:space="preserve">Protein </w:t>
            </w:r>
            <w:proofErr w:type="spellStart"/>
            <w:r w:rsidRPr="00FB2AB7">
              <w:rPr>
                <w:rFonts w:ascii="Times New Roman" w:eastAsia="Times New Roman" w:hAnsi="Times New Roman" w:cs="Times New Roman"/>
                <w:szCs w:val="20"/>
              </w:rPr>
              <w:t>NipSnap</w:t>
            </w:r>
            <w:proofErr w:type="spellEnd"/>
            <w:r w:rsidRPr="00FB2AB7">
              <w:rPr>
                <w:rFonts w:ascii="Times New Roman" w:eastAsia="Times New Roman" w:hAnsi="Times New Roman" w:cs="Times New Roman"/>
                <w:szCs w:val="20"/>
              </w:rPr>
              <w:t xml:space="preserve"> homolog 1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DECEF61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Nipsnap1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5A869A2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8E9160A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0.045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0FF3B3A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neuropeptide receptor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A8FDF63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synaptic membrane</w:t>
            </w:r>
          </w:p>
        </w:tc>
      </w:tr>
      <w:tr w:rsidR="004555FD" w:rsidRPr="00CA7552" w14:paraId="64FDA6D7" w14:textId="77777777" w:rsidTr="00465E5B">
        <w:trPr>
          <w:trHeight w:val="260"/>
        </w:trPr>
        <w:tc>
          <w:tcPr>
            <w:tcW w:w="4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0D95C86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Tomoregulin-1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DBF3D71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Tmeff1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CA5242B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66952DF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0.001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19D1945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BMP signaling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22DF20E5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transmembrane</w:t>
            </w:r>
          </w:p>
        </w:tc>
      </w:tr>
      <w:tr w:rsidR="004555FD" w:rsidRPr="00CA7552" w14:paraId="2F17B9F1" w14:textId="77777777" w:rsidTr="00465E5B">
        <w:trPr>
          <w:trHeight w:val="260"/>
        </w:trPr>
        <w:tc>
          <w:tcPr>
            <w:tcW w:w="4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1F6620A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Amyloid precursor protein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41C14F8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App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45D20F9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1.63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3C6B0BF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0.009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8776363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receptor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672C71D4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transmembrane</w:t>
            </w:r>
          </w:p>
        </w:tc>
      </w:tr>
      <w:tr w:rsidR="004555FD" w:rsidRPr="00CA7552" w14:paraId="24ECD8FE" w14:textId="77777777" w:rsidTr="00465E5B">
        <w:trPr>
          <w:trHeight w:val="260"/>
        </w:trPr>
        <w:tc>
          <w:tcPr>
            <w:tcW w:w="4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C4529EB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BDNF/NT-3 growth factor receptor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465EE45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Ntrk2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5729500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1.57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7CAE2DC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0.021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D6E0529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receptor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0C8DDAC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transmembrane</w:t>
            </w:r>
          </w:p>
        </w:tc>
      </w:tr>
      <w:tr w:rsidR="004555FD" w:rsidRPr="00CA7552" w14:paraId="0686ACFB" w14:textId="77777777" w:rsidTr="00465E5B">
        <w:trPr>
          <w:trHeight w:val="260"/>
        </w:trPr>
        <w:tc>
          <w:tcPr>
            <w:tcW w:w="4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D4D4305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FB2AB7">
              <w:rPr>
                <w:rFonts w:ascii="Times New Roman" w:eastAsia="Times New Roman" w:hAnsi="Times New Roman" w:cs="Times New Roman"/>
                <w:szCs w:val="20"/>
              </w:rPr>
              <w:t>Neogenin</w:t>
            </w:r>
            <w:proofErr w:type="spellEnd"/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810D9E2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Neo1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9835606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1.35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E87CA06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0.012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A5DF13E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axon guidance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0FC9FAE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transmembrane</w:t>
            </w:r>
          </w:p>
        </w:tc>
      </w:tr>
      <w:tr w:rsidR="004555FD" w:rsidRPr="00CA7552" w14:paraId="094DEFA1" w14:textId="77777777" w:rsidTr="00465E5B">
        <w:trPr>
          <w:trHeight w:val="260"/>
        </w:trPr>
        <w:tc>
          <w:tcPr>
            <w:tcW w:w="4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7A6D9B2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Transferrin receptor protein 1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6FA6A90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proofErr w:type="spellStart"/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Tfrc</w:t>
            </w:r>
            <w:proofErr w:type="spellEnd"/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FD6FB8A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0.36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57CC62E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&lt;0.001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ECBC5E1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transferrin receptor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A73032E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transmembrane</w:t>
            </w:r>
          </w:p>
        </w:tc>
      </w:tr>
      <w:tr w:rsidR="004555FD" w:rsidRPr="00CA7552" w14:paraId="754EB01A" w14:textId="77777777" w:rsidTr="00465E5B">
        <w:trPr>
          <w:trHeight w:val="260"/>
        </w:trPr>
        <w:tc>
          <w:tcPr>
            <w:tcW w:w="4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DEEA6E4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Plexin-D1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7854389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Plxnd1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E7C95EA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C902639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0.008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117280F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FB2AB7">
              <w:rPr>
                <w:rFonts w:ascii="Times New Roman" w:eastAsia="Times New Roman" w:hAnsi="Times New Roman" w:cs="Times New Roman"/>
                <w:szCs w:val="20"/>
              </w:rPr>
              <w:t>semaphorin</w:t>
            </w:r>
            <w:proofErr w:type="spellEnd"/>
            <w:r w:rsidRPr="00FB2AB7">
              <w:rPr>
                <w:rFonts w:ascii="Times New Roman" w:eastAsia="Times New Roman" w:hAnsi="Times New Roman" w:cs="Times New Roman"/>
                <w:szCs w:val="20"/>
              </w:rPr>
              <w:t xml:space="preserve"> signaling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06888A2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transmembrane</w:t>
            </w:r>
          </w:p>
        </w:tc>
      </w:tr>
      <w:tr w:rsidR="004555FD" w:rsidRPr="00CA7552" w14:paraId="641AF59F" w14:textId="77777777" w:rsidTr="00465E5B">
        <w:trPr>
          <w:trHeight w:val="260"/>
        </w:trPr>
        <w:tc>
          <w:tcPr>
            <w:tcW w:w="4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14:paraId="66C6C78F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Plexin-C1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2E2AB5D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Plxnc1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CD4F6A2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0.13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1069BC4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0.037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5926BDE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FB2AB7">
              <w:rPr>
                <w:rFonts w:ascii="Times New Roman" w:eastAsia="Times New Roman" w:hAnsi="Times New Roman" w:cs="Times New Roman"/>
                <w:szCs w:val="20"/>
              </w:rPr>
              <w:t>semaphorin</w:t>
            </w:r>
            <w:proofErr w:type="spellEnd"/>
            <w:r w:rsidRPr="00FB2AB7">
              <w:rPr>
                <w:rFonts w:ascii="Times New Roman" w:eastAsia="Times New Roman" w:hAnsi="Times New Roman" w:cs="Times New Roman"/>
                <w:szCs w:val="20"/>
              </w:rPr>
              <w:t xml:space="preserve"> signaling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D41104C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transmembrane</w:t>
            </w:r>
          </w:p>
        </w:tc>
      </w:tr>
      <w:tr w:rsidR="004555FD" w:rsidRPr="00CA7552" w14:paraId="4E33B671" w14:textId="77777777" w:rsidTr="00DA104E">
        <w:tblPrEx>
          <w:tblCellMar>
            <w:left w:w="0" w:type="dxa"/>
            <w:right w:w="0" w:type="dxa"/>
          </w:tblCellMar>
        </w:tblPrEx>
        <w:trPr>
          <w:trHeight w:val="260"/>
        </w:trPr>
        <w:tc>
          <w:tcPr>
            <w:tcW w:w="222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14:paraId="794DAF92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Transporters</w:t>
            </w:r>
          </w:p>
        </w:tc>
        <w:tc>
          <w:tcPr>
            <w:tcW w:w="11098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345579F0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4555FD" w:rsidRPr="00CA7552" w14:paraId="640F14F9" w14:textId="77777777" w:rsidTr="00465E5B">
        <w:trPr>
          <w:trHeight w:val="260"/>
        </w:trPr>
        <w:tc>
          <w:tcPr>
            <w:tcW w:w="423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0EAE71E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Neutral amino acid transporter A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EB12A1D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Slc1a4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DA96790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0.24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6F6CEA9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0.004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56310F2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 xml:space="preserve">amino acid transport 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48DEECD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transmembrane</w:t>
            </w:r>
          </w:p>
        </w:tc>
      </w:tr>
      <w:tr w:rsidR="004555FD" w:rsidRPr="00CA7552" w14:paraId="381893D8" w14:textId="77777777" w:rsidTr="00465E5B">
        <w:trPr>
          <w:trHeight w:val="260"/>
        </w:trPr>
        <w:tc>
          <w:tcPr>
            <w:tcW w:w="4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14:paraId="31A480E1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Na/Cl-dependent GABA transporter 1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EF10B36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Slc6a1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047D76E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0.72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F20755E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0.018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B439241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GABA transporter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A4EB23C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transmembrane</w:t>
            </w:r>
          </w:p>
        </w:tc>
      </w:tr>
      <w:tr w:rsidR="004555FD" w:rsidRPr="00CA7552" w14:paraId="0F4510D7" w14:textId="77777777" w:rsidTr="00DA104E">
        <w:tblPrEx>
          <w:tblCellMar>
            <w:left w:w="0" w:type="dxa"/>
            <w:right w:w="0" w:type="dxa"/>
          </w:tblCellMar>
        </w:tblPrEx>
        <w:trPr>
          <w:trHeight w:val="260"/>
        </w:trPr>
        <w:tc>
          <w:tcPr>
            <w:tcW w:w="222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14:paraId="21EC9C9D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Other synaptic proteins</w:t>
            </w:r>
          </w:p>
        </w:tc>
        <w:tc>
          <w:tcPr>
            <w:tcW w:w="11098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0D40F008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4555FD" w:rsidRPr="00CA7552" w14:paraId="1CFB4523" w14:textId="77777777" w:rsidTr="00465E5B">
        <w:trPr>
          <w:trHeight w:val="260"/>
        </w:trPr>
        <w:tc>
          <w:tcPr>
            <w:tcW w:w="423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7A3C8D7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Neurexin-1</w:t>
            </w:r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15CDDEA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Nrxn1</w:t>
            </w:r>
          </w:p>
        </w:tc>
        <w:tc>
          <w:tcPr>
            <w:tcW w:w="16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2BA0C83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1.26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67EC167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0.031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7CE4EA7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synaptic adhesion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0AC4C62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transmembrane</w:t>
            </w:r>
          </w:p>
        </w:tc>
      </w:tr>
      <w:tr w:rsidR="004555FD" w:rsidRPr="00CA7552" w14:paraId="16EA0833" w14:textId="77777777" w:rsidTr="00465E5B">
        <w:trPr>
          <w:trHeight w:val="260"/>
        </w:trPr>
        <w:tc>
          <w:tcPr>
            <w:tcW w:w="4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E981B2A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FB2AB7">
              <w:rPr>
                <w:rFonts w:ascii="Times New Roman" w:eastAsia="Times New Roman" w:hAnsi="Times New Roman" w:cs="Times New Roman"/>
                <w:szCs w:val="20"/>
              </w:rPr>
              <w:t>Contactin</w:t>
            </w:r>
            <w:proofErr w:type="spellEnd"/>
            <w:r w:rsidRPr="00FB2AB7">
              <w:rPr>
                <w:rFonts w:ascii="Times New Roman" w:eastAsia="Times New Roman" w:hAnsi="Times New Roman" w:cs="Times New Roman"/>
                <w:szCs w:val="20"/>
              </w:rPr>
              <w:t>-associated protein-like 2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C571716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Cntnap2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41D9883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1.25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E70942F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0.017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FF1AA90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synaptic adhesion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52927D7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transmembrane</w:t>
            </w:r>
          </w:p>
        </w:tc>
      </w:tr>
      <w:tr w:rsidR="004555FD" w:rsidRPr="00CA7552" w14:paraId="53DA5164" w14:textId="77777777" w:rsidTr="00465E5B">
        <w:trPr>
          <w:trHeight w:val="260"/>
        </w:trPr>
        <w:tc>
          <w:tcPr>
            <w:tcW w:w="4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B493CA2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Nectin-3</w:t>
            </w:r>
          </w:p>
        </w:tc>
        <w:tc>
          <w:tcPr>
            <w:tcW w:w="1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3A7DDDB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Pvrl3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9F6ED94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1.60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1052A7F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0.011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E3C1AE8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synaptic adhesion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2E12F24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transmembrane</w:t>
            </w:r>
          </w:p>
        </w:tc>
      </w:tr>
      <w:tr w:rsidR="004555FD" w:rsidRPr="00CA7552" w14:paraId="0F04129D" w14:textId="77777777" w:rsidTr="00465E5B">
        <w:trPr>
          <w:trHeight w:val="260"/>
        </w:trPr>
        <w:tc>
          <w:tcPr>
            <w:tcW w:w="4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97156F2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Protocadherin-8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C217828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Pcdh8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B0B3BEB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90698B5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0.001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D1D5F27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synaptic transmission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AD81756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transmembrane</w:t>
            </w:r>
          </w:p>
        </w:tc>
      </w:tr>
      <w:tr w:rsidR="004555FD" w:rsidRPr="00CA7552" w14:paraId="58BC52BE" w14:textId="77777777" w:rsidTr="00465E5B">
        <w:trPr>
          <w:trHeight w:val="260"/>
        </w:trPr>
        <w:tc>
          <w:tcPr>
            <w:tcW w:w="4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A4AD8BE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FB2AB7">
              <w:rPr>
                <w:rFonts w:ascii="Times New Roman" w:eastAsia="Times New Roman" w:hAnsi="Times New Roman" w:cs="Times New Roman"/>
                <w:szCs w:val="20"/>
              </w:rPr>
              <w:t>Drebrin</w:t>
            </w:r>
            <w:proofErr w:type="spellEnd"/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469C459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Dbn1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89E3D36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299F00E8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0.032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3F29846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synapse assembly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CC8A706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postsynaptic membrane</w:t>
            </w:r>
          </w:p>
        </w:tc>
      </w:tr>
      <w:tr w:rsidR="004555FD" w:rsidRPr="00CA7552" w14:paraId="1614A4BC" w14:textId="77777777" w:rsidTr="00A148C3">
        <w:trPr>
          <w:trHeight w:val="260"/>
        </w:trPr>
        <w:tc>
          <w:tcPr>
            <w:tcW w:w="4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BBF1A64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lastRenderedPageBreak/>
              <w:t>Disks large homolog 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D644039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Dlg3</w:t>
            </w:r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A00B901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8C61D39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0.002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435C06F2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NMDA-r signaling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C8359B1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postsynaptic membrane</w:t>
            </w:r>
          </w:p>
        </w:tc>
      </w:tr>
      <w:tr w:rsidR="004555FD" w:rsidRPr="00CA7552" w14:paraId="306C8767" w14:textId="77777777" w:rsidTr="00465E5B">
        <w:trPr>
          <w:trHeight w:val="260"/>
        </w:trPr>
        <w:tc>
          <w:tcPr>
            <w:tcW w:w="4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1007413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Cell adhesion molecule 2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971C415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Cadm2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C7C48E6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1.26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7056F5A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0.023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68DBAB1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synaptic adhesion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64000D4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transmembrane</w:t>
            </w:r>
          </w:p>
        </w:tc>
      </w:tr>
      <w:tr w:rsidR="004555FD" w:rsidRPr="00CA7552" w14:paraId="4E9A5E69" w14:textId="77777777" w:rsidTr="00DA104E">
        <w:tblPrEx>
          <w:tblCellMar>
            <w:left w:w="0" w:type="dxa"/>
            <w:right w:w="0" w:type="dxa"/>
          </w:tblCellMar>
        </w:tblPrEx>
        <w:trPr>
          <w:trHeight w:val="260"/>
        </w:trPr>
        <w:tc>
          <w:tcPr>
            <w:tcW w:w="222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bottom"/>
          </w:tcPr>
          <w:p w14:paraId="4E9351B5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Secreted proteins</w:t>
            </w:r>
          </w:p>
        </w:tc>
        <w:tc>
          <w:tcPr>
            <w:tcW w:w="11098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04B27E0D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4555FD" w:rsidRPr="00CA7552" w14:paraId="453A80D0" w14:textId="77777777" w:rsidTr="00465E5B">
        <w:trPr>
          <w:trHeight w:val="260"/>
        </w:trPr>
        <w:tc>
          <w:tcPr>
            <w:tcW w:w="423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324CA00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FB2AB7">
              <w:rPr>
                <w:rFonts w:ascii="Times New Roman" w:eastAsia="Times New Roman" w:hAnsi="Times New Roman" w:cs="Times New Roman"/>
                <w:szCs w:val="20"/>
              </w:rPr>
              <w:t>Pleiotrophin</w:t>
            </w:r>
            <w:proofErr w:type="spellEnd"/>
          </w:p>
        </w:tc>
        <w:tc>
          <w:tcPr>
            <w:tcW w:w="1146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5660C0A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proofErr w:type="spellStart"/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Ptn</w:t>
            </w:r>
            <w:proofErr w:type="spellEnd"/>
          </w:p>
        </w:tc>
        <w:tc>
          <w:tcPr>
            <w:tcW w:w="164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6E88B4A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5.78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2345D71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&lt;0.001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DF17D6E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neurite growth</w:t>
            </w:r>
          </w:p>
        </w:tc>
        <w:tc>
          <w:tcPr>
            <w:tcW w:w="31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3465ECCF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secreted</w:t>
            </w:r>
          </w:p>
        </w:tc>
      </w:tr>
      <w:tr w:rsidR="004555FD" w:rsidRPr="00CA7552" w14:paraId="23CC4762" w14:textId="77777777" w:rsidTr="00465E5B">
        <w:trPr>
          <w:trHeight w:val="260"/>
        </w:trPr>
        <w:tc>
          <w:tcPr>
            <w:tcW w:w="4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06C8D91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FB2AB7">
              <w:rPr>
                <w:rFonts w:ascii="Times New Roman" w:eastAsia="Times New Roman" w:hAnsi="Times New Roman" w:cs="Times New Roman"/>
                <w:szCs w:val="20"/>
              </w:rPr>
              <w:t>Mesenc</w:t>
            </w:r>
            <w:proofErr w:type="spellEnd"/>
            <w:r w:rsidRPr="00FB2AB7">
              <w:rPr>
                <w:rFonts w:ascii="Times New Roman" w:eastAsia="Times New Roman" w:hAnsi="Times New Roman" w:cs="Times New Roman"/>
                <w:szCs w:val="20"/>
              </w:rPr>
              <w:t>. astrocyte-derived neurotrophic factor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F7FE3FF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proofErr w:type="spellStart"/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Manf</w:t>
            </w:r>
            <w:proofErr w:type="spellEnd"/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85A6BE7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2.08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FEA5495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0.002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BBBC5E6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neurotrophic factor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4DA3E670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secreted</w:t>
            </w:r>
          </w:p>
        </w:tc>
      </w:tr>
      <w:tr w:rsidR="004555FD" w:rsidRPr="00CA7552" w14:paraId="2A1885C4" w14:textId="77777777" w:rsidTr="00465E5B">
        <w:trPr>
          <w:trHeight w:val="260"/>
        </w:trPr>
        <w:tc>
          <w:tcPr>
            <w:tcW w:w="4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EDB3545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proofErr w:type="spellStart"/>
            <w:r w:rsidRPr="00FB2AB7">
              <w:rPr>
                <w:rFonts w:ascii="Times New Roman" w:eastAsia="Times New Roman" w:hAnsi="Times New Roman" w:cs="Times New Roman"/>
                <w:szCs w:val="20"/>
              </w:rPr>
              <w:t>Brevican</w:t>
            </w:r>
            <w:proofErr w:type="spellEnd"/>
            <w:r w:rsidRPr="00FB2AB7">
              <w:rPr>
                <w:rFonts w:ascii="Times New Roman" w:eastAsia="Times New Roman" w:hAnsi="Times New Roman" w:cs="Times New Roman"/>
                <w:szCs w:val="20"/>
              </w:rPr>
              <w:t xml:space="preserve"> core protein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A977A85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proofErr w:type="spellStart"/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Bcan</w:t>
            </w:r>
            <w:proofErr w:type="spellEnd"/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044343B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&gt;10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3949532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0.017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62C903B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axon growth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06A604F3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extracellular</w:t>
            </w:r>
          </w:p>
        </w:tc>
      </w:tr>
      <w:tr w:rsidR="004555FD" w:rsidRPr="00CA7552" w14:paraId="30EBE74E" w14:textId="77777777" w:rsidTr="00465E5B">
        <w:trPr>
          <w:trHeight w:val="260"/>
        </w:trPr>
        <w:tc>
          <w:tcPr>
            <w:tcW w:w="4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14:paraId="09D07F7B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Glypican-1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1EB74BE8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Gpc1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78E7BBED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1.45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6D215939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0.029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3368CFBA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axon growth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56F5DB53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secreted</w:t>
            </w:r>
          </w:p>
        </w:tc>
      </w:tr>
      <w:tr w:rsidR="004555FD" w:rsidRPr="00CA7552" w14:paraId="4398BF4A" w14:textId="77777777" w:rsidTr="00DA104E">
        <w:tblPrEx>
          <w:tblCellMar>
            <w:left w:w="0" w:type="dxa"/>
            <w:right w:w="0" w:type="dxa"/>
          </w:tblCellMar>
        </w:tblPrEx>
        <w:trPr>
          <w:trHeight w:val="260"/>
        </w:trPr>
        <w:tc>
          <w:tcPr>
            <w:tcW w:w="222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F2F2F2"/>
            <w:vAlign w:val="bottom"/>
          </w:tcPr>
          <w:p w14:paraId="6515613E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Adaptors</w:t>
            </w:r>
          </w:p>
        </w:tc>
        <w:tc>
          <w:tcPr>
            <w:tcW w:w="11098" w:type="dxa"/>
            <w:gridSpan w:val="6"/>
            <w:tcBorders>
              <w:left w:val="single" w:sz="4" w:space="0" w:color="000000"/>
            </w:tcBorders>
            <w:shd w:val="clear" w:color="auto" w:fill="auto"/>
          </w:tcPr>
          <w:p w14:paraId="0040736D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</w:p>
        </w:tc>
      </w:tr>
      <w:tr w:rsidR="004555FD" w:rsidRPr="00CA7552" w14:paraId="4129FB3A" w14:textId="77777777" w:rsidTr="00465E5B">
        <w:trPr>
          <w:trHeight w:val="260"/>
        </w:trPr>
        <w:tc>
          <w:tcPr>
            <w:tcW w:w="4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5EF578B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PI-binding clathrin assembly protein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59FE59AB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proofErr w:type="spellStart"/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Picalm</w:t>
            </w:r>
            <w:proofErr w:type="spellEnd"/>
          </w:p>
        </w:tc>
        <w:tc>
          <w:tcPr>
            <w:tcW w:w="16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DC2DDB9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7C0CB91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0.012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bottom"/>
          </w:tcPr>
          <w:p w14:paraId="0A4E267D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endocytosis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73272E59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associates with membrane proteins</w:t>
            </w:r>
          </w:p>
        </w:tc>
      </w:tr>
      <w:tr w:rsidR="004555FD" w:rsidRPr="00CA7552" w14:paraId="1B266067" w14:textId="77777777" w:rsidTr="00465E5B">
        <w:trPr>
          <w:trHeight w:val="260"/>
        </w:trPr>
        <w:tc>
          <w:tcPr>
            <w:tcW w:w="4233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14:paraId="0297B352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Clathrin coat assembly protein AP180</w:t>
            </w:r>
          </w:p>
        </w:tc>
        <w:tc>
          <w:tcPr>
            <w:tcW w:w="1146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14:paraId="10C6FCB3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i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i/>
                <w:szCs w:val="20"/>
              </w:rPr>
              <w:t>Snap91</w:t>
            </w:r>
          </w:p>
        </w:tc>
        <w:tc>
          <w:tcPr>
            <w:tcW w:w="164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14:paraId="3CD92371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0.59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14:paraId="71316A4F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0.004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FFFFFF"/>
            <w:vAlign w:val="bottom"/>
          </w:tcPr>
          <w:p w14:paraId="0FC844C0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endocytosis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FFFFFF"/>
            <w:vAlign w:val="bottom"/>
          </w:tcPr>
          <w:p w14:paraId="11022A88" w14:textId="77777777" w:rsidR="004555FD" w:rsidRPr="00FB2AB7" w:rsidRDefault="004555FD" w:rsidP="00DA104E">
            <w:pPr>
              <w:snapToGrid w:val="0"/>
              <w:spacing w:after="0"/>
              <w:rPr>
                <w:rFonts w:ascii="Times New Roman" w:eastAsia="Times New Roman" w:hAnsi="Times New Roman" w:cs="Times New Roman"/>
                <w:szCs w:val="20"/>
              </w:rPr>
            </w:pPr>
            <w:r w:rsidRPr="00FB2AB7">
              <w:rPr>
                <w:rFonts w:ascii="Times New Roman" w:eastAsia="Times New Roman" w:hAnsi="Times New Roman" w:cs="Times New Roman"/>
                <w:szCs w:val="20"/>
              </w:rPr>
              <w:t>associates with clathrin coated pits</w:t>
            </w:r>
          </w:p>
        </w:tc>
      </w:tr>
    </w:tbl>
    <w:p w14:paraId="173F8091" w14:textId="77777777" w:rsidR="00E7518B" w:rsidRDefault="00E7518B" w:rsidP="004555FD">
      <w:pPr>
        <w:spacing w:after="0" w:line="480" w:lineRule="auto"/>
        <w:rPr>
          <w:sz w:val="24"/>
        </w:rPr>
      </w:pPr>
    </w:p>
    <w:p w14:paraId="53AFED61" w14:textId="77777777" w:rsidR="00E7518B" w:rsidRDefault="00E7518B" w:rsidP="004555FD">
      <w:pPr>
        <w:spacing w:after="0" w:line="480" w:lineRule="auto"/>
        <w:rPr>
          <w:sz w:val="24"/>
        </w:rPr>
      </w:pPr>
    </w:p>
    <w:p w14:paraId="7A33F6B1" w14:textId="77777777" w:rsidR="00E7518B" w:rsidRDefault="00E7518B" w:rsidP="004555FD">
      <w:pPr>
        <w:spacing w:after="0" w:line="480" w:lineRule="auto"/>
        <w:rPr>
          <w:sz w:val="24"/>
        </w:rPr>
      </w:pPr>
    </w:p>
    <w:p w14:paraId="38826D87" w14:textId="77777777" w:rsidR="00E7518B" w:rsidRDefault="00E7518B" w:rsidP="004555FD">
      <w:pPr>
        <w:spacing w:after="0" w:line="480" w:lineRule="auto"/>
        <w:rPr>
          <w:sz w:val="24"/>
        </w:rPr>
      </w:pPr>
    </w:p>
    <w:p w14:paraId="7EB0AF9A" w14:textId="77777777" w:rsidR="00E7518B" w:rsidRDefault="00E7518B" w:rsidP="004555FD">
      <w:pPr>
        <w:spacing w:after="0" w:line="480" w:lineRule="auto"/>
        <w:rPr>
          <w:sz w:val="24"/>
        </w:rPr>
      </w:pPr>
    </w:p>
    <w:p w14:paraId="5B4DA5CC" w14:textId="77777777" w:rsidR="00E7518B" w:rsidRDefault="00E7518B" w:rsidP="004555FD">
      <w:pPr>
        <w:spacing w:after="0" w:line="480" w:lineRule="auto"/>
        <w:rPr>
          <w:sz w:val="24"/>
        </w:rPr>
      </w:pPr>
    </w:p>
    <w:p w14:paraId="198D12D4" w14:textId="77777777" w:rsidR="00D72F8F" w:rsidRDefault="00D72F8F" w:rsidP="00E7518B"/>
    <w:sectPr w:rsidR="00D72F8F" w:rsidSect="00E7518B">
      <w:footerReference w:type="even" r:id="rId7"/>
      <w:footerReference w:type="default" r:id="rId8"/>
      <w:pgSz w:w="16838" w:h="11906" w:orient="landscape"/>
      <w:pgMar w:top="1800" w:right="1440" w:bottom="1800" w:left="776" w:header="720" w:footer="720" w:gutter="0"/>
      <w:cols w:space="720"/>
      <w:docGrid w:linePitch="360" w:charSpace="3276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B29362" w14:textId="77777777" w:rsidR="00A256EE" w:rsidRDefault="00A256EE" w:rsidP="004555FD">
      <w:pPr>
        <w:spacing w:after="0"/>
      </w:pPr>
      <w:r>
        <w:separator/>
      </w:r>
    </w:p>
  </w:endnote>
  <w:endnote w:type="continuationSeparator" w:id="0">
    <w:p w14:paraId="686FAB58" w14:textId="77777777" w:rsidR="00A256EE" w:rsidRDefault="00A256EE" w:rsidP="004555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imSun">
    <w:altName w:val="宋体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0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BB4C5B" w14:textId="77777777" w:rsidR="007035B9" w:rsidRDefault="007035B9">
    <w:pPr>
      <w:pStyle w:val="Footer"/>
      <w:ind w:right="360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42</w:t>
    </w:r>
    <w:r>
      <w:fldChar w:fldCharType="end"/>
    </w: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3C2570" w14:textId="77777777" w:rsidR="007035B9" w:rsidRDefault="007035B9">
    <w:pPr>
      <w:pStyle w:val="Footer"/>
    </w:pPr>
    <w:r>
      <w:fldChar w:fldCharType="begin"/>
    </w:r>
    <w:r>
      <w:instrText xml:space="preserve"> PAGE </w:instrText>
    </w:r>
    <w:r>
      <w:fldChar w:fldCharType="separate"/>
    </w:r>
    <w:r w:rsidR="003E6EB4">
      <w:rPr>
        <w:noProof/>
      </w:rPr>
      <w:t>1</w:t>
    </w:r>
    <w:r>
      <w:fldChar w:fldCharType="end"/>
    </w:r>
  </w:p>
  <w:p w14:paraId="66751612" w14:textId="77777777" w:rsidR="007035B9" w:rsidRDefault="007035B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C396AA" w14:textId="77777777" w:rsidR="00A256EE" w:rsidRDefault="00A256EE" w:rsidP="004555FD">
      <w:pPr>
        <w:spacing w:after="0"/>
      </w:pPr>
      <w:r>
        <w:separator/>
      </w:r>
    </w:p>
  </w:footnote>
  <w:footnote w:type="continuationSeparator" w:id="0">
    <w:p w14:paraId="4FCE4483" w14:textId="77777777" w:rsidR="00A256EE" w:rsidRDefault="00A256EE" w:rsidP="004555F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MBO Reports - front matter styl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a990xe045srfte55s3vvzvapde9w0ewrrpz&quot;&gt;TW April 2017&lt;record-ids&gt;&lt;item&gt;3369&lt;/item&gt;&lt;item&gt;11457&lt;/item&gt;&lt;item&gt;11458&lt;/item&gt;&lt;item&gt;11459&lt;/item&gt;&lt;item&gt;11460&lt;/item&gt;&lt;item&gt;11461&lt;/item&gt;&lt;item&gt;11462&lt;/item&gt;&lt;item&gt;11480&lt;/item&gt;&lt;item&gt;11772&lt;/item&gt;&lt;item&gt;11773&lt;/item&gt;&lt;item&gt;11774&lt;/item&gt;&lt;item&gt;11775&lt;/item&gt;&lt;/record-ids&gt;&lt;/item&gt;&lt;/Libraries&gt;"/>
  </w:docVars>
  <w:rsids>
    <w:rsidRoot w:val="007A4FDF"/>
    <w:rsid w:val="000329AE"/>
    <w:rsid w:val="00080ABA"/>
    <w:rsid w:val="000B2695"/>
    <w:rsid w:val="0015337E"/>
    <w:rsid w:val="00180B1D"/>
    <w:rsid w:val="001C36BB"/>
    <w:rsid w:val="002528E7"/>
    <w:rsid w:val="00281D4A"/>
    <w:rsid w:val="002A6C59"/>
    <w:rsid w:val="00302E48"/>
    <w:rsid w:val="00357744"/>
    <w:rsid w:val="00395680"/>
    <w:rsid w:val="003E6EB4"/>
    <w:rsid w:val="004171CE"/>
    <w:rsid w:val="004315BC"/>
    <w:rsid w:val="00445A20"/>
    <w:rsid w:val="004555FD"/>
    <w:rsid w:val="00455865"/>
    <w:rsid w:val="00465E5B"/>
    <w:rsid w:val="00481E5B"/>
    <w:rsid w:val="004A2327"/>
    <w:rsid w:val="004E1CDE"/>
    <w:rsid w:val="005356F3"/>
    <w:rsid w:val="005523C6"/>
    <w:rsid w:val="0057457F"/>
    <w:rsid w:val="005D1BE0"/>
    <w:rsid w:val="005F6A87"/>
    <w:rsid w:val="005F7137"/>
    <w:rsid w:val="00602B28"/>
    <w:rsid w:val="006807BC"/>
    <w:rsid w:val="00697CDA"/>
    <w:rsid w:val="006F6337"/>
    <w:rsid w:val="007035B9"/>
    <w:rsid w:val="007A4FDF"/>
    <w:rsid w:val="007C49AA"/>
    <w:rsid w:val="0086019B"/>
    <w:rsid w:val="00885380"/>
    <w:rsid w:val="008875D6"/>
    <w:rsid w:val="00915E36"/>
    <w:rsid w:val="00940690"/>
    <w:rsid w:val="009B66D3"/>
    <w:rsid w:val="009C0AE3"/>
    <w:rsid w:val="009F42A4"/>
    <w:rsid w:val="00A0193D"/>
    <w:rsid w:val="00A148C3"/>
    <w:rsid w:val="00A256EE"/>
    <w:rsid w:val="00AB24A2"/>
    <w:rsid w:val="00B44F1C"/>
    <w:rsid w:val="00BA10B7"/>
    <w:rsid w:val="00BD7A59"/>
    <w:rsid w:val="00BE4A8E"/>
    <w:rsid w:val="00C331BC"/>
    <w:rsid w:val="00C4258B"/>
    <w:rsid w:val="00C71CE1"/>
    <w:rsid w:val="00CC2B7B"/>
    <w:rsid w:val="00CE119C"/>
    <w:rsid w:val="00CE2BE6"/>
    <w:rsid w:val="00CF1018"/>
    <w:rsid w:val="00D01388"/>
    <w:rsid w:val="00D02F87"/>
    <w:rsid w:val="00D11EDB"/>
    <w:rsid w:val="00D72F8F"/>
    <w:rsid w:val="00D746AD"/>
    <w:rsid w:val="00D74A64"/>
    <w:rsid w:val="00D857B7"/>
    <w:rsid w:val="00DA104E"/>
    <w:rsid w:val="00E07D40"/>
    <w:rsid w:val="00E216D2"/>
    <w:rsid w:val="00E7518B"/>
    <w:rsid w:val="00E77778"/>
    <w:rsid w:val="00F03E29"/>
    <w:rsid w:val="00F36042"/>
    <w:rsid w:val="00F962A6"/>
    <w:rsid w:val="00FD3E73"/>
    <w:rsid w:val="00FE3E72"/>
    <w:rsid w:val="00FF6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E812B7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FDF"/>
    <w:pPr>
      <w:suppressAutoHyphens/>
      <w:spacing w:after="200"/>
    </w:pPr>
    <w:rPr>
      <w:rFonts w:ascii="Arial" w:eastAsia="SimSun" w:hAnsi="Arial" w:cs="Mangal"/>
      <w:kern w:val="1"/>
      <w:sz w:val="20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A4FDF"/>
    <w:pPr>
      <w:suppressLineNumbers/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7A4FDF"/>
    <w:rPr>
      <w:rFonts w:ascii="Arial" w:eastAsia="SimSun" w:hAnsi="Arial" w:cs="Mangal"/>
      <w:kern w:val="1"/>
      <w:sz w:val="20"/>
      <w:lang w:eastAsia="hi-IN" w:bidi="hi-IN"/>
    </w:rPr>
  </w:style>
  <w:style w:type="character" w:styleId="PageNumber">
    <w:name w:val="page number"/>
    <w:basedOn w:val="DefaultParagraphFont"/>
    <w:uiPriority w:val="99"/>
    <w:semiHidden/>
    <w:unhideWhenUsed/>
    <w:rsid w:val="004555FD"/>
  </w:style>
  <w:style w:type="paragraph" w:styleId="BalloonText">
    <w:name w:val="Balloon Text"/>
    <w:basedOn w:val="Normal"/>
    <w:link w:val="BalloonTextChar"/>
    <w:uiPriority w:val="99"/>
    <w:semiHidden/>
    <w:unhideWhenUsed/>
    <w:rsid w:val="00281D4A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D4A"/>
    <w:rPr>
      <w:rFonts w:ascii="Lucida Grande" w:eastAsia="SimSun" w:hAnsi="Lucida Grande" w:cs="Lucida Grande"/>
      <w:kern w:val="1"/>
      <w:sz w:val="18"/>
      <w:szCs w:val="18"/>
      <w:lang w:eastAsia="hi-IN" w:bidi="hi-IN"/>
    </w:rPr>
  </w:style>
  <w:style w:type="character" w:styleId="CommentReference">
    <w:name w:val="annotation reference"/>
    <w:basedOn w:val="DefaultParagraphFont"/>
    <w:uiPriority w:val="99"/>
    <w:semiHidden/>
    <w:unhideWhenUsed/>
    <w:rsid w:val="00A0193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0193D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193D"/>
    <w:rPr>
      <w:rFonts w:ascii="Arial" w:eastAsia="SimSun" w:hAnsi="Arial" w:cs="Mangal"/>
      <w:kern w:val="1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93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93D"/>
    <w:rPr>
      <w:rFonts w:ascii="Arial" w:eastAsia="SimSun" w:hAnsi="Arial" w:cs="Mangal"/>
      <w:b/>
      <w:bCs/>
      <w:kern w:val="1"/>
      <w:sz w:val="20"/>
      <w:szCs w:val="20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A0193D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rsid w:val="00D72F8F"/>
    <w:pPr>
      <w:spacing w:after="0"/>
      <w:jc w:val="center"/>
    </w:pPr>
    <w:rPr>
      <w:rFonts w:ascii="Times New Roman" w:hAnsi="Times New Roman" w:cs="Times New Roman"/>
      <w:sz w:val="24"/>
      <w:lang w:val="hi-IN"/>
    </w:rPr>
  </w:style>
  <w:style w:type="paragraph" w:customStyle="1" w:styleId="EndNoteBibliography">
    <w:name w:val="EndNote Bibliography"/>
    <w:basedOn w:val="Normal"/>
    <w:rsid w:val="00D72F8F"/>
    <w:pPr>
      <w:spacing w:line="480" w:lineRule="auto"/>
    </w:pPr>
    <w:rPr>
      <w:rFonts w:ascii="Times New Roman" w:hAnsi="Times New Roman" w:cs="Times New Roman"/>
      <w:sz w:val="24"/>
      <w:lang w:val="hi-IN"/>
    </w:rPr>
  </w:style>
  <w:style w:type="character" w:customStyle="1" w:styleId="CommentTextChar1">
    <w:name w:val="Comment Text Char1"/>
    <w:uiPriority w:val="99"/>
    <w:rsid w:val="00C331BC"/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Body">
    <w:name w:val="Body"/>
    <w:rsid w:val="0086019B"/>
    <w:pPr>
      <w:suppressAutoHyphens/>
    </w:pPr>
    <w:rPr>
      <w:rFonts w:ascii="Helvetica" w:eastAsia="Arial Unicode MS" w:hAnsi="Helvetica" w:cs="Arial Unicode MS"/>
      <w:color w:val="000000"/>
      <w:kern w:val="1"/>
      <w:sz w:val="22"/>
      <w:szCs w:val="22"/>
      <w:lang w:val="de-DE" w:eastAsia="hi-IN" w:bidi="hi-I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FDF"/>
    <w:pPr>
      <w:suppressAutoHyphens/>
      <w:spacing w:after="200"/>
    </w:pPr>
    <w:rPr>
      <w:rFonts w:ascii="Arial" w:eastAsia="SimSun" w:hAnsi="Arial" w:cs="Mangal"/>
      <w:kern w:val="1"/>
      <w:sz w:val="20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A4FDF"/>
    <w:pPr>
      <w:suppressLineNumbers/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rsid w:val="007A4FDF"/>
    <w:rPr>
      <w:rFonts w:ascii="Arial" w:eastAsia="SimSun" w:hAnsi="Arial" w:cs="Mangal"/>
      <w:kern w:val="1"/>
      <w:sz w:val="20"/>
      <w:lang w:eastAsia="hi-IN" w:bidi="hi-IN"/>
    </w:rPr>
  </w:style>
  <w:style w:type="character" w:styleId="PageNumber">
    <w:name w:val="page number"/>
    <w:basedOn w:val="DefaultParagraphFont"/>
    <w:uiPriority w:val="99"/>
    <w:semiHidden/>
    <w:unhideWhenUsed/>
    <w:rsid w:val="004555FD"/>
  </w:style>
  <w:style w:type="paragraph" w:styleId="BalloonText">
    <w:name w:val="Balloon Text"/>
    <w:basedOn w:val="Normal"/>
    <w:link w:val="BalloonTextChar"/>
    <w:uiPriority w:val="99"/>
    <w:semiHidden/>
    <w:unhideWhenUsed/>
    <w:rsid w:val="00281D4A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1D4A"/>
    <w:rPr>
      <w:rFonts w:ascii="Lucida Grande" w:eastAsia="SimSun" w:hAnsi="Lucida Grande" w:cs="Lucida Grande"/>
      <w:kern w:val="1"/>
      <w:sz w:val="18"/>
      <w:szCs w:val="18"/>
      <w:lang w:eastAsia="hi-IN" w:bidi="hi-IN"/>
    </w:rPr>
  </w:style>
  <w:style w:type="character" w:styleId="CommentReference">
    <w:name w:val="annotation reference"/>
    <w:basedOn w:val="DefaultParagraphFont"/>
    <w:uiPriority w:val="99"/>
    <w:semiHidden/>
    <w:unhideWhenUsed/>
    <w:rsid w:val="00A0193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0193D"/>
    <w:rPr>
      <w:sz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193D"/>
    <w:rPr>
      <w:rFonts w:ascii="Arial" w:eastAsia="SimSun" w:hAnsi="Arial" w:cs="Mangal"/>
      <w:kern w:val="1"/>
      <w:lang w:eastAsia="hi-IN" w:bidi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93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93D"/>
    <w:rPr>
      <w:rFonts w:ascii="Arial" w:eastAsia="SimSun" w:hAnsi="Arial" w:cs="Mangal"/>
      <w:b/>
      <w:bCs/>
      <w:kern w:val="1"/>
      <w:sz w:val="20"/>
      <w:szCs w:val="20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A0193D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Normal"/>
    <w:rsid w:val="00D72F8F"/>
    <w:pPr>
      <w:spacing w:after="0"/>
      <w:jc w:val="center"/>
    </w:pPr>
    <w:rPr>
      <w:rFonts w:ascii="Times New Roman" w:hAnsi="Times New Roman" w:cs="Times New Roman"/>
      <w:sz w:val="24"/>
      <w:lang w:val="hi-IN"/>
    </w:rPr>
  </w:style>
  <w:style w:type="paragraph" w:customStyle="1" w:styleId="EndNoteBibliography">
    <w:name w:val="EndNote Bibliography"/>
    <w:basedOn w:val="Normal"/>
    <w:rsid w:val="00D72F8F"/>
    <w:pPr>
      <w:spacing w:line="480" w:lineRule="auto"/>
    </w:pPr>
    <w:rPr>
      <w:rFonts w:ascii="Times New Roman" w:hAnsi="Times New Roman" w:cs="Times New Roman"/>
      <w:sz w:val="24"/>
      <w:lang w:val="hi-IN"/>
    </w:rPr>
  </w:style>
  <w:style w:type="character" w:customStyle="1" w:styleId="CommentTextChar1">
    <w:name w:val="Comment Text Char1"/>
    <w:uiPriority w:val="99"/>
    <w:rsid w:val="00C331BC"/>
    <w:rPr>
      <w:rFonts w:ascii="Arial" w:eastAsia="SimSun" w:hAnsi="Arial" w:cs="Mangal"/>
      <w:kern w:val="1"/>
      <w:sz w:val="24"/>
      <w:szCs w:val="24"/>
      <w:lang w:eastAsia="hi-IN" w:bidi="hi-IN"/>
    </w:rPr>
  </w:style>
  <w:style w:type="paragraph" w:customStyle="1" w:styleId="Body">
    <w:name w:val="Body"/>
    <w:rsid w:val="0086019B"/>
    <w:pPr>
      <w:suppressAutoHyphens/>
    </w:pPr>
    <w:rPr>
      <w:rFonts w:ascii="Helvetica" w:eastAsia="Arial Unicode MS" w:hAnsi="Helvetica" w:cs="Arial Unicode MS"/>
      <w:color w:val="000000"/>
      <w:kern w:val="1"/>
      <w:sz w:val="22"/>
      <w:szCs w:val="22"/>
      <w:lang w:val="de-DE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2203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Fiona Panayi</cp:lastModifiedBy>
  <cp:revision>2</cp:revision>
  <cp:lastPrinted>2017-11-27T08:49:00Z</cp:lastPrinted>
  <dcterms:created xsi:type="dcterms:W3CDTF">2018-01-16T12:18:00Z</dcterms:created>
  <dcterms:modified xsi:type="dcterms:W3CDTF">2018-01-16T12:18:00Z</dcterms:modified>
</cp:coreProperties>
</file>