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and Table Legends</w:t>
      </w:r>
    </w:p>
    <w:p w:rsidR="00F27700" w:rsidRPr="00123326" w:rsidRDefault="00F27700"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S1</w:t>
      </w:r>
    </w:p>
    <w:p w:rsidR="00F27700" w:rsidRPr="00123326" w:rsidRDefault="00F27700" w:rsidP="00F27700">
      <w:pPr>
        <w:rPr>
          <w:rFonts w:ascii="Times New Roman" w:hAnsi="Times New Roman"/>
          <w:b/>
          <w:szCs w:val="24"/>
          <w:lang w:val="en-GB"/>
        </w:rPr>
      </w:pPr>
      <w:r w:rsidRPr="00123326">
        <w:rPr>
          <w:rFonts w:ascii="Times New Roman" w:hAnsi="Times New Roman"/>
          <w:b/>
          <w:i/>
          <w:szCs w:val="24"/>
          <w:lang w:val="en-GB"/>
        </w:rPr>
        <w:t xml:space="preserve">Generation and phenotype analysis of HMGB1 transgenic mice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(A) The plasmid for the generation of the HMGB1-transgenic mouse. The upstream region (1.9 kb) of the rat neuron specific </w:t>
      </w:r>
      <w:proofErr w:type="spellStart"/>
      <w:r w:rsidRPr="00123326">
        <w:rPr>
          <w:rFonts w:ascii="Times New Roman" w:hAnsi="Times New Roman"/>
          <w:szCs w:val="24"/>
          <w:lang w:val="en-GB"/>
        </w:rPr>
        <w:t>enolase</w:t>
      </w:r>
      <w:proofErr w:type="spellEnd"/>
      <w:r w:rsidRPr="00123326">
        <w:rPr>
          <w:rFonts w:ascii="Times New Roman" w:hAnsi="Times New Roman"/>
          <w:szCs w:val="24"/>
          <w:lang w:val="en-GB"/>
        </w:rPr>
        <w:t xml:space="preserve"> (NSE) gene was </w:t>
      </w:r>
      <w:proofErr w:type="spellStart"/>
      <w:r w:rsidRPr="00123326">
        <w:rPr>
          <w:rFonts w:ascii="Times New Roman" w:hAnsi="Times New Roman"/>
          <w:szCs w:val="24"/>
          <w:lang w:val="en-GB"/>
        </w:rPr>
        <w:t>subcloned</w:t>
      </w:r>
      <w:proofErr w:type="spellEnd"/>
      <w:r w:rsidRPr="00123326">
        <w:rPr>
          <w:rFonts w:ascii="Times New Roman" w:hAnsi="Times New Roman"/>
          <w:szCs w:val="24"/>
          <w:lang w:val="en-GB"/>
        </w:rPr>
        <w:t xml:space="preserve"> into the </w:t>
      </w:r>
      <w:proofErr w:type="spellStart"/>
      <w:r w:rsidRPr="00123326">
        <w:rPr>
          <w:rFonts w:ascii="Times New Roman" w:hAnsi="Times New Roman"/>
          <w:szCs w:val="24"/>
          <w:lang w:val="en-GB"/>
        </w:rPr>
        <w:t>pIRES-hrGFPII</w:t>
      </w:r>
      <w:proofErr w:type="spellEnd"/>
      <w:r w:rsidRPr="00123326">
        <w:rPr>
          <w:rFonts w:ascii="Times New Roman" w:hAnsi="Times New Roman"/>
          <w:szCs w:val="24"/>
          <w:lang w:val="en-GB"/>
        </w:rPr>
        <w:t xml:space="preserve"> (</w:t>
      </w:r>
      <w:proofErr w:type="spellStart"/>
      <w:r w:rsidRPr="00123326">
        <w:rPr>
          <w:rFonts w:ascii="Times New Roman" w:hAnsi="Times New Roman"/>
          <w:szCs w:val="24"/>
          <w:lang w:val="en-GB"/>
        </w:rPr>
        <w:t>Stratagene</w:t>
      </w:r>
      <w:proofErr w:type="spellEnd"/>
      <w:r w:rsidRPr="00123326">
        <w:rPr>
          <w:rFonts w:ascii="Times New Roman" w:hAnsi="Times New Roman"/>
          <w:szCs w:val="24"/>
          <w:lang w:val="en-GB"/>
        </w:rPr>
        <w:t xml:space="preserve">) vector as an enhancer/promoter. Rat HMGB1 cDNA was tagged with 3×FLAG. After the internal ribosome entry site (IRES), a humanized recombinant GFP gene was inserted. HMGB1 is highly conserved between the 2 species: mouse and rat HMGB1 are 99.4% identical in their amino acid sequences.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(B) The genomic sequence of transgenic mice was checked by PCR using the primer sets indicated in Supplementary Fig. S1A. Bands of the expected size were amplified from the DNA extracted from the brain tissues of background C57BL/6 mice (WT) and HMGB1 transgenic mice (</w:t>
      </w:r>
      <w:proofErr w:type="spellStart"/>
      <w:r w:rsidRPr="00123326">
        <w:rPr>
          <w:rFonts w:ascii="Times New Roman" w:hAnsi="Times New Roman"/>
          <w:szCs w:val="24"/>
          <w:lang w:val="en-GB"/>
        </w:rPr>
        <w:t>Tg</w:t>
      </w:r>
      <w:proofErr w:type="spellEnd"/>
      <w:r w:rsidRPr="00123326">
        <w:rPr>
          <w:rFonts w:ascii="Times New Roman" w:hAnsi="Times New Roman"/>
          <w:szCs w:val="24"/>
          <w:lang w:val="en-GB"/>
        </w:rPr>
        <w:t xml:space="preserve">).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(C) Western </w:t>
      </w:r>
      <w:proofErr w:type="gramStart"/>
      <w:r w:rsidRPr="00123326">
        <w:rPr>
          <w:rFonts w:ascii="Times New Roman" w:hAnsi="Times New Roman"/>
          <w:szCs w:val="24"/>
          <w:lang w:val="en-GB"/>
        </w:rPr>
        <w:t>blot</w:t>
      </w:r>
      <w:proofErr w:type="gramEnd"/>
      <w:r w:rsidRPr="00123326">
        <w:rPr>
          <w:rFonts w:ascii="Times New Roman" w:hAnsi="Times New Roman"/>
          <w:szCs w:val="24"/>
          <w:lang w:val="en-GB"/>
        </w:rPr>
        <w:t xml:space="preserve"> analysis of whole-brain tissues from background C57BL/6 mice (WT) and HMGB1-transgenic mice (</w:t>
      </w:r>
      <w:proofErr w:type="spellStart"/>
      <w:r w:rsidRPr="00123326">
        <w:rPr>
          <w:rFonts w:ascii="Times New Roman" w:hAnsi="Times New Roman"/>
          <w:szCs w:val="24"/>
          <w:lang w:val="en-GB"/>
        </w:rPr>
        <w:t>Tg</w:t>
      </w:r>
      <w:proofErr w:type="spellEnd"/>
      <w:r w:rsidRPr="00123326">
        <w:rPr>
          <w:rFonts w:ascii="Times New Roman" w:hAnsi="Times New Roman"/>
          <w:szCs w:val="24"/>
          <w:lang w:val="en-GB"/>
        </w:rPr>
        <w:t xml:space="preserve">). Flag-tagged HMGB1 (arrow) was expressed in </w:t>
      </w:r>
      <w:proofErr w:type="spellStart"/>
      <w:r w:rsidRPr="00123326">
        <w:rPr>
          <w:rFonts w:ascii="Times New Roman" w:hAnsi="Times New Roman"/>
          <w:szCs w:val="24"/>
          <w:lang w:val="en-GB"/>
        </w:rPr>
        <w:t>Tg</w:t>
      </w:r>
      <w:proofErr w:type="spellEnd"/>
      <w:r w:rsidRPr="00123326">
        <w:rPr>
          <w:rFonts w:ascii="Times New Roman" w:hAnsi="Times New Roman"/>
          <w:szCs w:val="24"/>
          <w:lang w:val="en-GB"/>
        </w:rPr>
        <w:t xml:space="preserve"> mice (2 weeks) but at a low level. Endogenous proteins are indicated by arrowheads.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(D) Brain tissues (cerebral cortex, hippocampus, hypothalamus, pons, and medulla) from HMGB1-Tg mice (9 weeks) were stained with an anti-FLAG antibody. Although the level of exogenous HMGB1 was low in the western blot of the whole-brain sample (Supplementary Fig. S1C), the exogenous HMGB1 protein was easily detected in </w:t>
      </w:r>
      <w:proofErr w:type="spellStart"/>
      <w:r w:rsidRPr="00123326">
        <w:rPr>
          <w:rFonts w:ascii="Times New Roman" w:hAnsi="Times New Roman"/>
          <w:szCs w:val="24"/>
          <w:lang w:val="en-GB"/>
        </w:rPr>
        <w:t>NeuN</w:t>
      </w:r>
      <w:proofErr w:type="spellEnd"/>
      <w:r w:rsidRPr="00123326">
        <w:rPr>
          <w:rFonts w:ascii="Times New Roman" w:hAnsi="Times New Roman"/>
          <w:szCs w:val="24"/>
          <w:lang w:val="en-GB"/>
        </w:rPr>
        <w:t xml:space="preserve">-positive neurons by an anti-FLAG antibody.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(E) Transgenic expression of HMGB1-FLAG was detected with an anti-FLAG antibody. Purkinje cells (arrows) in the cerebellum at 9 weeks were strongly stained with the anti-FLAG antibody.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(F) Similar regions were co-stained with an anti-</w:t>
      </w:r>
      <w:proofErr w:type="spellStart"/>
      <w:r w:rsidRPr="00123326">
        <w:rPr>
          <w:rFonts w:ascii="Times New Roman" w:hAnsi="Times New Roman"/>
          <w:szCs w:val="24"/>
          <w:lang w:val="en-GB"/>
        </w:rPr>
        <w:t>NeuN</w:t>
      </w:r>
      <w:proofErr w:type="spellEnd"/>
      <w:r w:rsidRPr="00123326">
        <w:rPr>
          <w:rFonts w:ascii="Times New Roman" w:hAnsi="Times New Roman"/>
          <w:szCs w:val="24"/>
          <w:lang w:val="en-GB"/>
        </w:rPr>
        <w:t xml:space="preserve"> or anti-</w:t>
      </w:r>
      <w:proofErr w:type="spellStart"/>
      <w:r w:rsidRPr="00123326">
        <w:rPr>
          <w:rFonts w:ascii="Times New Roman" w:hAnsi="Times New Roman"/>
          <w:szCs w:val="24"/>
          <w:lang w:val="en-GB"/>
        </w:rPr>
        <w:t>calbindin</w:t>
      </w:r>
      <w:proofErr w:type="spellEnd"/>
      <w:r w:rsidRPr="00123326">
        <w:rPr>
          <w:rFonts w:ascii="Times New Roman" w:hAnsi="Times New Roman"/>
          <w:szCs w:val="24"/>
          <w:lang w:val="en-GB"/>
        </w:rPr>
        <w:t xml:space="preserve"> antibody. A relatively high expression level of HMGB1-FLAG in Purkinje cells and their dendrites was confirmed. </w:t>
      </w:r>
      <w:proofErr w:type="spellStart"/>
      <w:r w:rsidRPr="00123326">
        <w:rPr>
          <w:rFonts w:ascii="Times New Roman" w:hAnsi="Times New Roman"/>
          <w:szCs w:val="24"/>
          <w:lang w:val="en-GB"/>
        </w:rPr>
        <w:t>NeuN</w:t>
      </w:r>
      <w:proofErr w:type="spellEnd"/>
      <w:r w:rsidRPr="00123326">
        <w:rPr>
          <w:rFonts w:ascii="Times New Roman" w:hAnsi="Times New Roman"/>
          <w:szCs w:val="24"/>
          <w:lang w:val="en-GB"/>
        </w:rPr>
        <w:t xml:space="preserve"> expression was lower in Purkinje cells than in granule cells.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(G) At 9 weeks, no side effects of HMGB1 expression were observed with respect to the thickness of the molecular cell layer and the number of Purkinje cells.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 WT: non-</w:t>
      </w:r>
      <w:proofErr w:type="spellStart"/>
      <w:r w:rsidRPr="00123326">
        <w:rPr>
          <w:rFonts w:ascii="Times New Roman" w:hAnsi="Times New Roman"/>
          <w:szCs w:val="24"/>
          <w:lang w:val="en-GB"/>
        </w:rPr>
        <w:t>Tg</w:t>
      </w:r>
      <w:proofErr w:type="spellEnd"/>
      <w:r w:rsidRPr="00123326">
        <w:rPr>
          <w:rFonts w:ascii="Times New Roman" w:hAnsi="Times New Roman"/>
          <w:szCs w:val="24"/>
          <w:lang w:val="en-GB"/>
        </w:rPr>
        <w:t xml:space="preserve"> littermates of HMGB1-Tg mice.</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(H) Transgenic co-expression of Ku70 was not so effective as HMGB1 was against the motor dysfunction of mutant-Atxn1-KI mice. One-way ANOVA followed by </w:t>
      </w:r>
      <w:r w:rsidRPr="0093149A">
        <w:rPr>
          <w:rFonts w:ascii="Times New Roman" w:hAnsi="Times New Roman"/>
          <w:i/>
          <w:szCs w:val="24"/>
          <w:lang w:val="en-GB"/>
        </w:rPr>
        <w:t>post hoc</w:t>
      </w:r>
      <w:r w:rsidRPr="00123326">
        <w:rPr>
          <w:rFonts w:ascii="Times New Roman" w:hAnsi="Times New Roman"/>
          <w:szCs w:val="24"/>
          <w:lang w:val="en-GB"/>
        </w:rPr>
        <w:t xml:space="preserve"> </w:t>
      </w:r>
      <w:proofErr w:type="spellStart"/>
      <w:r w:rsidRPr="00123326">
        <w:rPr>
          <w:rFonts w:ascii="Times New Roman" w:hAnsi="Times New Roman"/>
          <w:szCs w:val="24"/>
          <w:lang w:val="en-GB"/>
        </w:rPr>
        <w:t>Tukey’s</w:t>
      </w:r>
      <w:proofErr w:type="spellEnd"/>
      <w:r w:rsidRPr="00123326">
        <w:rPr>
          <w:rFonts w:ascii="Times New Roman" w:hAnsi="Times New Roman"/>
          <w:szCs w:val="24"/>
          <w:lang w:val="en-GB"/>
        </w:rPr>
        <w:t xml:space="preserve"> HSD (honestly significant difference) test revealed that co-expression of HMB1 reversed the pathological phenotype compared to Atxn1-KI or Atxn1-KI-Ku70 mice.</w:t>
      </w:r>
    </w:p>
    <w:p w:rsidR="00F27700" w:rsidRPr="00123326" w:rsidRDefault="00F27700"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S2</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HMGB1 does not induce an inflammatory response in the cerebellum</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(A) Mouse cerebellar tissues were </w:t>
      </w:r>
      <w:proofErr w:type="spellStart"/>
      <w:r w:rsidRPr="00123326">
        <w:rPr>
          <w:rFonts w:ascii="Times New Roman" w:hAnsi="Times New Roman"/>
          <w:szCs w:val="24"/>
          <w:lang w:val="en-GB"/>
        </w:rPr>
        <w:t>immunostained</w:t>
      </w:r>
      <w:proofErr w:type="spellEnd"/>
      <w:r w:rsidRPr="00123326">
        <w:rPr>
          <w:rFonts w:ascii="Times New Roman" w:hAnsi="Times New Roman"/>
          <w:szCs w:val="24"/>
          <w:lang w:val="en-GB"/>
        </w:rPr>
        <w:t xml:space="preserve"> with antibodies against various inflammation markers, such as CD4 (a helper T cell marker), CD8 (a cytotoxic T cell marker), CD11c (a dendritic cell marker), and microglial response factor 1 (a microglial marker). Meanwhile, the activation of these molecules was observed in the brains of positive control mice that were injected </w:t>
      </w:r>
      <w:proofErr w:type="spellStart"/>
      <w:r w:rsidRPr="00123326">
        <w:rPr>
          <w:rFonts w:ascii="Times New Roman" w:hAnsi="Times New Roman"/>
          <w:szCs w:val="24"/>
          <w:lang w:val="en-GB"/>
        </w:rPr>
        <w:t>peritoneally</w:t>
      </w:r>
      <w:proofErr w:type="spellEnd"/>
      <w:r w:rsidRPr="00123326">
        <w:rPr>
          <w:rFonts w:ascii="Times New Roman" w:hAnsi="Times New Roman"/>
          <w:szCs w:val="24"/>
          <w:lang w:val="en-GB"/>
        </w:rPr>
        <w:t xml:space="preserve"> with 1 mg per kg of body weight of lipopolysaccharide from </w:t>
      </w:r>
      <w:r w:rsidRPr="00123326">
        <w:rPr>
          <w:rFonts w:ascii="Times New Roman" w:hAnsi="Times New Roman"/>
          <w:i/>
          <w:szCs w:val="24"/>
          <w:lang w:val="en-GB"/>
        </w:rPr>
        <w:t>Escherichia coli</w:t>
      </w:r>
      <w:r w:rsidRPr="00123326">
        <w:rPr>
          <w:rFonts w:ascii="Times New Roman" w:hAnsi="Times New Roman"/>
          <w:szCs w:val="24"/>
          <w:lang w:val="en-GB"/>
        </w:rPr>
        <w:t xml:space="preserve"> (Sigma-Aldrich) dissolved in PBS. Brains were dissected 24 h after the injection. ML: molecular layer, GCL: granule cell layer, WM: white matter. Transgenic or AAV-mediated expression of HMGB1 did not induce an inflammatory response. These analyses detected no inflammatory reactions in the brains of HMGB1-overexpressing mice.</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(B) Quantitative PCR analysis of inflammatory genes, </w:t>
      </w:r>
      <w:r w:rsidRPr="00123326">
        <w:rPr>
          <w:rFonts w:ascii="Times New Roman" w:hAnsi="Times New Roman"/>
          <w:i/>
          <w:szCs w:val="24"/>
          <w:lang w:val="en-GB"/>
        </w:rPr>
        <w:t>Cox-2</w:t>
      </w:r>
      <w:r w:rsidRPr="00123326">
        <w:rPr>
          <w:rFonts w:ascii="Times New Roman" w:hAnsi="Times New Roman"/>
          <w:szCs w:val="24"/>
          <w:lang w:val="en-GB"/>
        </w:rPr>
        <w:t xml:space="preserve"> and </w:t>
      </w:r>
      <w:r w:rsidRPr="00123326">
        <w:rPr>
          <w:rFonts w:ascii="Times New Roman" w:hAnsi="Times New Roman"/>
          <w:i/>
          <w:szCs w:val="24"/>
          <w:lang w:val="en-GB"/>
        </w:rPr>
        <w:t>Il-1</w:t>
      </w:r>
      <w:r w:rsidRPr="00123326">
        <w:rPr>
          <w:rFonts w:ascii="Symbol" w:hAnsi="Symbol"/>
          <w:i/>
          <w:szCs w:val="24"/>
          <w:lang w:val="en-GB"/>
        </w:rPr>
        <w:t></w:t>
      </w:r>
      <w:r w:rsidRPr="00123326">
        <w:rPr>
          <w:rFonts w:ascii="Times New Roman" w:hAnsi="Times New Roman"/>
          <w:szCs w:val="24"/>
          <w:lang w:val="en-GB"/>
        </w:rPr>
        <w:t xml:space="preserve">, in cerebellar tissues of WT, Atxn1-KI, </w:t>
      </w:r>
      <w:r>
        <w:rPr>
          <w:rFonts w:ascii="Times New Roman" w:hAnsi="Times New Roman"/>
          <w:szCs w:val="24"/>
          <w:lang w:val="en-GB"/>
        </w:rPr>
        <w:t>Atxn1-KI;HMGB1</w:t>
      </w:r>
      <w:r w:rsidRPr="00123326">
        <w:rPr>
          <w:rFonts w:ascii="Times New Roman" w:hAnsi="Times New Roman"/>
          <w:szCs w:val="24"/>
          <w:lang w:val="en-GB"/>
        </w:rPr>
        <w:t>-Tg, Atxn1-KI+AAV-GFP, Atxn1-KI+AAV-HMGB1-GFP, and WT+LPS mice at 9 weeks of age. The data were normalized to WT and relative expression levels are shown. According to these data, there was no inflammatory reactions in the brain, in line with Supplementary Figure S2A.</w:t>
      </w:r>
      <w:r w:rsidRPr="00123326">
        <w:rPr>
          <w:rFonts w:ascii="Times New Roman" w:hAnsi="Times New Roman"/>
          <w:szCs w:val="24"/>
          <w:lang w:val="en-GB"/>
        </w:rPr>
        <w:t xml:space="preserve">　</w:t>
      </w:r>
      <w:r w:rsidRPr="00123326">
        <w:rPr>
          <w:rFonts w:ascii="Times New Roman" w:hAnsi="Times New Roman"/>
          <w:szCs w:val="24"/>
          <w:lang w:val="en-GB"/>
        </w:rPr>
        <w:t xml:space="preserve"> </w:t>
      </w:r>
    </w:p>
    <w:p w:rsidR="00F27700" w:rsidRPr="00123326" w:rsidRDefault="00F27700"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S3</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HMGB1 reverses nuclear DNA damage in double-transgenic mice</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(A) Nuclear DNA damage in Purkinje cells was examined by </w:t>
      </w:r>
      <w:proofErr w:type="spellStart"/>
      <w:r w:rsidRPr="00123326">
        <w:rPr>
          <w:rFonts w:ascii="Times New Roman" w:hAnsi="Times New Roman"/>
          <w:szCs w:val="24"/>
          <w:lang w:val="en-GB"/>
        </w:rPr>
        <w:t>immunohistochemical</w:t>
      </w:r>
      <w:proofErr w:type="spellEnd"/>
      <w:r w:rsidRPr="00123326">
        <w:rPr>
          <w:rFonts w:ascii="Times New Roman" w:hAnsi="Times New Roman"/>
          <w:szCs w:val="24"/>
          <w:lang w:val="en-GB"/>
        </w:rPr>
        <w:t xml:space="preserve"> analysis of </w:t>
      </w:r>
      <w:r w:rsidRPr="00123326">
        <w:rPr>
          <w:rFonts w:ascii="Symbol" w:hAnsi="Symbol"/>
          <w:szCs w:val="24"/>
          <w:lang w:val="en-GB"/>
        </w:rPr>
        <w:t></w:t>
      </w:r>
      <w:r w:rsidRPr="00123326">
        <w:rPr>
          <w:rFonts w:ascii="Times New Roman" w:hAnsi="Times New Roman"/>
          <w:szCs w:val="24"/>
          <w:lang w:val="en-GB"/>
        </w:rPr>
        <w:t>H2AX and 53BP1 as markers of DNA damage. All slides from the 3 genotypes of mice were stained simultaneously under identical conditions.</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(B) Quantitative analysis of </w:t>
      </w:r>
      <w:r w:rsidRPr="00123326">
        <w:rPr>
          <w:rFonts w:ascii="Symbol" w:hAnsi="Symbol"/>
          <w:szCs w:val="24"/>
          <w:lang w:val="en-GB"/>
        </w:rPr>
        <w:t></w:t>
      </w:r>
      <w:r w:rsidRPr="00123326">
        <w:rPr>
          <w:rFonts w:ascii="Times New Roman" w:hAnsi="Times New Roman"/>
          <w:szCs w:val="24"/>
          <w:lang w:val="en-GB"/>
        </w:rPr>
        <w:t xml:space="preserve">H2AX signals from the </w:t>
      </w:r>
      <w:proofErr w:type="spellStart"/>
      <w:r w:rsidRPr="00123326">
        <w:rPr>
          <w:rFonts w:ascii="Times New Roman" w:hAnsi="Times New Roman"/>
          <w:szCs w:val="24"/>
          <w:lang w:val="en-GB"/>
        </w:rPr>
        <w:t>immunohistochemical</w:t>
      </w:r>
      <w:proofErr w:type="spellEnd"/>
      <w:r w:rsidRPr="00123326">
        <w:rPr>
          <w:rFonts w:ascii="Times New Roman" w:hAnsi="Times New Roman"/>
          <w:szCs w:val="24"/>
          <w:lang w:val="en-GB"/>
        </w:rPr>
        <w:t xml:space="preserve"> analysis, where the background signals were subtracted. Student’s </w:t>
      </w:r>
      <w:r w:rsidRPr="00123326">
        <w:rPr>
          <w:rFonts w:ascii="Times New Roman" w:hAnsi="Times New Roman"/>
          <w:i/>
          <w:szCs w:val="24"/>
          <w:lang w:val="en-GB"/>
        </w:rPr>
        <w:t>t</w:t>
      </w:r>
      <w:r w:rsidRPr="00123326">
        <w:rPr>
          <w:rFonts w:ascii="Times New Roman" w:hAnsi="Times New Roman"/>
          <w:szCs w:val="24"/>
          <w:lang w:val="en-GB"/>
        </w:rPr>
        <w:t xml:space="preserve"> test was used for analysis of the differences.</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(C) Quantitative analysis of 53BP1 signals from the </w:t>
      </w:r>
      <w:proofErr w:type="spellStart"/>
      <w:r w:rsidRPr="00123326">
        <w:rPr>
          <w:rFonts w:ascii="Times New Roman" w:hAnsi="Times New Roman"/>
          <w:szCs w:val="24"/>
          <w:lang w:val="en-GB"/>
        </w:rPr>
        <w:t>immunohistochemical</w:t>
      </w:r>
      <w:proofErr w:type="spellEnd"/>
      <w:r w:rsidRPr="00123326">
        <w:rPr>
          <w:rFonts w:ascii="Times New Roman" w:hAnsi="Times New Roman"/>
          <w:szCs w:val="24"/>
          <w:lang w:val="en-GB"/>
        </w:rPr>
        <w:t xml:space="preserve"> analysis, where the background signals were subtracted.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(D) Western blot analysis of nuclear DNA damage using cerebellar tissues from the 3 genotypes of mice.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(E) Quantitative analysis of </w:t>
      </w:r>
      <w:r w:rsidRPr="00123326">
        <w:rPr>
          <w:rFonts w:ascii="Symbol" w:hAnsi="Symbol"/>
          <w:szCs w:val="24"/>
          <w:lang w:val="en-GB"/>
        </w:rPr>
        <w:t></w:t>
      </w:r>
      <w:r w:rsidRPr="00123326">
        <w:rPr>
          <w:rFonts w:ascii="Times New Roman" w:hAnsi="Times New Roman"/>
          <w:szCs w:val="24"/>
          <w:lang w:val="en-GB"/>
        </w:rPr>
        <w:t xml:space="preserve">H2AX and 53BP1 signals using western blot analyses. Student’s </w:t>
      </w:r>
      <w:r w:rsidRPr="00123326">
        <w:rPr>
          <w:rFonts w:ascii="Times New Roman" w:hAnsi="Times New Roman"/>
          <w:i/>
          <w:szCs w:val="24"/>
          <w:lang w:val="en-GB"/>
        </w:rPr>
        <w:t>t</w:t>
      </w:r>
      <w:r w:rsidRPr="00123326">
        <w:rPr>
          <w:rFonts w:ascii="Times New Roman" w:hAnsi="Times New Roman"/>
          <w:szCs w:val="24"/>
          <w:lang w:val="en-GB"/>
        </w:rPr>
        <w:t xml:space="preserve"> test was used to assess the differences.</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(F) Co-staining of </w:t>
      </w:r>
      <w:r w:rsidRPr="00123326">
        <w:rPr>
          <w:rFonts w:ascii="Symbol" w:hAnsi="Symbol"/>
          <w:szCs w:val="24"/>
          <w:lang w:val="en-GB"/>
        </w:rPr>
        <w:t></w:t>
      </w:r>
      <w:r w:rsidRPr="00123326">
        <w:rPr>
          <w:rFonts w:ascii="Times New Roman" w:hAnsi="Times New Roman"/>
          <w:szCs w:val="24"/>
          <w:lang w:val="en-GB"/>
        </w:rPr>
        <w:t xml:space="preserve">H2AX and HMGB1 was suggestive of a negative relationship </w:t>
      </w:r>
      <w:r w:rsidRPr="00123326">
        <w:rPr>
          <w:rFonts w:ascii="Times New Roman" w:hAnsi="Times New Roman"/>
          <w:szCs w:val="24"/>
          <w:lang w:val="en-GB"/>
        </w:rPr>
        <w:lastRenderedPageBreak/>
        <w:t xml:space="preserve">between the signal intensity of </w:t>
      </w:r>
      <w:r w:rsidRPr="00123326">
        <w:rPr>
          <w:rFonts w:ascii="Symbol" w:hAnsi="Symbol"/>
          <w:szCs w:val="24"/>
          <w:lang w:val="en-GB"/>
        </w:rPr>
        <w:t></w:t>
      </w:r>
      <w:r w:rsidRPr="00123326">
        <w:rPr>
          <w:rFonts w:ascii="Times New Roman" w:hAnsi="Times New Roman"/>
          <w:szCs w:val="24"/>
          <w:lang w:val="en-GB"/>
        </w:rPr>
        <w:t>H2AX and that of HMGB1 in Purkinje cells.</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(G) The quantified signals of </w:t>
      </w:r>
      <w:r w:rsidRPr="00123326">
        <w:rPr>
          <w:rFonts w:ascii="Symbol" w:hAnsi="Symbol"/>
          <w:szCs w:val="24"/>
          <w:lang w:val="en-GB"/>
        </w:rPr>
        <w:t></w:t>
      </w:r>
      <w:r w:rsidRPr="00123326">
        <w:rPr>
          <w:rFonts w:ascii="Times New Roman" w:hAnsi="Times New Roman"/>
          <w:szCs w:val="24"/>
          <w:lang w:val="en-GB"/>
        </w:rPr>
        <w:t>H2AX and HMGB1 per single Purkinje cell were compared (n = 30). Judging by Pearson’s correlation coefficient (r) and the p value, a negative relationship was clearly</w:t>
      </w:r>
      <w:r w:rsidRPr="00123326" w:rsidDel="00E83029">
        <w:rPr>
          <w:rFonts w:ascii="Times New Roman" w:hAnsi="Times New Roman"/>
          <w:szCs w:val="24"/>
          <w:lang w:val="en-GB"/>
        </w:rPr>
        <w:t xml:space="preserve"> </w:t>
      </w:r>
      <w:r w:rsidRPr="00123326">
        <w:rPr>
          <w:rFonts w:ascii="Times New Roman" w:hAnsi="Times New Roman"/>
          <w:szCs w:val="24"/>
          <w:lang w:val="en-GB"/>
        </w:rPr>
        <w:t xml:space="preserve">observed. </w:t>
      </w:r>
    </w:p>
    <w:p w:rsidR="00F27700" w:rsidRPr="00123326" w:rsidRDefault="00F27700" w:rsidP="00F27700">
      <w:pPr>
        <w:rPr>
          <w:rFonts w:ascii="Times New Roman" w:hAnsi="Times New Roman"/>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S4</w:t>
      </w:r>
    </w:p>
    <w:p w:rsidR="00F27700" w:rsidRPr="00123326" w:rsidRDefault="00F27700" w:rsidP="00F27700">
      <w:pPr>
        <w:rPr>
          <w:rFonts w:ascii="Times New Roman" w:hAnsi="Times New Roman"/>
          <w:b/>
          <w:szCs w:val="24"/>
          <w:lang w:val="en-GB"/>
        </w:rPr>
      </w:pPr>
      <w:r w:rsidRPr="00123326">
        <w:rPr>
          <w:rFonts w:ascii="Times New Roman" w:hAnsi="Times New Roman"/>
          <w:b/>
          <w:i/>
          <w:szCs w:val="24"/>
          <w:lang w:val="en-GB"/>
        </w:rPr>
        <w:t xml:space="preserve">Mitochondrial HMGB1 contributes to repair of mitochondrial DNA damage and its dynamics but is not involved in </w:t>
      </w:r>
      <w:proofErr w:type="spellStart"/>
      <w:r w:rsidRPr="00123326">
        <w:rPr>
          <w:rFonts w:ascii="Times New Roman" w:hAnsi="Times New Roman"/>
          <w:b/>
          <w:i/>
          <w:szCs w:val="24"/>
          <w:lang w:val="en-GB"/>
        </w:rPr>
        <w:t>mitophagy</w:t>
      </w:r>
      <w:proofErr w:type="spellEnd"/>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(A) Purkinje cells from the 3 genotypes of mice were co-stained with antibodies to HMGB1 and Cox IV. The overlap between the HMGB1 and Cox IV signals was noticeably reduced in Atxn1-KI mice in comparison with the non-</w:t>
      </w:r>
      <w:proofErr w:type="spellStart"/>
      <w:r w:rsidRPr="00123326">
        <w:rPr>
          <w:rFonts w:ascii="Times New Roman" w:hAnsi="Times New Roman"/>
          <w:szCs w:val="24"/>
          <w:lang w:val="en-GB"/>
        </w:rPr>
        <w:t>Tg</w:t>
      </w:r>
      <w:proofErr w:type="spellEnd"/>
      <w:r w:rsidRPr="00123326">
        <w:rPr>
          <w:rFonts w:ascii="Times New Roman" w:hAnsi="Times New Roman"/>
          <w:szCs w:val="24"/>
          <w:lang w:val="en-GB"/>
        </w:rPr>
        <w:t xml:space="preserve"> littermates. The overlapping HMGB1 signals were adjusted for total HMGB1 signals; the values are shown in the graph on the right. The percentage of the HMGB1 signal overlapping with the Cox IV signal was remarkably decreased in mutant-Atxn1-KI mice but restored in double-transgenic mice (right graph). The data are presented as mean ± SD; *p &lt; 0.05 in Student’s </w:t>
      </w:r>
      <w:r w:rsidRPr="00123326">
        <w:rPr>
          <w:rFonts w:ascii="Times New Roman" w:hAnsi="Times New Roman"/>
          <w:i/>
          <w:szCs w:val="24"/>
          <w:lang w:val="en-GB"/>
        </w:rPr>
        <w:t>t</w:t>
      </w:r>
      <w:r w:rsidRPr="00123326">
        <w:rPr>
          <w:rFonts w:ascii="Times New Roman" w:hAnsi="Times New Roman"/>
          <w:szCs w:val="24"/>
          <w:lang w:val="en-GB"/>
        </w:rPr>
        <w:t xml:space="preserve"> test, </w:t>
      </w:r>
      <w:r w:rsidRPr="0093149A">
        <w:rPr>
          <w:rFonts w:ascii="Times New Roman" w:hAnsi="Times New Roman"/>
          <w:szCs w:val="24"/>
          <w:vertAlign w:val="superscript"/>
          <w:lang w:val="en-GB"/>
        </w:rPr>
        <w:t>#</w:t>
      </w:r>
      <w:r w:rsidRPr="00123326">
        <w:rPr>
          <w:rFonts w:ascii="Times New Roman" w:hAnsi="Times New Roman"/>
          <w:szCs w:val="24"/>
          <w:lang w:val="en-GB"/>
        </w:rPr>
        <w:t xml:space="preserve">p&lt;0.05 in one-way ANOVA followed by </w:t>
      </w:r>
      <w:r w:rsidRPr="0093149A">
        <w:rPr>
          <w:rFonts w:ascii="Times New Roman" w:hAnsi="Times New Roman"/>
          <w:i/>
          <w:szCs w:val="24"/>
          <w:lang w:val="en-GB"/>
        </w:rPr>
        <w:t>post hoc</w:t>
      </w:r>
      <w:r w:rsidRPr="00123326">
        <w:rPr>
          <w:rFonts w:ascii="Times New Roman" w:hAnsi="Times New Roman"/>
          <w:szCs w:val="24"/>
          <w:lang w:val="en-GB"/>
        </w:rPr>
        <w:t xml:space="preserve"> Turkey’s HSD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(B) HMGB1 expression in mitochondria of the 3 mouse genotypes was examined using </w:t>
      </w:r>
      <w:proofErr w:type="spellStart"/>
      <w:r w:rsidRPr="00123326">
        <w:rPr>
          <w:rFonts w:ascii="Times New Roman" w:hAnsi="Times New Roman"/>
          <w:szCs w:val="24"/>
          <w:lang w:val="en-GB"/>
        </w:rPr>
        <w:t>immunoelectron</w:t>
      </w:r>
      <w:proofErr w:type="spellEnd"/>
      <w:r w:rsidRPr="00123326">
        <w:rPr>
          <w:rFonts w:ascii="Times New Roman" w:hAnsi="Times New Roman"/>
          <w:szCs w:val="24"/>
          <w:lang w:val="en-GB"/>
        </w:rPr>
        <w:t xml:space="preserve"> microscopy. Quantitative analysis of gold/silver particle-positive mitochondria/total mitochondria pointed to </w:t>
      </w:r>
      <w:proofErr w:type="spellStart"/>
      <w:r w:rsidRPr="00123326">
        <w:rPr>
          <w:rFonts w:ascii="Times New Roman" w:hAnsi="Times New Roman"/>
          <w:szCs w:val="24"/>
          <w:lang w:val="en-GB"/>
        </w:rPr>
        <w:t>downregulation</w:t>
      </w:r>
      <w:proofErr w:type="spellEnd"/>
      <w:r w:rsidRPr="00123326">
        <w:rPr>
          <w:rFonts w:ascii="Times New Roman" w:hAnsi="Times New Roman"/>
          <w:szCs w:val="24"/>
          <w:lang w:val="en-GB"/>
        </w:rPr>
        <w:t xml:space="preserve"> of HMGB1 in mitochondria of Atxn1-KI mice and recovery in Atxn1-86Q-HMGB1 mice.</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(C) A negative control experiment with </w:t>
      </w:r>
      <w:proofErr w:type="spellStart"/>
      <w:r w:rsidRPr="00123326">
        <w:rPr>
          <w:rFonts w:ascii="Times New Roman" w:hAnsi="Times New Roman"/>
          <w:szCs w:val="24"/>
          <w:lang w:val="en-GB"/>
        </w:rPr>
        <w:t>immunoelectron</w:t>
      </w:r>
      <w:proofErr w:type="spellEnd"/>
      <w:r w:rsidRPr="00123326">
        <w:rPr>
          <w:rFonts w:ascii="Times New Roman" w:hAnsi="Times New Roman"/>
          <w:szCs w:val="24"/>
          <w:lang w:val="en-GB"/>
        </w:rPr>
        <w:t xml:space="preserve"> microscopy.</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(D) Electron-microscopic analysis of Purkinje cells in the 3 genotypes of transgenic mice. Double membrane vacuoles were not observed in the cell body of Purkinje cells, whereas synaptic regions contained a small number of such vacuoles (arrows).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(E) Quantitative analysis of cytoplasmic </w:t>
      </w:r>
      <w:proofErr w:type="spellStart"/>
      <w:r w:rsidRPr="00123326">
        <w:rPr>
          <w:rFonts w:ascii="Times New Roman" w:hAnsi="Times New Roman"/>
          <w:szCs w:val="24"/>
          <w:lang w:val="en-GB"/>
        </w:rPr>
        <w:t>autophagosomes</w:t>
      </w:r>
      <w:proofErr w:type="spellEnd"/>
      <w:r w:rsidRPr="00123326">
        <w:rPr>
          <w:rFonts w:ascii="Times New Roman" w:hAnsi="Times New Roman"/>
          <w:szCs w:val="24"/>
          <w:lang w:val="en-GB"/>
        </w:rPr>
        <w:t xml:space="preserve"> (double membrane vacuoles with degraded content) in Purkinje cells did not show any differences among background C57BL/6 mice, Atxn1-KI mice, and the double-transgenic mice. Statistical analysis involved the </w:t>
      </w:r>
      <w:proofErr w:type="spellStart"/>
      <w:r w:rsidRPr="00123326">
        <w:rPr>
          <w:rFonts w:ascii="Times New Roman" w:hAnsi="Times New Roman"/>
          <w:szCs w:val="24"/>
          <w:lang w:val="en-GB"/>
        </w:rPr>
        <w:t>Bonferroni</w:t>
      </w:r>
      <w:proofErr w:type="spellEnd"/>
      <w:r w:rsidRPr="00123326">
        <w:rPr>
          <w:rFonts w:ascii="Times New Roman" w:hAnsi="Times New Roman"/>
          <w:szCs w:val="24"/>
          <w:lang w:val="en-GB"/>
        </w:rPr>
        <w:t xml:space="preserve">-Dunn test and Student’s </w:t>
      </w:r>
      <w:r w:rsidRPr="00123326">
        <w:rPr>
          <w:rFonts w:ascii="Times New Roman" w:hAnsi="Times New Roman"/>
          <w:i/>
          <w:szCs w:val="24"/>
          <w:lang w:val="en-GB"/>
        </w:rPr>
        <w:t>t</w:t>
      </w:r>
      <w:r w:rsidRPr="00123326">
        <w:rPr>
          <w:rFonts w:ascii="Times New Roman" w:hAnsi="Times New Roman"/>
          <w:szCs w:val="24"/>
          <w:lang w:val="en-GB"/>
        </w:rPr>
        <w:t xml:space="preserve">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(F) Quantitative analysis of </w:t>
      </w:r>
      <w:proofErr w:type="spellStart"/>
      <w:r w:rsidRPr="00123326">
        <w:rPr>
          <w:rFonts w:ascii="Times New Roman" w:hAnsi="Times New Roman"/>
          <w:szCs w:val="24"/>
          <w:lang w:val="en-GB"/>
        </w:rPr>
        <w:t>autophagosomes</w:t>
      </w:r>
      <w:proofErr w:type="spellEnd"/>
      <w:r w:rsidRPr="00123326">
        <w:rPr>
          <w:rFonts w:ascii="Times New Roman" w:hAnsi="Times New Roman"/>
          <w:szCs w:val="24"/>
          <w:lang w:val="en-GB"/>
        </w:rPr>
        <w:t xml:space="preserve"> (double membrane vacuoles with degraded content) in synaptic regions. No differences were found among the 3 genotypes of mice. Statistical analysis involved the </w:t>
      </w:r>
      <w:proofErr w:type="spellStart"/>
      <w:r w:rsidRPr="00123326">
        <w:rPr>
          <w:rFonts w:ascii="Times New Roman" w:hAnsi="Times New Roman"/>
          <w:szCs w:val="24"/>
          <w:lang w:val="en-GB"/>
        </w:rPr>
        <w:t>Bonferroni</w:t>
      </w:r>
      <w:proofErr w:type="spellEnd"/>
      <w:r w:rsidRPr="00123326">
        <w:rPr>
          <w:rFonts w:ascii="Times New Roman" w:hAnsi="Times New Roman"/>
          <w:szCs w:val="24"/>
          <w:lang w:val="en-GB"/>
        </w:rPr>
        <w:t xml:space="preserve">-Dunn test and Student’s </w:t>
      </w:r>
      <w:r w:rsidRPr="00123326">
        <w:rPr>
          <w:rFonts w:ascii="Times New Roman" w:hAnsi="Times New Roman"/>
          <w:i/>
          <w:szCs w:val="24"/>
          <w:lang w:val="en-GB"/>
        </w:rPr>
        <w:t>t</w:t>
      </w:r>
      <w:r w:rsidRPr="00123326">
        <w:rPr>
          <w:rFonts w:ascii="Times New Roman" w:hAnsi="Times New Roman"/>
          <w:szCs w:val="24"/>
          <w:lang w:val="en-GB"/>
        </w:rPr>
        <w:t xml:space="preserve">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(G) The interaction between Beclin-1 and HMGB1 did not differ in the cerebellar tissues of the 3 groups of mice.</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(H) Mitochondrial fission and fusion were </w:t>
      </w:r>
      <w:proofErr w:type="spellStart"/>
      <w:r w:rsidRPr="00123326">
        <w:rPr>
          <w:rFonts w:ascii="Times New Roman" w:hAnsi="Times New Roman"/>
          <w:szCs w:val="24"/>
          <w:lang w:val="en-GB"/>
        </w:rPr>
        <w:t>downregulated</w:t>
      </w:r>
      <w:proofErr w:type="spellEnd"/>
      <w:r w:rsidRPr="00123326">
        <w:rPr>
          <w:rFonts w:ascii="Times New Roman" w:hAnsi="Times New Roman"/>
          <w:szCs w:val="24"/>
          <w:lang w:val="en-GB"/>
        </w:rPr>
        <w:t xml:space="preserve"> in HeLa cells expressing mutant Atxn1, but this effect was reversed by co-expression of HMGB1. Statistical analysis involved the </w:t>
      </w:r>
      <w:proofErr w:type="spellStart"/>
      <w:r w:rsidRPr="00123326">
        <w:rPr>
          <w:rFonts w:ascii="Times New Roman" w:hAnsi="Times New Roman"/>
          <w:szCs w:val="24"/>
          <w:lang w:val="en-GB"/>
        </w:rPr>
        <w:t>Bonferroni</w:t>
      </w:r>
      <w:proofErr w:type="spellEnd"/>
      <w:r w:rsidRPr="00123326">
        <w:rPr>
          <w:rFonts w:ascii="Times New Roman" w:hAnsi="Times New Roman"/>
          <w:szCs w:val="24"/>
          <w:lang w:val="en-GB"/>
        </w:rPr>
        <w:t>-Dunn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lastRenderedPageBreak/>
        <w:t xml:space="preserve">(I) The chloramphenicol (CAP) resistance assay was performed on HeLa cells transfected with 2 types of HMGB1-siRNA. The number of resistant colonies was increased by a HMGB1 knockdown in comparison with control-siRNA. The number of resistant colonies was quantified (lower graph).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(J) Mitochondrial fission and fusion frequencies were quantified (see also Supplementary Video).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(K) Western blot analysis confirmed the knockdown of the HMGB1 protein by </w:t>
      </w:r>
      <w:proofErr w:type="spellStart"/>
      <w:r w:rsidRPr="00123326">
        <w:rPr>
          <w:rFonts w:ascii="Times New Roman" w:hAnsi="Times New Roman"/>
          <w:szCs w:val="24"/>
          <w:lang w:val="en-GB"/>
        </w:rPr>
        <w:t>shRNA</w:t>
      </w:r>
      <w:proofErr w:type="spellEnd"/>
      <w:r w:rsidRPr="00123326">
        <w:rPr>
          <w:rFonts w:ascii="Times New Roman" w:hAnsi="Times New Roman"/>
          <w:szCs w:val="24"/>
          <w:lang w:val="en-GB"/>
        </w:rPr>
        <w:t xml:space="preserve"> in Supplementary Fig. S4I.</w:t>
      </w:r>
    </w:p>
    <w:p w:rsidR="00F27700" w:rsidRPr="00123326" w:rsidRDefault="00F27700" w:rsidP="00F27700">
      <w:pPr>
        <w:rPr>
          <w:rFonts w:ascii="Times New Roman" w:hAnsi="Times New Roman"/>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S5</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 xml:space="preserve">Analysis of gene expression profiles of laser-dissected Purkinje cells reveals HMGB1-induced reversion of abnormal gene expression in Atxn1-KI mice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(A) Laser dissection of Purkinje cells. The middle panel shows the areas marked for laser dissection, and the right panel shows an image after the dissection.</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(B) Gene chip analysis of 31,845 genes in the 3 genotypes of transgenic mice identified significantly changed expression of genes in Purkinje cells. The genes in KI/WT and KI-HMGB1/KI are shown in the Venn diagram (top: p &lt; 0.05 in Student’s </w:t>
      </w:r>
      <w:r w:rsidRPr="00123326">
        <w:rPr>
          <w:rFonts w:ascii="Times New Roman" w:hAnsi="Times New Roman"/>
          <w:i/>
          <w:szCs w:val="24"/>
          <w:lang w:val="en-GB"/>
        </w:rPr>
        <w:t>t</w:t>
      </w:r>
      <w:r w:rsidRPr="00123326">
        <w:rPr>
          <w:rFonts w:ascii="Times New Roman" w:hAnsi="Times New Roman"/>
          <w:szCs w:val="24"/>
          <w:lang w:val="en-GB"/>
        </w:rPr>
        <w:t xml:space="preserve"> test, bottom: p &lt; 0.05 in the </w:t>
      </w:r>
      <w:proofErr w:type="spellStart"/>
      <w:r w:rsidRPr="00123326">
        <w:rPr>
          <w:rFonts w:ascii="Times New Roman" w:hAnsi="Times New Roman"/>
          <w:szCs w:val="24"/>
          <w:lang w:val="en-GB"/>
        </w:rPr>
        <w:t>Tukey</w:t>
      </w:r>
      <w:proofErr w:type="spellEnd"/>
      <w:r w:rsidRPr="00123326">
        <w:rPr>
          <w:rFonts w:ascii="Times New Roman" w:hAnsi="Times New Roman"/>
          <w:szCs w:val="24"/>
          <w:lang w:val="en-GB"/>
        </w:rPr>
        <w:t>-Kramer test). The gene names and a comparison of their expression among the 3 genotypes of mice are shown in Supplementary Table S1.</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(C) Significantly changed expression of genes in the comparison of the different genotypes (Atx1-KI versus WT mice; Atx1-KI-Hmgb1 versus Atx1-KI</w:t>
      </w:r>
      <w:r w:rsidRPr="00123326" w:rsidDel="000061DF">
        <w:rPr>
          <w:rFonts w:ascii="Times New Roman" w:hAnsi="Times New Roman"/>
          <w:szCs w:val="24"/>
          <w:lang w:val="en-GB"/>
        </w:rPr>
        <w:t xml:space="preserve"> </w:t>
      </w:r>
      <w:r w:rsidRPr="00123326">
        <w:rPr>
          <w:rFonts w:ascii="Times New Roman" w:hAnsi="Times New Roman"/>
          <w:szCs w:val="24"/>
          <w:lang w:val="en-GB"/>
        </w:rPr>
        <w:t xml:space="preserve">mice) or genes that were rescued in Atx1-KI-Hmgb1 compared to Atx1-KI (shown in the Venn diagram of Supplementary Fig. S5B) were categorized by protein function using the PANTHER classification system (Large-scale gene function analysis with the PANTHER classification system; Mi </w:t>
      </w:r>
      <w:r w:rsidRPr="00123326">
        <w:rPr>
          <w:rFonts w:ascii="Times New Roman" w:hAnsi="Times New Roman"/>
          <w:i/>
          <w:szCs w:val="24"/>
          <w:lang w:val="en-GB"/>
        </w:rPr>
        <w:t>et al.,</w:t>
      </w:r>
      <w:r w:rsidRPr="00123326">
        <w:rPr>
          <w:rFonts w:ascii="Times New Roman" w:hAnsi="Times New Roman"/>
          <w:szCs w:val="24"/>
          <w:lang w:val="en-GB"/>
        </w:rPr>
        <w:t xml:space="preserve"> 2013). Fisher’s exact test was used to detect statistical differences in their proportions of functional groups from all genes of wild-type mice. Functional categories that were significantly </w:t>
      </w:r>
      <w:proofErr w:type="spellStart"/>
      <w:r w:rsidRPr="00123326">
        <w:rPr>
          <w:rFonts w:ascii="Times New Roman" w:hAnsi="Times New Roman"/>
          <w:szCs w:val="24"/>
          <w:lang w:val="en-GB"/>
        </w:rPr>
        <w:t>upregulated</w:t>
      </w:r>
      <w:proofErr w:type="spellEnd"/>
      <w:r w:rsidRPr="00123326">
        <w:rPr>
          <w:rFonts w:ascii="Times New Roman" w:hAnsi="Times New Roman"/>
          <w:szCs w:val="24"/>
          <w:lang w:val="en-GB"/>
        </w:rPr>
        <w:t xml:space="preserve"> or </w:t>
      </w:r>
      <w:proofErr w:type="spellStart"/>
      <w:r w:rsidRPr="00123326">
        <w:rPr>
          <w:rFonts w:ascii="Times New Roman" w:hAnsi="Times New Roman"/>
          <w:szCs w:val="24"/>
          <w:lang w:val="en-GB"/>
        </w:rPr>
        <w:t>downregulated</w:t>
      </w:r>
      <w:proofErr w:type="spellEnd"/>
      <w:r w:rsidRPr="00123326">
        <w:rPr>
          <w:rFonts w:ascii="Times New Roman" w:hAnsi="Times New Roman"/>
          <w:szCs w:val="24"/>
          <w:lang w:val="en-GB"/>
        </w:rPr>
        <w:t xml:space="preserve"> (p &lt; 0.01 in Fisher’s exact test) are indicated by red and blue asterisks in pie charts or by red and blue arrows in the list, respectively.</w:t>
      </w:r>
    </w:p>
    <w:p w:rsidR="00F27700" w:rsidRPr="00123326" w:rsidRDefault="00F27700" w:rsidP="00F27700">
      <w:pPr>
        <w:rPr>
          <w:rFonts w:ascii="Times New Roman" w:hAnsi="Times New Roman"/>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S6</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Expression changes of representative genes in the 3 genotypes of mice</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(A) Expression profiles of representative genes that may contribute to the HMGB1-related SCA1 pathology based on their expression patterns in the mice of 3 genotypes. The genes are categorized by function or genome. Statistical analysis </w:t>
      </w:r>
      <w:r w:rsidRPr="00123326">
        <w:rPr>
          <w:rFonts w:ascii="Times New Roman" w:hAnsi="Times New Roman"/>
          <w:szCs w:val="24"/>
          <w:lang w:val="en-GB"/>
        </w:rPr>
        <w:lastRenderedPageBreak/>
        <w:t xml:space="preserve">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 and significant changes (p &lt; 0.05) between WT and Atxn1-Ki mice or Atxn1-KI and </w:t>
      </w:r>
      <w:r>
        <w:rPr>
          <w:rFonts w:ascii="Times New Roman" w:hAnsi="Times New Roman"/>
          <w:szCs w:val="24"/>
          <w:lang w:val="en-GB"/>
        </w:rPr>
        <w:t>Atxn1-KI</w:t>
      </w:r>
      <w:proofErr w:type="gramStart"/>
      <w:r>
        <w:rPr>
          <w:rFonts w:ascii="Times New Roman" w:hAnsi="Times New Roman"/>
          <w:szCs w:val="24"/>
          <w:lang w:val="en-GB"/>
        </w:rPr>
        <w:t>;HMGB1</w:t>
      </w:r>
      <w:proofErr w:type="gramEnd"/>
      <w:r w:rsidRPr="00123326">
        <w:rPr>
          <w:rFonts w:ascii="Times New Roman" w:hAnsi="Times New Roman"/>
          <w:szCs w:val="24"/>
          <w:lang w:val="en-GB"/>
        </w:rPr>
        <w:t xml:space="preserve"> mice are marked with asterisks. In parallel, we performed one-way ANOVA followed by </w:t>
      </w:r>
      <w:r w:rsidRPr="0093149A">
        <w:rPr>
          <w:rFonts w:ascii="Times New Roman" w:hAnsi="Times New Roman"/>
          <w:i/>
          <w:szCs w:val="24"/>
          <w:lang w:val="en-GB"/>
        </w:rPr>
        <w:t>post hoc</w:t>
      </w:r>
      <w:r w:rsidRPr="00123326">
        <w:rPr>
          <w:rFonts w:ascii="Times New Roman" w:hAnsi="Times New Roman"/>
          <w:szCs w:val="24"/>
          <w:lang w:val="en-GB"/>
        </w:rPr>
        <w:t xml:space="preserve"> Turkey’s HSD (honestly significant difference) test for comparison of the 3 genotypes. The genes with significant expression changes among the 3 genotypes are highlighted in </w:t>
      </w:r>
      <w:proofErr w:type="spellStart"/>
      <w:r w:rsidRPr="00123326">
        <w:rPr>
          <w:rFonts w:ascii="Times New Roman" w:hAnsi="Times New Roman"/>
          <w:szCs w:val="24"/>
          <w:lang w:val="en-GB"/>
        </w:rPr>
        <w:t>mazenda</w:t>
      </w:r>
      <w:proofErr w:type="spellEnd"/>
      <w:r w:rsidRPr="00123326">
        <w:rPr>
          <w:rFonts w:ascii="Times New Roman" w:hAnsi="Times New Roman"/>
          <w:szCs w:val="24"/>
          <w:lang w:val="en-GB"/>
        </w:rPr>
        <w: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(B) Protein expression levels of ATM and </w:t>
      </w:r>
      <w:proofErr w:type="spellStart"/>
      <w:r w:rsidRPr="00123326">
        <w:rPr>
          <w:rFonts w:ascii="Times New Roman" w:hAnsi="Times New Roman"/>
          <w:szCs w:val="24"/>
          <w:lang w:val="en-GB"/>
        </w:rPr>
        <w:t>phospho</w:t>
      </w:r>
      <w:proofErr w:type="spellEnd"/>
      <w:r w:rsidRPr="00123326">
        <w:rPr>
          <w:rFonts w:ascii="Times New Roman" w:hAnsi="Times New Roman"/>
          <w:szCs w:val="24"/>
          <w:lang w:val="en-GB"/>
        </w:rPr>
        <w:t xml:space="preserve">-ATM were examined in the </w:t>
      </w:r>
      <w:proofErr w:type="gramStart"/>
      <w:r w:rsidRPr="00123326">
        <w:rPr>
          <w:rFonts w:ascii="Times New Roman" w:hAnsi="Times New Roman"/>
          <w:szCs w:val="24"/>
          <w:lang w:val="en-GB"/>
        </w:rPr>
        <w:t>groups</w:t>
      </w:r>
      <w:proofErr w:type="gramEnd"/>
      <w:r w:rsidRPr="00123326">
        <w:rPr>
          <w:rFonts w:ascii="Times New Roman" w:hAnsi="Times New Roman"/>
          <w:szCs w:val="24"/>
          <w:lang w:val="en-GB"/>
        </w:rPr>
        <w:t xml:space="preserve"> mice of the 3 genotypes. ATM and </w:t>
      </w:r>
      <w:proofErr w:type="spellStart"/>
      <w:r w:rsidRPr="00123326">
        <w:rPr>
          <w:rFonts w:ascii="Times New Roman" w:hAnsi="Times New Roman"/>
          <w:szCs w:val="24"/>
          <w:lang w:val="en-GB"/>
        </w:rPr>
        <w:t>phospho</w:t>
      </w:r>
      <w:proofErr w:type="spellEnd"/>
      <w:r w:rsidRPr="00123326">
        <w:rPr>
          <w:rFonts w:ascii="Times New Roman" w:hAnsi="Times New Roman"/>
          <w:szCs w:val="24"/>
          <w:lang w:val="en-GB"/>
        </w:rPr>
        <w:t xml:space="preserve">-ATM were </w:t>
      </w:r>
      <w:proofErr w:type="spellStart"/>
      <w:r w:rsidRPr="00123326">
        <w:rPr>
          <w:rFonts w:ascii="Times New Roman" w:hAnsi="Times New Roman"/>
          <w:szCs w:val="24"/>
          <w:lang w:val="en-GB"/>
        </w:rPr>
        <w:t>upregulated</w:t>
      </w:r>
      <w:proofErr w:type="spellEnd"/>
      <w:r w:rsidRPr="00123326">
        <w:rPr>
          <w:rFonts w:ascii="Times New Roman" w:hAnsi="Times New Roman"/>
          <w:szCs w:val="24"/>
          <w:lang w:val="en-GB"/>
        </w:rPr>
        <w:t xml:space="preserve"> in Atxn1-KI mice and normalized in </w:t>
      </w:r>
      <w:r>
        <w:rPr>
          <w:rFonts w:ascii="Times New Roman" w:hAnsi="Times New Roman"/>
          <w:szCs w:val="24"/>
          <w:lang w:val="en-GB"/>
        </w:rPr>
        <w:t>Atxn1-KI</w:t>
      </w:r>
      <w:proofErr w:type="gramStart"/>
      <w:r>
        <w:rPr>
          <w:rFonts w:ascii="Times New Roman" w:hAnsi="Times New Roman"/>
          <w:szCs w:val="24"/>
          <w:lang w:val="en-GB"/>
        </w:rPr>
        <w:t>;HMGB1</w:t>
      </w:r>
      <w:proofErr w:type="gramEnd"/>
      <w:r w:rsidRPr="00123326">
        <w:rPr>
          <w:rFonts w:ascii="Times New Roman" w:hAnsi="Times New Roman"/>
          <w:szCs w:val="24"/>
          <w:lang w:val="en-GB"/>
        </w:rPr>
        <w:t xml:space="preserve"> mice.</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(C) The expression profiles of significantly changed autophagy-related genes are shown. Two genes showed an HMGB1-dependent pattern.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 Asterisks indicate significant changes (p &lt; 0.05). In parallel, we performed one-way ANOVA followed by </w:t>
      </w:r>
      <w:r w:rsidRPr="0093149A">
        <w:rPr>
          <w:rFonts w:ascii="Times New Roman" w:hAnsi="Times New Roman"/>
          <w:i/>
          <w:szCs w:val="24"/>
          <w:lang w:val="en-GB"/>
        </w:rPr>
        <w:t>post hoc</w:t>
      </w:r>
      <w:r w:rsidRPr="00123326">
        <w:rPr>
          <w:rFonts w:ascii="Times New Roman" w:hAnsi="Times New Roman"/>
          <w:szCs w:val="24"/>
          <w:lang w:val="en-GB"/>
        </w:rPr>
        <w:t xml:space="preserve"> Turkey’s HSD (honestly significant difference) test for comparison of three genotypes. The genes that underwent significant expression changes among the 3 genotypes are marked with </w:t>
      </w:r>
      <w:proofErr w:type="spellStart"/>
      <w:r w:rsidRPr="00123326">
        <w:rPr>
          <w:rFonts w:ascii="Times New Roman" w:hAnsi="Times New Roman"/>
          <w:szCs w:val="24"/>
          <w:lang w:val="en-GB"/>
        </w:rPr>
        <w:t>mazenda</w:t>
      </w:r>
      <w:proofErr w:type="spellEnd"/>
      <w:r w:rsidRPr="00123326">
        <w:rPr>
          <w:rFonts w:ascii="Times New Roman" w:hAnsi="Times New Roman"/>
          <w:szCs w:val="24"/>
          <w:lang w:val="en-GB"/>
        </w:rPr>
        <w:t xml:space="preserve"> background.</w:t>
      </w:r>
    </w:p>
    <w:p w:rsidR="00F27700" w:rsidRPr="00123326" w:rsidRDefault="00F27700"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S7</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 xml:space="preserve">HMGB1-induced improvements in dendritic and dendritic spine morphology of Purkinje cells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(A) AAV-EGFP was injected into the cerebellar surface through a hole in the skull made by a dental drill. Cerebellar tissue was sliced (100 </w:t>
      </w:r>
      <w:r w:rsidRPr="00123326">
        <w:rPr>
          <w:rFonts w:ascii="Symbol" w:hAnsi="Symbol"/>
          <w:szCs w:val="24"/>
          <w:lang w:val="en-GB"/>
        </w:rPr>
        <w:t></w:t>
      </w:r>
      <w:r w:rsidRPr="00123326">
        <w:rPr>
          <w:rFonts w:ascii="Times New Roman" w:hAnsi="Times New Roman"/>
          <w:szCs w:val="24"/>
          <w:lang w:val="en-GB"/>
        </w:rPr>
        <w:t>m) and visualized using a 2-photon microscopy system FV1000MPE2 (Olympus, Japan). The images were reconstructed and analysed by IMARIS 7.2.2 (</w:t>
      </w:r>
      <w:proofErr w:type="spellStart"/>
      <w:r w:rsidRPr="00123326">
        <w:rPr>
          <w:rFonts w:ascii="Times New Roman" w:hAnsi="Times New Roman"/>
          <w:szCs w:val="24"/>
          <w:lang w:val="en-GB"/>
        </w:rPr>
        <w:t>Bitplane</w:t>
      </w:r>
      <w:proofErr w:type="spellEnd"/>
      <w:r w:rsidRPr="00123326">
        <w:rPr>
          <w:rFonts w:ascii="Times New Roman" w:hAnsi="Times New Roman"/>
          <w:szCs w:val="24"/>
          <w:lang w:val="en-GB"/>
        </w:rPr>
        <w:t>, Switzerland). Images are shown in 2 orientations.</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(B) The dendrite area, dendrite total length, and branch point number of dendrites were analysed by IMARIS. The data are shown as mean ± SD.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 The results showed abnormal morphology of dendrites of Purkinje cells in Atxn1-KI mice and recovery in </w:t>
      </w:r>
      <w:r>
        <w:rPr>
          <w:rFonts w:ascii="Times New Roman" w:hAnsi="Times New Roman"/>
          <w:szCs w:val="24"/>
          <w:lang w:val="en-GB"/>
        </w:rPr>
        <w:t>Atxn1-KI</w:t>
      </w:r>
      <w:proofErr w:type="gramStart"/>
      <w:r>
        <w:rPr>
          <w:rFonts w:ascii="Times New Roman" w:hAnsi="Times New Roman"/>
          <w:szCs w:val="24"/>
          <w:lang w:val="en-GB"/>
        </w:rPr>
        <w:t>;HMGB1</w:t>
      </w:r>
      <w:proofErr w:type="gramEnd"/>
      <w:r w:rsidRPr="00123326">
        <w:rPr>
          <w:rFonts w:ascii="Times New Roman" w:hAnsi="Times New Roman"/>
          <w:szCs w:val="24"/>
          <w:lang w:val="en-GB"/>
        </w:rPr>
        <w:t xml:space="preserve"> mice.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(C) The AAV-EGFP vector was injected into the cerebellar surface, and the dendritic spines of Purkinje cells were monitored using a 2-photon microscopy system, FV1000MPE2. (D) Protrusion (spine) length, maximum diameter, volume, density, and subtypes were analysed by IMARIS. The data are shown as mean ± SD.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 The results showed abnormal morphology of spines of Purkinje cells in Atxn1-KI mice and recovery in </w:t>
      </w:r>
      <w:r>
        <w:rPr>
          <w:rFonts w:ascii="Times New Roman" w:hAnsi="Times New Roman"/>
          <w:szCs w:val="24"/>
          <w:lang w:val="en-GB"/>
        </w:rPr>
        <w:t>Atxn1-KI</w:t>
      </w:r>
      <w:proofErr w:type="gramStart"/>
      <w:r>
        <w:rPr>
          <w:rFonts w:ascii="Times New Roman" w:hAnsi="Times New Roman"/>
          <w:szCs w:val="24"/>
          <w:lang w:val="en-GB"/>
        </w:rPr>
        <w:t>;HMGB1</w:t>
      </w:r>
      <w:proofErr w:type="gramEnd"/>
      <w:r w:rsidRPr="00123326">
        <w:rPr>
          <w:rFonts w:ascii="Times New Roman" w:hAnsi="Times New Roman"/>
          <w:szCs w:val="24"/>
          <w:lang w:val="en-GB"/>
        </w:rPr>
        <w:t xml:space="preserve"> mice. However, the ratio of spine subtypes was not changed.</w:t>
      </w:r>
    </w:p>
    <w:p w:rsidR="006924A6" w:rsidRDefault="006924A6"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lastRenderedPageBreak/>
        <w:t>Supplementary Figure S8</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Improvements in motor function and the lifespan of mutant-Atxn1-KI mice after infection with AAV-HMGB1</w:t>
      </w:r>
    </w:p>
    <w:p w:rsidR="00F27700" w:rsidRPr="00123326" w:rsidRDefault="00F27700" w:rsidP="00F27700">
      <w:pPr>
        <w:autoSpaceDE w:val="0"/>
        <w:autoSpaceDN w:val="0"/>
        <w:adjustRightInd w:val="0"/>
        <w:rPr>
          <w:rFonts w:ascii="Times New Roman" w:hAnsi="Times New Roman"/>
          <w:kern w:val="0"/>
          <w:szCs w:val="24"/>
          <w:lang w:val="en-GB"/>
        </w:rPr>
      </w:pPr>
      <w:r w:rsidRPr="00123326">
        <w:rPr>
          <w:rFonts w:ascii="Times New Roman" w:hAnsi="Times New Roman"/>
          <w:kern w:val="0"/>
          <w:szCs w:val="24"/>
          <w:lang w:val="en-GB"/>
        </w:rPr>
        <w:t>(A) Triple transduction methods for producing recombinant AAV vectors are shown. The plasmids contain an expression cassette between the inverted terminal repeats (ITR) of the AAV3 genome. The AAV2</w:t>
      </w:r>
      <w:r w:rsidRPr="00123326">
        <w:rPr>
          <w:rFonts w:ascii="Times New Roman" w:hAnsi="Times New Roman"/>
          <w:i/>
          <w:kern w:val="0"/>
          <w:szCs w:val="24"/>
          <w:lang w:val="en-GB"/>
        </w:rPr>
        <w:t xml:space="preserve"> rep</w:t>
      </w:r>
      <w:r w:rsidRPr="00123326">
        <w:rPr>
          <w:rFonts w:ascii="Times New Roman" w:hAnsi="Times New Roman"/>
          <w:kern w:val="0"/>
          <w:szCs w:val="24"/>
          <w:lang w:val="en-GB"/>
        </w:rPr>
        <w:t xml:space="preserve">/AAV1 </w:t>
      </w:r>
      <w:proofErr w:type="spellStart"/>
      <w:r w:rsidRPr="00123326">
        <w:rPr>
          <w:rFonts w:ascii="Times New Roman" w:hAnsi="Times New Roman"/>
          <w:i/>
          <w:kern w:val="0"/>
          <w:szCs w:val="24"/>
          <w:lang w:val="en-GB"/>
        </w:rPr>
        <w:t>vp</w:t>
      </w:r>
      <w:proofErr w:type="spellEnd"/>
      <w:r w:rsidRPr="00123326">
        <w:rPr>
          <w:rFonts w:ascii="Times New Roman" w:hAnsi="Times New Roman"/>
          <w:kern w:val="0"/>
          <w:szCs w:val="24"/>
          <w:lang w:val="en-GB"/>
        </w:rPr>
        <w:t xml:space="preserve">-expressing plasmid contains the AAV2 </w:t>
      </w:r>
      <w:r w:rsidRPr="00123326">
        <w:rPr>
          <w:rFonts w:ascii="Times New Roman" w:hAnsi="Times New Roman"/>
          <w:i/>
          <w:iCs/>
          <w:kern w:val="0"/>
          <w:szCs w:val="24"/>
          <w:lang w:val="en-GB"/>
        </w:rPr>
        <w:t xml:space="preserve">rep </w:t>
      </w:r>
      <w:r w:rsidRPr="00123326">
        <w:rPr>
          <w:rFonts w:ascii="Times New Roman" w:hAnsi="Times New Roman"/>
          <w:kern w:val="0"/>
          <w:szCs w:val="24"/>
          <w:lang w:val="en-GB"/>
        </w:rPr>
        <w:t xml:space="preserve">and AAV1 </w:t>
      </w:r>
      <w:proofErr w:type="spellStart"/>
      <w:proofErr w:type="gramStart"/>
      <w:r w:rsidRPr="00123326">
        <w:rPr>
          <w:rFonts w:ascii="Times New Roman" w:hAnsi="Times New Roman"/>
          <w:i/>
          <w:kern w:val="0"/>
          <w:szCs w:val="24"/>
          <w:lang w:val="en-GB"/>
        </w:rPr>
        <w:t>vp</w:t>
      </w:r>
      <w:proofErr w:type="spellEnd"/>
      <w:proofErr w:type="gramEnd"/>
      <w:r w:rsidRPr="00123326">
        <w:rPr>
          <w:rFonts w:ascii="Times New Roman" w:hAnsi="Times New Roman"/>
          <w:i/>
          <w:iCs/>
          <w:kern w:val="0"/>
          <w:szCs w:val="24"/>
          <w:lang w:val="en-GB"/>
        </w:rPr>
        <w:t xml:space="preserve"> </w:t>
      </w:r>
      <w:r w:rsidRPr="00123326">
        <w:rPr>
          <w:rFonts w:ascii="Times New Roman" w:hAnsi="Times New Roman"/>
          <w:kern w:val="0"/>
          <w:szCs w:val="24"/>
          <w:lang w:val="en-GB"/>
        </w:rPr>
        <w:t xml:space="preserve">genes, which are required for replication and capsid formation. The </w:t>
      </w:r>
      <w:proofErr w:type="spellStart"/>
      <w:r w:rsidRPr="00123326">
        <w:rPr>
          <w:rFonts w:ascii="Times New Roman" w:hAnsi="Times New Roman"/>
          <w:kern w:val="0"/>
          <w:szCs w:val="24"/>
          <w:lang w:val="en-GB"/>
        </w:rPr>
        <w:t>pHelper</w:t>
      </w:r>
      <w:proofErr w:type="spellEnd"/>
      <w:r w:rsidRPr="00123326">
        <w:rPr>
          <w:rFonts w:ascii="Times New Roman" w:hAnsi="Times New Roman"/>
          <w:kern w:val="0"/>
          <w:szCs w:val="24"/>
          <w:lang w:val="en-GB"/>
        </w:rPr>
        <w:t xml:space="preserve"> plasmid carries the E2A, E4, and VA RNA genes of the adenoviral genome. HEK 293 cells were </w:t>
      </w:r>
      <w:proofErr w:type="spellStart"/>
      <w:r w:rsidRPr="00123326">
        <w:rPr>
          <w:rFonts w:ascii="Times New Roman" w:hAnsi="Times New Roman"/>
          <w:kern w:val="0"/>
          <w:szCs w:val="24"/>
          <w:lang w:val="en-GB"/>
        </w:rPr>
        <w:t>cotransfected</w:t>
      </w:r>
      <w:proofErr w:type="spellEnd"/>
      <w:r w:rsidRPr="00123326">
        <w:rPr>
          <w:rFonts w:ascii="Times New Roman" w:hAnsi="Times New Roman"/>
          <w:kern w:val="0"/>
          <w:szCs w:val="24"/>
          <w:lang w:val="en-GB"/>
        </w:rPr>
        <w:t xml:space="preserve"> with the vector plasmid, AAV2</w:t>
      </w:r>
      <w:r w:rsidRPr="00123326">
        <w:rPr>
          <w:rFonts w:ascii="Times New Roman" w:hAnsi="Times New Roman"/>
          <w:i/>
          <w:kern w:val="0"/>
          <w:szCs w:val="24"/>
          <w:lang w:val="en-GB"/>
        </w:rPr>
        <w:t xml:space="preserve"> rep</w:t>
      </w:r>
      <w:r w:rsidRPr="00123326">
        <w:rPr>
          <w:rFonts w:ascii="Times New Roman" w:hAnsi="Times New Roman"/>
          <w:kern w:val="0"/>
          <w:szCs w:val="24"/>
          <w:lang w:val="en-GB"/>
        </w:rPr>
        <w:t xml:space="preserve">/AAV1 </w:t>
      </w:r>
      <w:proofErr w:type="spellStart"/>
      <w:r w:rsidRPr="00123326">
        <w:rPr>
          <w:rFonts w:ascii="Times New Roman" w:hAnsi="Times New Roman"/>
          <w:i/>
          <w:kern w:val="0"/>
          <w:szCs w:val="24"/>
          <w:lang w:val="en-GB"/>
        </w:rPr>
        <w:t>vp</w:t>
      </w:r>
      <w:proofErr w:type="spellEnd"/>
      <w:r w:rsidRPr="00123326">
        <w:rPr>
          <w:rFonts w:ascii="Times New Roman" w:hAnsi="Times New Roman"/>
          <w:kern w:val="0"/>
          <w:szCs w:val="24"/>
          <w:lang w:val="en-GB"/>
        </w:rPr>
        <w:t xml:space="preserve">-expressing plasmid, and </w:t>
      </w:r>
      <w:proofErr w:type="spellStart"/>
      <w:r w:rsidRPr="00123326">
        <w:rPr>
          <w:rFonts w:ascii="Times New Roman" w:hAnsi="Times New Roman"/>
          <w:kern w:val="0"/>
          <w:szCs w:val="24"/>
          <w:lang w:val="en-GB"/>
        </w:rPr>
        <w:t>pHelper</w:t>
      </w:r>
      <w:proofErr w:type="spellEnd"/>
      <w:r w:rsidRPr="00123326">
        <w:rPr>
          <w:rFonts w:ascii="Times New Roman" w:hAnsi="Times New Roman"/>
          <w:kern w:val="0"/>
          <w:szCs w:val="24"/>
          <w:lang w:val="en-GB"/>
        </w:rPr>
        <w:t xml:space="preserve"> plasmid. AAV2 rep protein recognizes AAV3 ITRs and produces recombinant AAV1/3 vectors carrying expression cassettes between ITRs of the AAV3 genome encapsulated by the AAV1 </w:t>
      </w:r>
      <w:proofErr w:type="spellStart"/>
      <w:proofErr w:type="gramStart"/>
      <w:r w:rsidRPr="00123326">
        <w:rPr>
          <w:rFonts w:ascii="Times New Roman" w:hAnsi="Times New Roman"/>
          <w:kern w:val="0"/>
          <w:szCs w:val="24"/>
          <w:lang w:val="en-GB"/>
        </w:rPr>
        <w:t>vp</w:t>
      </w:r>
      <w:proofErr w:type="spellEnd"/>
      <w:proofErr w:type="gramEnd"/>
      <w:r w:rsidRPr="00123326">
        <w:rPr>
          <w:rFonts w:ascii="Times New Roman" w:hAnsi="Times New Roman"/>
          <w:kern w:val="0"/>
          <w:szCs w:val="24"/>
          <w:lang w:val="en-GB"/>
        </w:rPr>
        <w:t xml:space="preserve"> protein. Abbreviations: CMV Pr, human cytomegalovirus immediate-early promoter (CMV promoter) and the human growth hormone first intron; rHMGB1, rat </w:t>
      </w:r>
      <w:r w:rsidRPr="00123326">
        <w:rPr>
          <w:rFonts w:ascii="Times New Roman" w:hAnsi="Times New Roman"/>
          <w:bCs/>
          <w:kern w:val="0"/>
          <w:szCs w:val="24"/>
          <w:lang w:val="en-GB"/>
        </w:rPr>
        <w:t>high-mobility group box 1;</w:t>
      </w:r>
      <w:r w:rsidRPr="00123326">
        <w:rPr>
          <w:rFonts w:ascii="Times New Roman" w:hAnsi="Times New Roman"/>
          <w:kern w:val="0"/>
          <w:szCs w:val="24"/>
          <w:lang w:val="en-GB"/>
        </w:rPr>
        <w:t xml:space="preserve"> SV40 poly(A), simian virus 40 </w:t>
      </w:r>
      <w:proofErr w:type="spellStart"/>
      <w:r w:rsidRPr="00123326">
        <w:rPr>
          <w:rFonts w:ascii="Times New Roman" w:hAnsi="Times New Roman"/>
          <w:kern w:val="0"/>
          <w:szCs w:val="24"/>
          <w:lang w:val="en-GB"/>
        </w:rPr>
        <w:t>polyadenylation</w:t>
      </w:r>
      <w:proofErr w:type="spellEnd"/>
      <w:r w:rsidRPr="00123326">
        <w:rPr>
          <w:rFonts w:ascii="Times New Roman" w:hAnsi="Times New Roman"/>
          <w:kern w:val="0"/>
          <w:szCs w:val="24"/>
          <w:lang w:val="en-GB"/>
        </w:rPr>
        <w:t xml:space="preserve"> signal sequence; </w:t>
      </w:r>
      <w:r w:rsidRPr="00123326">
        <w:rPr>
          <w:rFonts w:ascii="Times New Roman" w:hAnsi="Times New Roman"/>
          <w:bCs/>
          <w:kern w:val="0"/>
          <w:szCs w:val="24"/>
          <w:lang w:val="en-GB"/>
        </w:rPr>
        <w:t>WPRE,</w:t>
      </w:r>
      <w:r w:rsidRPr="00123326">
        <w:rPr>
          <w:rFonts w:ascii="Times New Roman" w:hAnsi="Times New Roman"/>
          <w:kern w:val="0"/>
          <w:szCs w:val="24"/>
          <w:lang w:val="en-GB"/>
        </w:rPr>
        <w:t xml:space="preserve"> woodchuck hepatitis virus </w:t>
      </w:r>
      <w:r w:rsidRPr="00123326">
        <w:rPr>
          <w:rFonts w:ascii="Times New Roman" w:hAnsi="Times New Roman"/>
          <w:bCs/>
          <w:kern w:val="0"/>
          <w:szCs w:val="24"/>
          <w:lang w:val="en-GB"/>
        </w:rPr>
        <w:t>posttranscriptional regulatory element.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(B) Injection of AAV-GFP and AAV-HMGB1-GFP into the cerebellar surface (at 5 weeks) efficiently transfected cerebellar tissues with AAV. Fluorescence was detected directly by illumination under a </w:t>
      </w:r>
      <w:r w:rsidRPr="00123326">
        <w:rPr>
          <w:rFonts w:ascii="Times New Roman" w:eastAsia="WarnockPro-Regular" w:hAnsi="Times New Roman"/>
          <w:kern w:val="0"/>
          <w:szCs w:val="24"/>
          <w:lang w:val="en-GB"/>
        </w:rPr>
        <w:t xml:space="preserve">fluorescence stereoscopic microscope </w:t>
      </w:r>
      <w:r w:rsidRPr="00123326">
        <w:rPr>
          <w:rFonts w:ascii="Times New Roman" w:hAnsi="Times New Roman"/>
          <w:szCs w:val="24"/>
          <w:lang w:val="en-GB"/>
        </w:rPr>
        <w:t xml:space="preserve">4 weeks after the injection. The number of injected mice was 12 for AAV-GFP and 7 for AAV-HMGB1-GFP. </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(C) The </w:t>
      </w:r>
      <w:proofErr w:type="spellStart"/>
      <w:r w:rsidRPr="00123326">
        <w:rPr>
          <w:rFonts w:ascii="Times New Roman" w:hAnsi="Times New Roman"/>
          <w:szCs w:val="24"/>
          <w:lang w:val="en-GB"/>
        </w:rPr>
        <w:t>Rotarod</w:t>
      </w:r>
      <w:proofErr w:type="spellEnd"/>
      <w:r w:rsidRPr="00123326">
        <w:rPr>
          <w:rFonts w:ascii="Times New Roman" w:hAnsi="Times New Roman"/>
          <w:szCs w:val="24"/>
          <w:lang w:val="en-GB"/>
        </w:rPr>
        <w:t xml:space="preserve"> performance at 9 weeks of age (4 weeks after injection) and at 13 weeks of age (8 weeks after injection) revealed AAV-HMGB1-GFP-induced improvement of motor function in Atxn1-KI mice after the onset of symptoms. The data are shown as mean ± SD for days 1</w:t>
      </w:r>
      <w:r w:rsidRPr="00123326">
        <w:rPr>
          <w:rFonts w:ascii="Times New Roman" w:hAnsi="Times New Roman"/>
          <w:szCs w:val="24"/>
          <w:lang w:val="en-GB"/>
        </w:rPr>
        <w:sym w:font="Symbol" w:char="F02D"/>
      </w:r>
      <w:r w:rsidRPr="00123326">
        <w:rPr>
          <w:rFonts w:ascii="Times New Roman" w:hAnsi="Times New Roman"/>
          <w:szCs w:val="24"/>
          <w:lang w:val="en-GB"/>
        </w:rPr>
        <w:t xml:space="preserve">3. Statistical analysis involved Student’s </w:t>
      </w:r>
      <w:r w:rsidRPr="00123326">
        <w:rPr>
          <w:rFonts w:ascii="Times New Roman" w:hAnsi="Times New Roman"/>
          <w:i/>
          <w:szCs w:val="24"/>
          <w:lang w:val="en-GB"/>
        </w:rPr>
        <w:t>t</w:t>
      </w:r>
      <w:r w:rsidRPr="00123326">
        <w:rPr>
          <w:rFonts w:ascii="Times New Roman" w:hAnsi="Times New Roman"/>
          <w:szCs w:val="24"/>
          <w:lang w:val="en-GB"/>
        </w:rPr>
        <w:t xml:space="preserve"> test.</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(D) Survival curves of Atxn1-KI mice (blue line), AAV-HMGB1-GFP-injected Atxn1-KI mice (yellow line), AAV-GFP-injected Atxn1-KI mice (grey line), and wild type (green line).</w:t>
      </w:r>
    </w:p>
    <w:p w:rsidR="00F27700" w:rsidRPr="00123326" w:rsidRDefault="00F27700" w:rsidP="00F27700">
      <w:pPr>
        <w:rPr>
          <w:rFonts w:ascii="Times New Roman" w:hAnsi="Times New Roman"/>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Figure S9</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Which function HMGB1 performs depends on its subcellular localization</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HMGB1 is essential for DNA damage repair and transcription in the nucleus (</w:t>
      </w:r>
      <w:r w:rsidRPr="00123326">
        <w:rPr>
          <w:rFonts w:ascii="Times New Roman" w:eastAsia="MS Mincho" w:hAnsi="Times New Roman"/>
          <w:bCs/>
          <w:kern w:val="0"/>
          <w:szCs w:val="24"/>
          <w:lang w:val="en-GB"/>
        </w:rPr>
        <w:t xml:space="preserve">Müller </w:t>
      </w:r>
      <w:r w:rsidRPr="00123326">
        <w:rPr>
          <w:rFonts w:ascii="Times New Roman" w:eastAsia="MS Mincho" w:hAnsi="Times New Roman"/>
          <w:bCs/>
          <w:i/>
          <w:kern w:val="0"/>
          <w:szCs w:val="24"/>
          <w:lang w:val="en-GB"/>
        </w:rPr>
        <w:t>et al.,</w:t>
      </w:r>
      <w:r w:rsidRPr="00123326">
        <w:rPr>
          <w:rFonts w:ascii="Times New Roman" w:eastAsia="MS Mincho" w:hAnsi="Times New Roman"/>
          <w:bCs/>
          <w:kern w:val="0"/>
          <w:szCs w:val="24"/>
          <w:lang w:val="en-GB"/>
        </w:rPr>
        <w:t xml:space="preserve"> 2001; Travers, 2003</w:t>
      </w:r>
      <w:r w:rsidRPr="00123326">
        <w:rPr>
          <w:rFonts w:ascii="Times New Roman" w:hAnsi="Times New Roman"/>
          <w:szCs w:val="24"/>
          <w:lang w:val="en-GB"/>
        </w:rPr>
        <w:t xml:space="preserve">). When </w:t>
      </w:r>
      <w:proofErr w:type="spellStart"/>
      <w:r w:rsidRPr="00123326">
        <w:rPr>
          <w:rFonts w:ascii="Times New Roman" w:hAnsi="Times New Roman"/>
          <w:szCs w:val="24"/>
          <w:lang w:val="en-GB"/>
        </w:rPr>
        <w:t>translocated</w:t>
      </w:r>
      <w:proofErr w:type="spellEnd"/>
      <w:r w:rsidRPr="00123326">
        <w:rPr>
          <w:rFonts w:ascii="Times New Roman" w:hAnsi="Times New Roman"/>
          <w:szCs w:val="24"/>
          <w:lang w:val="en-GB"/>
        </w:rPr>
        <w:t xml:space="preserve"> to the cytosol, HMGB1 sequesters Beclin1 from Bcl2 to activate autophagy (Tang </w:t>
      </w:r>
      <w:r w:rsidRPr="00123326">
        <w:rPr>
          <w:rFonts w:ascii="Times New Roman" w:hAnsi="Times New Roman"/>
          <w:i/>
          <w:szCs w:val="24"/>
          <w:lang w:val="en-GB"/>
        </w:rPr>
        <w:t>et al.,</w:t>
      </w:r>
      <w:r w:rsidRPr="00123326">
        <w:rPr>
          <w:rFonts w:ascii="Times New Roman" w:hAnsi="Times New Roman"/>
          <w:szCs w:val="24"/>
          <w:lang w:val="en-GB"/>
        </w:rPr>
        <w:t xml:space="preserve"> 2010). In addition to these previously known functions of HMGB1, the present study revealed that HMGB1 promotes DNA damage repair in mitochondria and affects mitochondrial transcription. Given that </w:t>
      </w:r>
      <w:r w:rsidRPr="00123326">
        <w:rPr>
          <w:rFonts w:ascii="Times New Roman" w:hAnsi="Times New Roman"/>
          <w:szCs w:val="24"/>
          <w:lang w:val="en-GB"/>
        </w:rPr>
        <w:lastRenderedPageBreak/>
        <w:t xml:space="preserve">autophagy and mitochondrial DNA damage repair mutually support mitochondrial quality control, impairment of both functions of HMGB1 is very harmful for the cell. According to our present results, the autophagy mechanism may not be very active or may not be responsive to the mutant Atxn1 protein in Purkinje cells. Damaged cells (especially necrotic cells) release HMGB1 into the extracellular space and induce inflammatory responses. AAV-delivered HMGB1 (v-HMGB1, green) rescued nuclear and mitochondrial functions without inducing inflammation. In addition to the direct effects of HMGB1 on mitochondrial DNA damage and autophagy, exogenous HMGB1 normalizes the transcription of genes related to mitochondrial/nuclear DNA damage repair and autophagy; these effects indirectly lead to the recovery of these cellular functions. </w:t>
      </w:r>
    </w:p>
    <w:p w:rsidR="006924A6" w:rsidRDefault="006924A6"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Table S1</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Gene expression changes detected by means of microarray analysis</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The list of genes whose expression was changed between wild type C57BL/6</w:t>
      </w:r>
      <w:r w:rsidRPr="00123326" w:rsidDel="00846C8E">
        <w:rPr>
          <w:rFonts w:ascii="Times New Roman" w:hAnsi="Times New Roman"/>
          <w:szCs w:val="24"/>
          <w:lang w:val="en-GB"/>
        </w:rPr>
        <w:t xml:space="preserve"> </w:t>
      </w:r>
      <w:r w:rsidRPr="00123326">
        <w:rPr>
          <w:rFonts w:ascii="Times New Roman" w:hAnsi="Times New Roman"/>
          <w:szCs w:val="24"/>
          <w:lang w:val="en-GB"/>
        </w:rPr>
        <w:t xml:space="preserve">background mice and Atxn1-KI mice (sheet 1: Student’s test, sheet 2: </w:t>
      </w:r>
      <w:proofErr w:type="spellStart"/>
      <w:r w:rsidRPr="00123326">
        <w:rPr>
          <w:rFonts w:ascii="Times New Roman" w:hAnsi="Times New Roman"/>
          <w:szCs w:val="24"/>
          <w:lang w:val="en-GB"/>
        </w:rPr>
        <w:t>Tukey’s</w:t>
      </w:r>
      <w:proofErr w:type="spellEnd"/>
      <w:r w:rsidRPr="00123326">
        <w:rPr>
          <w:rFonts w:ascii="Times New Roman" w:hAnsi="Times New Roman"/>
          <w:szCs w:val="24"/>
          <w:lang w:val="en-GB"/>
        </w:rPr>
        <w:t xml:space="preserve"> test) or between Atxn1-KI mice and </w:t>
      </w:r>
      <w:r>
        <w:rPr>
          <w:rFonts w:ascii="Times New Roman" w:hAnsi="Times New Roman"/>
          <w:szCs w:val="24"/>
          <w:lang w:val="en-GB"/>
        </w:rPr>
        <w:t>Atxn1-KI</w:t>
      </w:r>
      <w:proofErr w:type="gramStart"/>
      <w:r>
        <w:rPr>
          <w:rFonts w:ascii="Times New Roman" w:hAnsi="Times New Roman"/>
          <w:szCs w:val="24"/>
          <w:lang w:val="en-GB"/>
        </w:rPr>
        <w:t>;HMGB1</w:t>
      </w:r>
      <w:proofErr w:type="gramEnd"/>
      <w:r w:rsidRPr="00123326">
        <w:rPr>
          <w:rFonts w:ascii="Times New Roman" w:hAnsi="Times New Roman"/>
          <w:szCs w:val="24"/>
          <w:lang w:val="en-GB"/>
        </w:rPr>
        <w:t xml:space="preserve"> mice (sheet 3: Student’s </w:t>
      </w:r>
      <w:r w:rsidRPr="0093149A">
        <w:rPr>
          <w:rFonts w:ascii="Times New Roman" w:hAnsi="Times New Roman"/>
          <w:i/>
          <w:szCs w:val="24"/>
          <w:lang w:val="en-GB"/>
        </w:rPr>
        <w:t>t</w:t>
      </w:r>
      <w:r w:rsidRPr="00123326">
        <w:rPr>
          <w:rFonts w:ascii="Times New Roman" w:hAnsi="Times New Roman"/>
          <w:szCs w:val="24"/>
          <w:lang w:val="en-GB"/>
        </w:rPr>
        <w:t xml:space="preserve"> test, sheet 4: </w:t>
      </w:r>
      <w:proofErr w:type="spellStart"/>
      <w:r w:rsidRPr="00123326">
        <w:rPr>
          <w:rFonts w:ascii="Times New Roman" w:hAnsi="Times New Roman"/>
          <w:szCs w:val="24"/>
          <w:lang w:val="en-GB"/>
        </w:rPr>
        <w:t>Tukey’s</w:t>
      </w:r>
      <w:proofErr w:type="spellEnd"/>
      <w:r w:rsidRPr="00123326">
        <w:rPr>
          <w:rFonts w:ascii="Times New Roman" w:hAnsi="Times New Roman"/>
          <w:szCs w:val="24"/>
          <w:lang w:val="en-GB"/>
        </w:rPr>
        <w:t xml:space="preserve"> test). The list of rescued genes in the intersection of the Venn diagram in Supplementary Fig. S5B (sheet 5: Student’s </w:t>
      </w:r>
      <w:r w:rsidRPr="0093149A">
        <w:rPr>
          <w:rFonts w:ascii="Times New Roman" w:hAnsi="Times New Roman"/>
          <w:i/>
          <w:szCs w:val="24"/>
          <w:lang w:val="en-GB"/>
        </w:rPr>
        <w:t xml:space="preserve">t </w:t>
      </w:r>
      <w:r w:rsidRPr="00123326">
        <w:rPr>
          <w:rFonts w:ascii="Times New Roman" w:hAnsi="Times New Roman"/>
          <w:szCs w:val="24"/>
          <w:lang w:val="en-GB"/>
        </w:rPr>
        <w:t xml:space="preserve">test, sheet 6: </w:t>
      </w:r>
      <w:proofErr w:type="spellStart"/>
      <w:r w:rsidRPr="00123326">
        <w:rPr>
          <w:rFonts w:ascii="Times New Roman" w:hAnsi="Times New Roman"/>
          <w:szCs w:val="24"/>
          <w:lang w:val="en-GB"/>
        </w:rPr>
        <w:t>Tukey’s</w:t>
      </w:r>
      <w:proofErr w:type="spellEnd"/>
      <w:r w:rsidRPr="00123326">
        <w:rPr>
          <w:rFonts w:ascii="Times New Roman" w:hAnsi="Times New Roman"/>
          <w:szCs w:val="24"/>
          <w:lang w:val="en-GB"/>
        </w:rPr>
        <w:t xml:space="preserve"> test). </w:t>
      </w:r>
    </w:p>
    <w:p w:rsidR="00F27700" w:rsidRPr="00123326" w:rsidRDefault="00F27700" w:rsidP="00F27700">
      <w:pPr>
        <w:rPr>
          <w:rFonts w:ascii="Times New Roman" w:hAnsi="Times New Roman"/>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Table S2</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Results from the PANTHER analysis</w:t>
      </w:r>
    </w:p>
    <w:p w:rsidR="00F27700" w:rsidRPr="00123326" w:rsidRDefault="00F27700" w:rsidP="00F27700">
      <w:pPr>
        <w:rPr>
          <w:rFonts w:ascii="Times New Roman" w:hAnsi="Times New Roman"/>
          <w:szCs w:val="24"/>
          <w:lang w:val="en-GB"/>
        </w:rPr>
      </w:pPr>
      <w:r w:rsidRPr="00123326">
        <w:rPr>
          <w:rFonts w:ascii="Times New Roman" w:hAnsi="Times New Roman"/>
          <w:szCs w:val="24"/>
          <w:lang w:val="en-GB"/>
        </w:rPr>
        <w:t xml:space="preserve">Fisher’s exact test revealed that the rescued genes according to Student’s test (Supplementary Fig. 5B, top: Venn’s diagram) belonged to specific PANTHER groups: “metabolic” and “primary metabolic” (sheet 1). </w:t>
      </w:r>
      <w:proofErr w:type="gramStart"/>
      <w:r w:rsidRPr="00123326">
        <w:rPr>
          <w:rFonts w:ascii="Times New Roman" w:hAnsi="Times New Roman"/>
          <w:szCs w:val="24"/>
          <w:lang w:val="en-GB"/>
        </w:rPr>
        <w:t>The list of genes that belong to the “metabolic” and “primary metabolic” groups according to PANTHER analysis (sheets 2 and 3).</w:t>
      </w:r>
      <w:proofErr w:type="gramEnd"/>
      <w:r w:rsidRPr="00123326">
        <w:rPr>
          <w:rFonts w:ascii="Times New Roman" w:hAnsi="Times New Roman"/>
          <w:szCs w:val="24"/>
          <w:lang w:val="en-GB"/>
        </w:rPr>
        <w:t xml:space="preserve"> Fisher’s exact test revealed that the rescued genes according to the </w:t>
      </w:r>
      <w:proofErr w:type="spellStart"/>
      <w:r w:rsidRPr="00123326">
        <w:rPr>
          <w:rFonts w:ascii="Times New Roman" w:hAnsi="Times New Roman"/>
          <w:szCs w:val="24"/>
          <w:lang w:val="en-GB"/>
        </w:rPr>
        <w:t>Tukey</w:t>
      </w:r>
      <w:proofErr w:type="spellEnd"/>
      <w:r w:rsidRPr="00123326">
        <w:rPr>
          <w:rFonts w:ascii="Times New Roman" w:hAnsi="Times New Roman"/>
          <w:szCs w:val="24"/>
          <w:lang w:val="en-GB"/>
        </w:rPr>
        <w:t>-Kramer test (Supplementary Fig. 5B, lower part of the Venn diagram) belonged to specific PANTHER groups, “metabolic,” “primary metabolic,” and “lipid metabolic process” (sheet 4). The list of genes that belong to “metabolic,” “primary metabolic,” and “lipid metabolic process” groups according to the PANTHER analysis (sheets 5, 6, and 7).</w:t>
      </w:r>
    </w:p>
    <w:p w:rsidR="00F27700" w:rsidRPr="00123326" w:rsidRDefault="00F27700" w:rsidP="00F27700">
      <w:pPr>
        <w:rPr>
          <w:rFonts w:ascii="Times New Roman" w:hAnsi="Times New Roman"/>
          <w:szCs w:val="24"/>
          <w:lang w:val="en-GB"/>
        </w:rPr>
      </w:pPr>
    </w:p>
    <w:p w:rsidR="00F27700" w:rsidRPr="00123326" w:rsidRDefault="00F27700" w:rsidP="00F27700">
      <w:pPr>
        <w:rPr>
          <w:b/>
          <w:szCs w:val="24"/>
          <w:lang w:val="en-GB"/>
        </w:rPr>
      </w:pPr>
      <w:r w:rsidRPr="00123326">
        <w:rPr>
          <w:b/>
          <w:szCs w:val="24"/>
          <w:lang w:val="en-GB"/>
        </w:rPr>
        <w:t>Supplementary Table S3</w:t>
      </w:r>
    </w:p>
    <w:p w:rsidR="00F27700" w:rsidRPr="00123326" w:rsidRDefault="00F27700" w:rsidP="00F27700">
      <w:pPr>
        <w:rPr>
          <w:b/>
          <w:szCs w:val="24"/>
          <w:lang w:val="en-GB"/>
        </w:rPr>
      </w:pPr>
      <w:r w:rsidRPr="00123326">
        <w:rPr>
          <w:rFonts w:ascii="Times New Roman" w:hAnsi="Times New Roman"/>
          <w:b/>
          <w:i/>
          <w:szCs w:val="24"/>
          <w:lang w:val="en-GB"/>
        </w:rPr>
        <w:t xml:space="preserve">Results from analysis of </w:t>
      </w:r>
      <w:r w:rsidRPr="00123326">
        <w:rPr>
          <w:b/>
          <w:i/>
          <w:szCs w:val="24"/>
          <w:lang w:val="en-GB"/>
        </w:rPr>
        <w:t>enrichment</w:t>
      </w:r>
      <w:r w:rsidRPr="00123326">
        <w:rPr>
          <w:rFonts w:ascii="Times New Roman" w:hAnsi="Times New Roman"/>
          <w:b/>
          <w:i/>
          <w:szCs w:val="24"/>
          <w:lang w:val="en-GB"/>
        </w:rPr>
        <w:t xml:space="preserve"> in gene ontology (GO) </w:t>
      </w:r>
      <w:r w:rsidRPr="00123326">
        <w:rPr>
          <w:b/>
          <w:i/>
          <w:szCs w:val="24"/>
          <w:lang w:val="en-GB"/>
        </w:rPr>
        <w:t xml:space="preserve">annotations </w:t>
      </w:r>
    </w:p>
    <w:p w:rsidR="00503B3D" w:rsidRDefault="00F27700" w:rsidP="00F27700">
      <w:pPr>
        <w:rPr>
          <w:rFonts w:ascii="Times New Roman" w:hAnsi="Times New Roman"/>
          <w:szCs w:val="24"/>
          <w:lang w:val="en-GB"/>
        </w:rPr>
      </w:pPr>
      <w:r w:rsidRPr="00123326">
        <w:rPr>
          <w:szCs w:val="24"/>
          <w:lang w:val="en-GB"/>
        </w:rPr>
        <w:lastRenderedPageBreak/>
        <w:t xml:space="preserve">Analysis of enrichment in GO annotations was performed to determine which GO categories were enriched significantly among the affected genes in Atxn1-KI mice compared to </w:t>
      </w:r>
      <w:r w:rsidRPr="00123326">
        <w:rPr>
          <w:rFonts w:ascii="Times New Roman" w:hAnsi="Times New Roman"/>
          <w:szCs w:val="24"/>
          <w:lang w:val="en-GB"/>
        </w:rPr>
        <w:t>wild-type C57BL/6</w:t>
      </w:r>
      <w:r w:rsidRPr="00123326" w:rsidDel="00846C8E">
        <w:rPr>
          <w:rFonts w:ascii="Times New Roman" w:hAnsi="Times New Roman"/>
          <w:szCs w:val="24"/>
          <w:lang w:val="en-GB"/>
        </w:rPr>
        <w:t xml:space="preserve"> </w:t>
      </w:r>
      <w:r w:rsidRPr="00123326">
        <w:rPr>
          <w:rFonts w:ascii="Times New Roman" w:hAnsi="Times New Roman"/>
          <w:szCs w:val="24"/>
          <w:lang w:val="en-GB"/>
        </w:rPr>
        <w:t xml:space="preserve">background mice (sheet 1), the affected genes in </w:t>
      </w:r>
      <w:r>
        <w:rPr>
          <w:rFonts w:ascii="Times New Roman" w:hAnsi="Times New Roman"/>
          <w:szCs w:val="24"/>
          <w:lang w:val="en-GB"/>
        </w:rPr>
        <w:t>Atxn1-KI</w:t>
      </w:r>
      <w:proofErr w:type="gramStart"/>
      <w:r>
        <w:rPr>
          <w:rFonts w:ascii="Times New Roman" w:hAnsi="Times New Roman"/>
          <w:szCs w:val="24"/>
          <w:lang w:val="en-GB"/>
        </w:rPr>
        <w:t>;HMGB1</w:t>
      </w:r>
      <w:proofErr w:type="gramEnd"/>
      <w:r w:rsidRPr="00123326">
        <w:rPr>
          <w:rFonts w:ascii="Times New Roman" w:hAnsi="Times New Roman"/>
          <w:szCs w:val="24"/>
          <w:lang w:val="en-GB"/>
        </w:rPr>
        <w:t xml:space="preserve"> mice compared to Atxn1-KI mice (sheet 2), and normalized genes </w:t>
      </w:r>
      <w:r w:rsidRPr="00123326">
        <w:rPr>
          <w:szCs w:val="24"/>
          <w:lang w:val="en-GB"/>
        </w:rPr>
        <w:t xml:space="preserve">in </w:t>
      </w:r>
      <w:r>
        <w:rPr>
          <w:szCs w:val="24"/>
          <w:lang w:val="en-GB"/>
        </w:rPr>
        <w:t>Atxn1-KI;HMGB1</w:t>
      </w:r>
      <w:r w:rsidRPr="00123326">
        <w:rPr>
          <w:szCs w:val="24"/>
          <w:lang w:val="en-GB"/>
        </w:rPr>
        <w:t xml:space="preserve"> mice compared to </w:t>
      </w:r>
      <w:r w:rsidRPr="00123326">
        <w:rPr>
          <w:rFonts w:ascii="Times New Roman" w:hAnsi="Times New Roman"/>
          <w:szCs w:val="24"/>
          <w:lang w:val="en-GB"/>
        </w:rPr>
        <w:t xml:space="preserve">Atxn1-KI mice (sheet 3) according to the </w:t>
      </w:r>
      <w:proofErr w:type="spellStart"/>
      <w:r w:rsidRPr="00123326">
        <w:rPr>
          <w:rFonts w:ascii="Times New Roman" w:hAnsi="Times New Roman"/>
          <w:szCs w:val="24"/>
          <w:lang w:val="en-GB"/>
        </w:rPr>
        <w:t>Tukey</w:t>
      </w:r>
      <w:proofErr w:type="spellEnd"/>
      <w:r w:rsidRPr="00123326">
        <w:rPr>
          <w:rFonts w:ascii="Times New Roman" w:hAnsi="Times New Roman"/>
          <w:szCs w:val="24"/>
          <w:lang w:val="en-GB"/>
        </w:rPr>
        <w:t>-Kramer test</w:t>
      </w:r>
      <w:r w:rsidRPr="00123326">
        <w:rPr>
          <w:szCs w:val="24"/>
          <w:lang w:val="en-GB"/>
        </w:rPr>
        <w:t xml:space="preserve">. </w:t>
      </w:r>
      <w:r w:rsidRPr="00123326">
        <w:rPr>
          <w:rFonts w:ascii="Times New Roman" w:hAnsi="Times New Roman"/>
          <w:szCs w:val="24"/>
          <w:lang w:val="en-GB"/>
        </w:rPr>
        <w:t xml:space="preserve">Fisher’s exact test revealed that the normalized genes (according to the </w:t>
      </w:r>
      <w:proofErr w:type="spellStart"/>
      <w:r w:rsidRPr="00123326">
        <w:rPr>
          <w:rFonts w:ascii="Times New Roman" w:hAnsi="Times New Roman"/>
          <w:szCs w:val="24"/>
          <w:lang w:val="en-GB"/>
        </w:rPr>
        <w:t>Tukey</w:t>
      </w:r>
      <w:proofErr w:type="spellEnd"/>
      <w:r w:rsidRPr="00123326">
        <w:rPr>
          <w:rFonts w:ascii="Times New Roman" w:hAnsi="Times New Roman"/>
          <w:szCs w:val="24"/>
          <w:lang w:val="en-GB"/>
        </w:rPr>
        <w:t xml:space="preserve">-Kramer test) belong to specific GO </w:t>
      </w:r>
      <w:r w:rsidRPr="00123326">
        <w:rPr>
          <w:szCs w:val="24"/>
          <w:lang w:val="en-GB"/>
        </w:rPr>
        <w:t>categories</w:t>
      </w:r>
      <w:r w:rsidRPr="00123326">
        <w:rPr>
          <w:rFonts w:ascii="Times New Roman" w:hAnsi="Times New Roman"/>
          <w:szCs w:val="24"/>
          <w:lang w:val="en-GB"/>
        </w:rPr>
        <w:t>: “negative regulation of endocytosis,” “negative regulation of transport,” and “regulation of vesicle-mediated transport.” The list of genes that belong to “negative regulation of endocytosis,” “negative regulation of transport,” and “regulation of vesicle-mediated transport” categories is shown (sheet 4).</w:t>
      </w:r>
    </w:p>
    <w:p w:rsidR="00503B3D" w:rsidRDefault="00503B3D" w:rsidP="00F27700">
      <w:pPr>
        <w:rPr>
          <w:rFonts w:ascii="Times New Roman" w:hAnsi="Times New Roman"/>
          <w:szCs w:val="24"/>
          <w:lang w:val="en-GB"/>
        </w:rPr>
      </w:pPr>
    </w:p>
    <w:p w:rsidR="00503B3D" w:rsidRPr="00123326" w:rsidRDefault="00C24254" w:rsidP="00503B3D">
      <w:pPr>
        <w:rPr>
          <w:b/>
          <w:szCs w:val="24"/>
          <w:lang w:val="en-GB"/>
        </w:rPr>
      </w:pPr>
      <w:r>
        <w:rPr>
          <w:b/>
          <w:szCs w:val="24"/>
          <w:lang w:val="en-GB"/>
        </w:rPr>
        <w:t>Supplementary Table S4</w:t>
      </w:r>
    </w:p>
    <w:p w:rsidR="00503B3D" w:rsidRPr="00123326" w:rsidRDefault="00503B3D" w:rsidP="00503B3D">
      <w:pPr>
        <w:rPr>
          <w:b/>
          <w:szCs w:val="24"/>
          <w:lang w:val="en-GB"/>
        </w:rPr>
      </w:pPr>
      <w:r>
        <w:rPr>
          <w:rFonts w:ascii="Times New Roman" w:hAnsi="Times New Roman"/>
          <w:b/>
          <w:i/>
          <w:szCs w:val="24"/>
          <w:lang w:val="en-GB"/>
        </w:rPr>
        <w:t>P-values of all statistic analyses</w:t>
      </w:r>
      <w:r w:rsidRPr="00123326">
        <w:rPr>
          <w:b/>
          <w:i/>
          <w:szCs w:val="24"/>
          <w:lang w:val="en-GB"/>
        </w:rPr>
        <w:t xml:space="preserve"> </w:t>
      </w:r>
    </w:p>
    <w:p w:rsidR="00503B3D" w:rsidRDefault="00C24254" w:rsidP="00F27700">
      <w:pPr>
        <w:rPr>
          <w:rFonts w:ascii="Times New Roman" w:hAnsi="Times New Roman"/>
          <w:szCs w:val="24"/>
          <w:lang w:val="en-GB"/>
        </w:rPr>
      </w:pPr>
      <w:r>
        <w:rPr>
          <w:rFonts w:ascii="Times New Roman" w:hAnsi="Times New Roman"/>
          <w:szCs w:val="24"/>
          <w:lang w:val="en-GB"/>
        </w:rPr>
        <w:t xml:space="preserve">All the p-values in statistic analyses in Figures and Supplementary Figures are listed. </w:t>
      </w:r>
    </w:p>
    <w:p w:rsidR="00503B3D" w:rsidRDefault="00503B3D" w:rsidP="00F27700">
      <w:pPr>
        <w:rPr>
          <w:rFonts w:ascii="Times New Roman" w:hAnsi="Times New Roman"/>
          <w:szCs w:val="24"/>
          <w:lang w:val="en-GB"/>
        </w:rPr>
      </w:pPr>
    </w:p>
    <w:p w:rsidR="00F27700" w:rsidRPr="00123326" w:rsidRDefault="00F27700" w:rsidP="00F27700">
      <w:pPr>
        <w:rPr>
          <w:szCs w:val="24"/>
          <w:lang w:val="en-GB"/>
        </w:rPr>
      </w:pPr>
    </w:p>
    <w:p w:rsidR="00F27700" w:rsidRPr="00123326" w:rsidRDefault="00F27700" w:rsidP="00F27700">
      <w:pPr>
        <w:rPr>
          <w:szCs w:val="24"/>
          <w:lang w:val="en-GB"/>
        </w:rPr>
      </w:pPr>
    </w:p>
    <w:p w:rsidR="00F27700" w:rsidRPr="00123326" w:rsidRDefault="00F27700" w:rsidP="00F27700">
      <w:pPr>
        <w:rPr>
          <w:rFonts w:ascii="Times New Roman" w:hAnsi="Times New Roman"/>
          <w:b/>
          <w:szCs w:val="24"/>
          <w:lang w:val="en-GB"/>
        </w:rPr>
      </w:pPr>
      <w:r w:rsidRPr="00123326">
        <w:rPr>
          <w:rFonts w:ascii="Times New Roman" w:hAnsi="Times New Roman"/>
          <w:b/>
          <w:szCs w:val="24"/>
          <w:lang w:val="en-GB"/>
        </w:rPr>
        <w:t>Supplementary Videos</w:t>
      </w:r>
    </w:p>
    <w:p w:rsidR="00F27700" w:rsidRPr="00123326" w:rsidRDefault="00F27700" w:rsidP="00F27700">
      <w:pPr>
        <w:rPr>
          <w:rFonts w:ascii="Times New Roman" w:hAnsi="Times New Roman"/>
          <w:b/>
          <w:i/>
          <w:szCs w:val="24"/>
          <w:lang w:val="en-GB"/>
        </w:rPr>
      </w:pPr>
      <w:r w:rsidRPr="00123326">
        <w:rPr>
          <w:rFonts w:ascii="Times New Roman" w:hAnsi="Times New Roman"/>
          <w:b/>
          <w:i/>
          <w:szCs w:val="24"/>
          <w:lang w:val="en-GB"/>
        </w:rPr>
        <w:t>Mutant Atxn1 reduces the mitochondrial membrane potential and impairs mitochondrial fission and fusion</w:t>
      </w:r>
    </w:p>
    <w:p w:rsidR="00F27700" w:rsidRPr="00123326" w:rsidRDefault="00F27700" w:rsidP="00F27700">
      <w:pPr>
        <w:rPr>
          <w:rFonts w:ascii="Times New Roman" w:eastAsia="MS Mincho" w:hAnsi="Times New Roman"/>
          <w:szCs w:val="24"/>
          <w:lang w:val="en-GB"/>
        </w:rPr>
      </w:pPr>
      <w:r w:rsidRPr="00123326">
        <w:rPr>
          <w:rFonts w:ascii="Times New Roman" w:eastAsia="MS Mincho" w:hAnsi="Times New Roman"/>
          <w:szCs w:val="24"/>
          <w:lang w:val="en-GB"/>
        </w:rPr>
        <w:t xml:space="preserve">Live cell imaging was performed on HeLa cells expressing </w:t>
      </w:r>
      <w:proofErr w:type="spellStart"/>
      <w:r w:rsidRPr="00123326">
        <w:rPr>
          <w:rFonts w:ascii="Times New Roman" w:eastAsia="MS Mincho" w:hAnsi="Times New Roman"/>
          <w:szCs w:val="24"/>
          <w:lang w:val="en-GB"/>
        </w:rPr>
        <w:t>DsRed</w:t>
      </w:r>
      <w:proofErr w:type="spellEnd"/>
      <w:r w:rsidRPr="00123326">
        <w:rPr>
          <w:rFonts w:ascii="Times New Roman" w:eastAsia="MS Mincho" w:hAnsi="Times New Roman"/>
          <w:szCs w:val="24"/>
          <w:lang w:val="en-GB"/>
        </w:rPr>
        <w:t xml:space="preserve"> (</w:t>
      </w:r>
      <w:r w:rsidRPr="000A1CD1">
        <w:rPr>
          <w:rFonts w:ascii="Times New Roman" w:eastAsia="MS Mincho" w:hAnsi="Times New Roman"/>
          <w:b/>
          <w:szCs w:val="24"/>
          <w:lang w:val="en-GB"/>
        </w:rPr>
        <w:t>Supplementary Video 1</w:t>
      </w:r>
      <w:r w:rsidRPr="00123326">
        <w:rPr>
          <w:rFonts w:ascii="Times New Roman" w:eastAsia="MS Mincho" w:hAnsi="Times New Roman"/>
          <w:szCs w:val="24"/>
          <w:lang w:val="en-GB"/>
        </w:rPr>
        <w:t>), Atxn1-86Q-DsRed (</w:t>
      </w:r>
      <w:r w:rsidRPr="000A1CD1">
        <w:rPr>
          <w:rFonts w:ascii="Times New Roman" w:eastAsia="MS Mincho" w:hAnsi="Times New Roman"/>
          <w:b/>
          <w:szCs w:val="24"/>
          <w:lang w:val="en-GB"/>
        </w:rPr>
        <w:t>Supplementary Video 2</w:t>
      </w:r>
      <w:r w:rsidRPr="00123326">
        <w:rPr>
          <w:rFonts w:ascii="Times New Roman" w:eastAsia="MS Mincho" w:hAnsi="Times New Roman"/>
          <w:szCs w:val="24"/>
          <w:lang w:val="en-GB"/>
        </w:rPr>
        <w:t>) or co-expressing Atxn1-86Q-DsRed and HMGB1-EGFP (</w:t>
      </w:r>
      <w:r w:rsidRPr="000A1CD1">
        <w:rPr>
          <w:rFonts w:ascii="Times New Roman" w:eastAsia="MS Mincho" w:hAnsi="Times New Roman"/>
          <w:b/>
          <w:szCs w:val="24"/>
          <w:lang w:val="en-GB"/>
        </w:rPr>
        <w:t>Supplementary Video 3</w:t>
      </w:r>
      <w:r w:rsidRPr="00123326">
        <w:rPr>
          <w:rFonts w:ascii="Times New Roman" w:eastAsia="MS Mincho" w:hAnsi="Times New Roman"/>
          <w:szCs w:val="24"/>
          <w:lang w:val="en-GB"/>
        </w:rPr>
        <w:t>) while cultured at 37</w:t>
      </w:r>
      <w:r w:rsidRPr="00123326">
        <w:rPr>
          <w:rFonts w:ascii="Times New Roman" w:eastAsia="MS Mincho" w:hAnsi="Times New Roman"/>
          <w:szCs w:val="24"/>
          <w:lang w:val="en-GB"/>
        </w:rPr>
        <w:sym w:font="Symbol" w:char="F0B0"/>
      </w:r>
      <w:r w:rsidRPr="00123326">
        <w:rPr>
          <w:rFonts w:ascii="Times New Roman" w:eastAsia="MS Mincho" w:hAnsi="Times New Roman"/>
          <w:szCs w:val="24"/>
          <w:lang w:val="en-GB"/>
        </w:rPr>
        <w:t>C and 5% CO</w:t>
      </w:r>
      <w:r w:rsidRPr="00123326">
        <w:rPr>
          <w:rFonts w:ascii="Times New Roman" w:eastAsia="MS Mincho" w:hAnsi="Times New Roman"/>
          <w:szCs w:val="24"/>
          <w:vertAlign w:val="subscript"/>
          <w:lang w:val="en-GB"/>
        </w:rPr>
        <w:t>2</w:t>
      </w:r>
      <w:r w:rsidRPr="00123326">
        <w:rPr>
          <w:rFonts w:ascii="Times New Roman" w:eastAsia="MS Mincho" w:hAnsi="Times New Roman"/>
          <w:szCs w:val="24"/>
          <w:lang w:val="en-GB"/>
        </w:rPr>
        <w:t xml:space="preserve">. The images were acquired every 2 s for 10 min using a </w:t>
      </w:r>
      <w:proofErr w:type="spellStart"/>
      <w:r w:rsidRPr="00123326">
        <w:rPr>
          <w:rFonts w:ascii="Times New Roman" w:eastAsia="MS Mincho" w:hAnsi="Times New Roman"/>
          <w:szCs w:val="24"/>
          <w:lang w:val="en-GB"/>
        </w:rPr>
        <w:t>FluoView</w:t>
      </w:r>
      <w:proofErr w:type="spellEnd"/>
      <w:r w:rsidRPr="00123326">
        <w:rPr>
          <w:rFonts w:ascii="Times New Roman" w:eastAsia="MS Mincho" w:hAnsi="Times New Roman"/>
          <w:szCs w:val="24"/>
          <w:lang w:val="en-GB"/>
        </w:rPr>
        <w:t xml:space="preserve"> FV10i-w confocal microscope (Olympus). </w:t>
      </w:r>
      <w:proofErr w:type="spellStart"/>
      <w:r w:rsidRPr="00123326">
        <w:rPr>
          <w:rFonts w:ascii="Times New Roman" w:eastAsia="MS Mincho" w:hAnsi="Times New Roman"/>
          <w:szCs w:val="24"/>
          <w:lang w:val="en-GB"/>
        </w:rPr>
        <w:t>DsRed</w:t>
      </w:r>
      <w:proofErr w:type="spellEnd"/>
      <w:r w:rsidRPr="00123326">
        <w:rPr>
          <w:rFonts w:ascii="Times New Roman" w:eastAsia="MS Mincho" w:hAnsi="Times New Roman"/>
          <w:szCs w:val="24"/>
          <w:lang w:val="en-GB"/>
        </w:rPr>
        <w:t xml:space="preserve"> at 558 nm and </w:t>
      </w:r>
      <w:proofErr w:type="spellStart"/>
      <w:r w:rsidRPr="00123326">
        <w:rPr>
          <w:rFonts w:ascii="Times New Roman" w:eastAsia="MS Mincho" w:hAnsi="Times New Roman"/>
          <w:szCs w:val="24"/>
          <w:lang w:val="en-GB"/>
        </w:rPr>
        <w:t>MitoTracker</w:t>
      </w:r>
      <w:proofErr w:type="spellEnd"/>
      <w:r w:rsidRPr="00123326">
        <w:rPr>
          <w:rFonts w:ascii="Times New Roman" w:eastAsia="MS Mincho" w:hAnsi="Times New Roman"/>
          <w:szCs w:val="24"/>
          <w:lang w:val="en-GB"/>
        </w:rPr>
        <w:t xml:space="preserve"> Deep Red at 644 nm were discriminated by means of a Cy5 filter (635 nm). The numbers of mitochondrial fission and fusion events during 10 min in a visual field of 100 </w:t>
      </w:r>
      <w:r w:rsidRPr="00123326">
        <w:rPr>
          <w:rFonts w:ascii="Times New Roman" w:eastAsia="MS Mincho" w:hAnsi="Times New Roman"/>
          <w:szCs w:val="24"/>
          <w:lang w:val="en-GB"/>
        </w:rPr>
        <w:sym w:font="Symbol" w:char="F06D"/>
      </w:r>
      <w:r w:rsidRPr="00123326">
        <w:rPr>
          <w:rFonts w:ascii="Times New Roman" w:eastAsia="MS Mincho" w:hAnsi="Times New Roman"/>
          <w:szCs w:val="24"/>
          <w:lang w:val="en-GB"/>
        </w:rPr>
        <w:t>m</w:t>
      </w:r>
      <w:r w:rsidRPr="00123326">
        <w:rPr>
          <w:rFonts w:ascii="Times New Roman" w:eastAsia="MS Mincho" w:hAnsi="Times New Roman"/>
          <w:szCs w:val="24"/>
          <w:vertAlign w:val="superscript"/>
          <w:lang w:val="en-GB"/>
        </w:rPr>
        <w:t>2</w:t>
      </w:r>
      <w:r w:rsidRPr="00123326">
        <w:rPr>
          <w:rFonts w:ascii="Times New Roman" w:eastAsia="MS Mincho" w:hAnsi="Times New Roman"/>
          <w:szCs w:val="24"/>
          <w:lang w:val="en-GB"/>
        </w:rPr>
        <w:t xml:space="preserve"> were quantified and are presented</w:t>
      </w:r>
      <w:r w:rsidRPr="00123326">
        <w:rPr>
          <w:rFonts w:ascii="Times New Roman" w:hAnsi="Times New Roman"/>
          <w:szCs w:val="24"/>
          <w:lang w:val="en-GB"/>
        </w:rPr>
        <w:t xml:space="preserve"> in Supplementary </w:t>
      </w:r>
      <w:r w:rsidRPr="00F3693D">
        <w:rPr>
          <w:rFonts w:ascii="Times New Roman" w:hAnsi="Times New Roman"/>
          <w:szCs w:val="24"/>
          <w:lang w:val="en-GB"/>
        </w:rPr>
        <w:t xml:space="preserve">Fig. S4H. </w:t>
      </w:r>
      <w:r w:rsidRPr="00F3693D">
        <w:rPr>
          <w:rFonts w:ascii="Times New Roman" w:eastAsia="MS Mincho" w:hAnsi="Times New Roman"/>
          <w:szCs w:val="24"/>
          <w:lang w:val="en-GB"/>
        </w:rPr>
        <w:t>T</w:t>
      </w:r>
      <w:r w:rsidRPr="00123326">
        <w:rPr>
          <w:rFonts w:ascii="Times New Roman" w:eastAsia="MS Mincho" w:hAnsi="Times New Roman"/>
          <w:szCs w:val="24"/>
          <w:lang w:val="en-GB"/>
        </w:rPr>
        <w:t xml:space="preserve">he expression levels of Atxn1 and HMGB1 were assessed by means of </w:t>
      </w:r>
      <w:proofErr w:type="spellStart"/>
      <w:r w:rsidRPr="00123326">
        <w:rPr>
          <w:rFonts w:ascii="Times New Roman" w:eastAsia="MS Mincho" w:hAnsi="Times New Roman"/>
          <w:szCs w:val="24"/>
          <w:lang w:val="en-GB"/>
        </w:rPr>
        <w:t>DsRed</w:t>
      </w:r>
      <w:proofErr w:type="spellEnd"/>
      <w:r w:rsidRPr="00123326">
        <w:rPr>
          <w:rFonts w:ascii="Times New Roman" w:eastAsia="MS Mincho" w:hAnsi="Times New Roman"/>
          <w:szCs w:val="24"/>
          <w:lang w:val="en-GB"/>
        </w:rPr>
        <w:t xml:space="preserve"> and EGFP signals as shown in Fig. 3A. </w:t>
      </w:r>
    </w:p>
    <w:p w:rsidR="00F27700" w:rsidRPr="00123326" w:rsidRDefault="00F27700" w:rsidP="00F27700">
      <w:pPr>
        <w:rPr>
          <w:rFonts w:ascii="Times New Roman" w:eastAsia="MS Mincho" w:hAnsi="Times New Roman"/>
          <w:szCs w:val="24"/>
          <w:lang w:val="en-GB"/>
        </w:rPr>
      </w:pPr>
    </w:p>
    <w:p w:rsidR="00F27700" w:rsidRPr="00123326" w:rsidRDefault="00F27700" w:rsidP="00F27700">
      <w:pPr>
        <w:rPr>
          <w:rFonts w:ascii="Times New Roman" w:eastAsia="MS Mincho" w:hAnsi="Times New Roman"/>
          <w:szCs w:val="24"/>
          <w:lang w:val="en-GB"/>
        </w:rPr>
      </w:pPr>
    </w:p>
    <w:p w:rsidR="000A1CD1" w:rsidRDefault="000A1CD1">
      <w:bookmarkStart w:id="0" w:name="_GoBack"/>
      <w:bookmarkEnd w:id="0"/>
    </w:p>
    <w:sectPr w:rsidR="000A1CD1" w:rsidSect="000A1CD1">
      <w:footerReference w:type="even"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672A2">
      <w:r>
        <w:separator/>
      </w:r>
    </w:p>
  </w:endnote>
  <w:endnote w:type="continuationSeparator" w:id="0">
    <w:p w:rsidR="00000000" w:rsidRDefault="0006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平成明朝">
    <w:altName w:val="MS Mincho"/>
    <w:charset w:val="80"/>
    <w:family w:val="auto"/>
    <w:pitch w:val="variable"/>
    <w:sig w:usb0="01000000" w:usb1="00000708" w:usb2="10000000" w:usb3="00000000" w:csb0="00020000" w:csb1="00000000"/>
  </w:font>
  <w:font w:name="Symbol">
    <w:panose1 w:val="05050102010706020507"/>
    <w:charset w:val="02"/>
    <w:family w:val="roman"/>
    <w:pitch w:val="variable"/>
    <w:sig w:usb0="00000000" w:usb1="10000000" w:usb2="00000000" w:usb3="00000000" w:csb0="80000000" w:csb1="00000000"/>
  </w:font>
  <w:font w:name="WarnockPro-Regula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D1" w:rsidRDefault="000A1CD1" w:rsidP="000A1CD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0A1CD1" w:rsidRDefault="000A1CD1" w:rsidP="000A1CD1">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D1" w:rsidRDefault="000A1CD1" w:rsidP="000A1CD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672A2">
      <w:rPr>
        <w:rStyle w:val="Seitenzahl"/>
        <w:noProof/>
      </w:rPr>
      <w:t>8</w:t>
    </w:r>
    <w:r>
      <w:rPr>
        <w:rStyle w:val="Seitenzahl"/>
      </w:rPr>
      <w:fldChar w:fldCharType="end"/>
    </w:r>
  </w:p>
  <w:p w:rsidR="000A1CD1" w:rsidRDefault="000A1CD1" w:rsidP="000A1CD1">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672A2">
      <w:r>
        <w:separator/>
      </w:r>
    </w:p>
  </w:footnote>
  <w:footnote w:type="continuationSeparator" w:id="0">
    <w:p w:rsidR="00000000" w:rsidRDefault="000672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doNotTrackMoves/>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Setting w:name="compatibilityMode" w:uri="http://schemas.microsoft.com/office/word" w:val="12"/>
  </w:compat>
  <w:rsids>
    <w:rsidRoot w:val="00F27700"/>
    <w:rsid w:val="00036D86"/>
    <w:rsid w:val="000672A2"/>
    <w:rsid w:val="0007694D"/>
    <w:rsid w:val="000A1CD1"/>
    <w:rsid w:val="003B03D0"/>
    <w:rsid w:val="004D04D7"/>
    <w:rsid w:val="00503B3D"/>
    <w:rsid w:val="006924A6"/>
    <w:rsid w:val="00C24254"/>
    <w:rsid w:val="00F27700"/>
    <w:rsid w:val="00F3693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7700"/>
    <w:pPr>
      <w:widowControl w:val="0"/>
      <w:jc w:val="both"/>
    </w:pPr>
    <w:rPr>
      <w:rFonts w:ascii="Times" w:eastAsia="平成明朝" w:hAnsi="Times"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F27700"/>
    <w:pPr>
      <w:tabs>
        <w:tab w:val="center" w:pos="4252"/>
        <w:tab w:val="right" w:pos="8504"/>
      </w:tabs>
      <w:snapToGrid w:val="0"/>
    </w:pPr>
  </w:style>
  <w:style w:type="character" w:customStyle="1" w:styleId="FuzeileZchn">
    <w:name w:val="Fußzeile Zchn"/>
    <w:basedOn w:val="Absatz-Standardschriftart"/>
    <w:link w:val="Fuzeile"/>
    <w:uiPriority w:val="99"/>
    <w:rsid w:val="00F27700"/>
    <w:rPr>
      <w:rFonts w:ascii="Times" w:eastAsia="平成明朝" w:hAnsi="Times" w:cs="Times New Roman"/>
      <w:szCs w:val="20"/>
    </w:rPr>
  </w:style>
  <w:style w:type="character" w:styleId="Seitenzahl">
    <w:name w:val="page number"/>
    <w:basedOn w:val="Absatz-Standardschriftart"/>
    <w:uiPriority w:val="99"/>
    <w:semiHidden/>
    <w:unhideWhenUsed/>
    <w:rsid w:val="00F277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2796</Words>
  <Characters>15942</Characters>
  <Application>Microsoft Office Word</Application>
  <DocSecurity>0</DocSecurity>
  <Lines>132</Lines>
  <Paragraphs>37</Paragraphs>
  <ScaleCrop>false</ScaleCrop>
  <Company>東京医科歯科大学</Company>
  <LinksUpToDate>false</LinksUpToDate>
  <CharactersWithSpaces>18701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岡澤 均</dc:creator>
  <cp:keywords/>
  <cp:lastModifiedBy>Killet, Vivian - Weinheim</cp:lastModifiedBy>
  <cp:revision>8</cp:revision>
  <dcterms:created xsi:type="dcterms:W3CDTF">2014-11-15T06:27:00Z</dcterms:created>
  <dcterms:modified xsi:type="dcterms:W3CDTF">2014-11-24T13:18:00Z</dcterms:modified>
</cp:coreProperties>
</file>