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  <w:bookmarkStart w:id="0" w:name="_GoBack"/>
      <w:bookmarkEnd w:id="0"/>
      <w:r>
        <w:rPr>
          <w:rFonts w:ascii="Times" w:hAnsi="Times" w:cs="Times New Roman"/>
          <w:b/>
          <w:sz w:val="28"/>
        </w:rPr>
        <w:t xml:space="preserve">Table EV3. </w:t>
      </w:r>
      <w:proofErr w:type="gramStart"/>
      <w:r>
        <w:rPr>
          <w:rFonts w:ascii="Times" w:hAnsi="Times" w:cs="Times New Roman"/>
          <w:sz w:val="28"/>
        </w:rPr>
        <w:t>Statistical analyses of total numbers and areas of plaques in the brains of APP/PS1 mice after vehicle or Nec-1 administration for Fig 4B-G.</w:t>
      </w:r>
      <w:proofErr w:type="gramEnd"/>
      <w:r>
        <w:rPr>
          <w:rFonts w:ascii="Times" w:hAnsi="Times" w:cs="Times New Roman"/>
          <w:sz w:val="28"/>
        </w:rPr>
        <w:t xml:space="preserve"> </w:t>
      </w: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6A25D0">
        <w:rPr>
          <w:rFonts w:ascii="Times" w:hAnsi="Times" w:cs="Times New Roman"/>
          <w:b/>
          <w:sz w:val="28"/>
        </w:rPr>
        <w:t>A.</w:t>
      </w:r>
      <w:r>
        <w:rPr>
          <w:rFonts w:ascii="Times" w:hAnsi="Times" w:cs="Times New Roman"/>
          <w:b/>
          <w:sz w:val="28"/>
        </w:rPr>
        <w:t xml:space="preserve"> Statistical analyses of total plaque numbers in Fig 4B. 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6"/>
      </w:tblGrid>
      <w:tr w:rsidR="0090791A" w:rsidRPr="00512792" w:rsidTr="00C572F0">
        <w:trPr>
          <w:trHeight w:val="534"/>
        </w:trPr>
        <w:tc>
          <w:tcPr>
            <w:tcW w:w="6686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0.000008 (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&lt; 0.0001)</w:t>
            </w:r>
          </w:p>
        </w:tc>
      </w:tr>
    </w:tbl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B</w:t>
      </w:r>
      <w:r>
        <w:rPr>
          <w:rFonts w:ascii="Times" w:hAnsi="Times" w:cs="Times New Roman"/>
          <w:b/>
          <w:sz w:val="28"/>
        </w:rPr>
        <w:t>. Statistical analyses of total plaque areas in Fig 4C.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11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</w:tblGrid>
      <w:tr w:rsidR="0090791A" w:rsidRPr="00512792" w:rsidTr="00C572F0">
        <w:trPr>
          <w:trHeight w:val="505"/>
        </w:trPr>
        <w:tc>
          <w:tcPr>
            <w:tcW w:w="6663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0.0012</w:t>
            </w:r>
          </w:p>
        </w:tc>
      </w:tr>
    </w:tbl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C</w:t>
      </w:r>
      <w:r>
        <w:rPr>
          <w:rFonts w:ascii="Times" w:hAnsi="Times" w:cs="Times New Roman"/>
          <w:b/>
          <w:sz w:val="28"/>
        </w:rPr>
        <w:t>. Statistical analyses of total plaque numbers in Fig 4D.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8"/>
      </w:tblGrid>
      <w:tr w:rsidR="0090791A" w:rsidRPr="00512792" w:rsidTr="00C572F0">
        <w:trPr>
          <w:trHeight w:val="508"/>
        </w:trPr>
        <w:tc>
          <w:tcPr>
            <w:tcW w:w="6708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0.000012 (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&lt; 0.0001)</w:t>
            </w:r>
          </w:p>
        </w:tc>
      </w:tr>
    </w:tbl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D</w:t>
      </w:r>
      <w:r>
        <w:rPr>
          <w:rFonts w:ascii="Times" w:hAnsi="Times" w:cs="Times New Roman"/>
          <w:b/>
          <w:sz w:val="28"/>
        </w:rPr>
        <w:t>. Statistical analyses of total plaque areas in Fig 4E.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8"/>
      </w:tblGrid>
      <w:tr w:rsidR="0090791A" w:rsidRPr="00512792" w:rsidTr="00C572F0">
        <w:trPr>
          <w:trHeight w:val="586"/>
        </w:trPr>
        <w:tc>
          <w:tcPr>
            <w:tcW w:w="6708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0.0038</w:t>
            </w:r>
          </w:p>
        </w:tc>
      </w:tr>
    </w:tbl>
    <w:p w:rsidR="0090791A" w:rsidRPr="00512792" w:rsidRDefault="0090791A" w:rsidP="0090791A">
      <w:pPr>
        <w:pStyle w:val="NoSpacing"/>
        <w:jc w:val="both"/>
        <w:rPr>
          <w:rFonts w:ascii="Times" w:hAnsi="Times" w:cs="Times New Roman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E</w:t>
      </w:r>
      <w:r>
        <w:rPr>
          <w:rFonts w:ascii="Times" w:hAnsi="Times" w:cs="Times New Roman"/>
          <w:b/>
          <w:sz w:val="28"/>
        </w:rPr>
        <w:t>. Statistical analyses of total plaque numbers in Fig 4F.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8"/>
      </w:tblGrid>
      <w:tr w:rsidR="0090791A" w:rsidRPr="00512792" w:rsidTr="00C572F0">
        <w:trPr>
          <w:trHeight w:val="583"/>
        </w:trPr>
        <w:tc>
          <w:tcPr>
            <w:tcW w:w="6708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0.00003 (</w:t>
            </w:r>
            <w:r w:rsidRPr="00512792">
              <w:rPr>
                <w:rFonts w:ascii="Times" w:hAnsi="Times" w:cs="Times New Roman"/>
                <w:i/>
              </w:rPr>
              <w:t xml:space="preserve">p </w:t>
            </w:r>
            <w:r w:rsidRPr="00512792">
              <w:rPr>
                <w:rFonts w:ascii="Times" w:hAnsi="Times" w:cs="Times New Roman"/>
              </w:rPr>
              <w:t>&lt; 0.0001)</w:t>
            </w:r>
          </w:p>
        </w:tc>
      </w:tr>
    </w:tbl>
    <w:p w:rsidR="0090791A" w:rsidRPr="00512792" w:rsidRDefault="0090791A" w:rsidP="0090791A">
      <w:pPr>
        <w:jc w:val="both"/>
        <w:rPr>
          <w:rFonts w:ascii="Times" w:hAnsi="Times" w:cs="Times New Roman"/>
          <w:b/>
          <w:sz w:val="28"/>
        </w:rPr>
      </w:pPr>
    </w:p>
    <w:p w:rsidR="0090791A" w:rsidRDefault="0090791A" w:rsidP="0090791A">
      <w:pPr>
        <w:jc w:val="both"/>
        <w:rPr>
          <w:rFonts w:ascii="Times" w:hAnsi="Times" w:cs="Times New Roman"/>
          <w:b/>
          <w:sz w:val="28"/>
        </w:rPr>
      </w:pPr>
      <w:r w:rsidRPr="00512792">
        <w:rPr>
          <w:rFonts w:ascii="Times" w:hAnsi="Times" w:cs="Times New Roman"/>
          <w:b/>
          <w:sz w:val="28"/>
        </w:rPr>
        <w:t>F</w:t>
      </w:r>
      <w:r>
        <w:rPr>
          <w:rFonts w:ascii="Times" w:hAnsi="Times" w:cs="Times New Roman"/>
          <w:b/>
          <w:sz w:val="28"/>
        </w:rPr>
        <w:t>. Statistical analyses of total plaque areas in Fig 4G.</w:t>
      </w:r>
    </w:p>
    <w:p w:rsidR="0090791A" w:rsidRPr="006A25D0" w:rsidRDefault="0090791A" w:rsidP="0090791A">
      <w:pPr>
        <w:jc w:val="both"/>
        <w:rPr>
          <w:rFonts w:ascii="Times" w:hAnsi="Times" w:cs="Times New Roman"/>
          <w:b/>
          <w:sz w:val="10"/>
          <w:szCs w:val="10"/>
        </w:rPr>
      </w:pPr>
    </w:p>
    <w:tbl>
      <w:tblPr>
        <w:tblStyle w:val="TableGrid"/>
        <w:tblW w:w="0" w:type="auto"/>
        <w:tblInd w:w="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08"/>
      </w:tblGrid>
      <w:tr w:rsidR="0090791A" w:rsidRPr="00512792" w:rsidTr="00C572F0">
        <w:trPr>
          <w:trHeight w:val="587"/>
        </w:trPr>
        <w:tc>
          <w:tcPr>
            <w:tcW w:w="6708" w:type="dxa"/>
            <w:vAlign w:val="center"/>
          </w:tcPr>
          <w:p w:rsidR="0090791A" w:rsidRPr="00512792" w:rsidRDefault="0090791A" w:rsidP="00C572F0">
            <w:pPr>
              <w:jc w:val="both"/>
              <w:rPr>
                <w:rFonts w:ascii="Times" w:hAnsi="Times" w:cs="Times New Roman"/>
                <w:b/>
                <w:sz w:val="28"/>
              </w:rPr>
            </w:pPr>
            <w:r w:rsidRPr="00512792">
              <w:rPr>
                <w:rFonts w:ascii="Times" w:hAnsi="Times" w:cs="Times New Roman"/>
              </w:rPr>
              <w:t>APP/PS1 (</w:t>
            </w:r>
            <w:proofErr w:type="spellStart"/>
            <w:r w:rsidRPr="00512792">
              <w:rPr>
                <w:rFonts w:ascii="Times" w:hAnsi="Times" w:cs="Times New Roman"/>
              </w:rPr>
              <w:t>Veh</w:t>
            </w:r>
            <w:proofErr w:type="spellEnd"/>
            <w:r w:rsidRPr="00512792">
              <w:rPr>
                <w:rFonts w:ascii="Times" w:hAnsi="Times" w:cs="Times New Roman"/>
              </w:rPr>
              <w:t>) vs. APP/PS1 (Nec-1)</w:t>
            </w:r>
            <w:proofErr w:type="gramStart"/>
            <w:r w:rsidRPr="00512792">
              <w:rPr>
                <w:rFonts w:ascii="Times" w:hAnsi="Times" w:cs="Times New Roman"/>
              </w:rPr>
              <w:t xml:space="preserve">,  </w:t>
            </w:r>
            <w:r w:rsidRPr="00512792">
              <w:rPr>
                <w:rFonts w:ascii="Times" w:hAnsi="Times" w:cs="Times New Roman"/>
                <w:i/>
              </w:rPr>
              <w:t>p</w:t>
            </w:r>
            <w:proofErr w:type="gramEnd"/>
            <w:r w:rsidRPr="00512792">
              <w:rPr>
                <w:rFonts w:ascii="Times" w:hAnsi="Times" w:cs="Times New Roman"/>
                <w:i/>
              </w:rPr>
              <w:t xml:space="preserve"> </w:t>
            </w:r>
            <w:r w:rsidRPr="00512792">
              <w:rPr>
                <w:rFonts w:ascii="Times" w:hAnsi="Times" w:cs="Times New Roman"/>
              </w:rPr>
              <w:t>= 0.0016</w:t>
            </w:r>
          </w:p>
        </w:tc>
      </w:tr>
    </w:tbl>
    <w:p w:rsidR="002D32BC" w:rsidRDefault="002D32BC" w:rsidP="0090791A"/>
    <w:sectPr w:rsidR="002D32BC" w:rsidSect="00F33C6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1A"/>
    <w:rsid w:val="002D32BC"/>
    <w:rsid w:val="0090791A"/>
    <w:rsid w:val="00F3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E2CEE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91A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91A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0791A"/>
    <w:rPr>
      <w:lang w:eastAsia="ko-K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91A"/>
    <w:rPr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0791A"/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0791A"/>
    <w:rPr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Macintosh Word</Application>
  <DocSecurity>0</DocSecurity>
  <Lines>12</Lines>
  <Paragraphs>2</Paragraphs>
  <ScaleCrop>false</ScaleCrop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Boxheimer</dc:creator>
  <cp:keywords/>
  <dc:description/>
  <cp:lastModifiedBy>Erica Boxheimer</cp:lastModifiedBy>
  <cp:revision>1</cp:revision>
  <dcterms:created xsi:type="dcterms:W3CDTF">2016-10-20T08:13:00Z</dcterms:created>
  <dcterms:modified xsi:type="dcterms:W3CDTF">2016-10-20T08:14:00Z</dcterms:modified>
</cp:coreProperties>
</file>