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8D9" w:rsidRPr="00512792" w:rsidRDefault="00CD28D9" w:rsidP="00CD28D9">
      <w:pPr>
        <w:jc w:val="both"/>
        <w:rPr>
          <w:rFonts w:ascii="Times" w:hAnsi="Times" w:cs="Times New Roman"/>
          <w:sz w:val="28"/>
        </w:rPr>
      </w:pPr>
      <w:bookmarkStart w:id="0" w:name="_GoBack"/>
      <w:bookmarkEnd w:id="0"/>
      <w:r w:rsidRPr="00F74814">
        <w:rPr>
          <w:rFonts w:ascii="Times" w:hAnsi="Times" w:cs="Times New Roman"/>
          <w:b/>
          <w:sz w:val="28"/>
          <w:szCs w:val="28"/>
        </w:rPr>
        <w:t xml:space="preserve">Table EV4. </w:t>
      </w:r>
      <w:r w:rsidRPr="00F74814">
        <w:rPr>
          <w:rFonts w:ascii="Times" w:hAnsi="Times" w:cs="Times New Roman"/>
          <w:sz w:val="28"/>
          <w:szCs w:val="28"/>
        </w:rPr>
        <w:t>Statistical analyses of dot blot analyses, Aβ</w:t>
      </w:r>
      <w:r>
        <w:rPr>
          <w:rFonts w:ascii="Times" w:hAnsi="Times" w:cs="Times New Roman"/>
          <w:sz w:val="28"/>
          <w:szCs w:val="28"/>
        </w:rPr>
        <w:t xml:space="preserve">-soluble and -insoluble levels in the brains of APP/PS1 mice </w:t>
      </w:r>
      <w:r w:rsidRPr="00F74814">
        <w:rPr>
          <w:rFonts w:ascii="Times" w:hAnsi="Times" w:cs="Times New Roman"/>
          <w:sz w:val="28"/>
          <w:szCs w:val="28"/>
        </w:rPr>
        <w:t xml:space="preserve">after </w:t>
      </w:r>
      <w:r>
        <w:rPr>
          <w:rFonts w:ascii="Times" w:hAnsi="Times" w:cs="Times New Roman"/>
          <w:sz w:val="28"/>
          <w:szCs w:val="28"/>
        </w:rPr>
        <w:t>v</w:t>
      </w:r>
      <w:r w:rsidRPr="00F74814">
        <w:rPr>
          <w:rFonts w:ascii="Times" w:hAnsi="Times" w:cs="Times New Roman"/>
          <w:sz w:val="28"/>
          <w:szCs w:val="28"/>
        </w:rPr>
        <w:t>ehicle or Nec-1 administration</w:t>
      </w:r>
      <w:r>
        <w:rPr>
          <w:rFonts w:ascii="Times" w:hAnsi="Times" w:cs="Times New Roman"/>
          <w:sz w:val="28"/>
          <w:szCs w:val="28"/>
        </w:rPr>
        <w:t xml:space="preserve">, and </w:t>
      </w:r>
      <w:proofErr w:type="spellStart"/>
      <w:r>
        <w:rPr>
          <w:rFonts w:ascii="Times" w:hAnsi="Times" w:cs="Times New Roman"/>
          <w:sz w:val="28"/>
          <w:szCs w:val="28"/>
        </w:rPr>
        <w:t>ThT</w:t>
      </w:r>
      <w:proofErr w:type="spellEnd"/>
      <w:r>
        <w:rPr>
          <w:rFonts w:ascii="Times" w:hAnsi="Times" w:cs="Times New Roman"/>
          <w:sz w:val="28"/>
          <w:szCs w:val="28"/>
        </w:rPr>
        <w:t xml:space="preserve"> assay</w:t>
      </w:r>
      <w:r w:rsidRPr="00F74814">
        <w:rPr>
          <w:rFonts w:ascii="Times" w:hAnsi="Times" w:cs="Times New Roman"/>
          <w:sz w:val="28"/>
          <w:szCs w:val="28"/>
        </w:rPr>
        <w:t xml:space="preserve"> for Fig 5D, E and G</w:t>
      </w:r>
      <w:r>
        <w:rPr>
          <w:rFonts w:ascii="Times" w:hAnsi="Times" w:cs="Times New Roman"/>
          <w:sz w:val="28"/>
          <w:szCs w:val="28"/>
        </w:rPr>
        <w:t>, respectively</w:t>
      </w:r>
      <w:r w:rsidRPr="00F74814">
        <w:rPr>
          <w:rFonts w:ascii="Times" w:hAnsi="Times" w:cs="Times New Roman"/>
          <w:sz w:val="28"/>
          <w:szCs w:val="28"/>
        </w:rPr>
        <w:t xml:space="preserve">. </w:t>
      </w:r>
      <w:r>
        <w:rPr>
          <w:rFonts w:ascii="Times" w:hAnsi="Times" w:cs="Times New Roman"/>
          <w:sz w:val="28"/>
        </w:rPr>
        <w:t xml:space="preserve">All data presented in this article are representative results of at least two independent experiments. </w:t>
      </w:r>
    </w:p>
    <w:p w:rsidR="00CD28D9" w:rsidRDefault="00CD28D9" w:rsidP="00CD28D9">
      <w:pPr>
        <w:jc w:val="both"/>
        <w:rPr>
          <w:rFonts w:ascii="Times" w:hAnsi="Times" w:cs="Times New Roman"/>
          <w:b/>
          <w:sz w:val="28"/>
        </w:rPr>
      </w:pPr>
    </w:p>
    <w:p w:rsidR="00CD28D9" w:rsidRPr="00F74814" w:rsidRDefault="00CD28D9" w:rsidP="00CD28D9">
      <w:pPr>
        <w:jc w:val="both"/>
        <w:rPr>
          <w:rFonts w:ascii="Times" w:hAnsi="Times" w:cs="Times New Roman"/>
          <w:b/>
          <w:sz w:val="28"/>
        </w:rPr>
      </w:pPr>
      <w:r w:rsidRPr="00F74814">
        <w:rPr>
          <w:rFonts w:ascii="Times" w:hAnsi="Times" w:cs="Times New Roman"/>
          <w:b/>
          <w:sz w:val="28"/>
        </w:rPr>
        <w:t>A.</w:t>
      </w:r>
      <w:r>
        <w:rPr>
          <w:rFonts w:ascii="Times" w:hAnsi="Times" w:cs="Times New Roman"/>
          <w:b/>
          <w:sz w:val="28"/>
        </w:rPr>
        <w:t xml:space="preserve"> Statistical analyses of total </w:t>
      </w:r>
      <w:r w:rsidRPr="00F74814">
        <w:rPr>
          <w:rFonts w:ascii="Times" w:hAnsi="Times" w:cs="Times New Roman"/>
          <w:b/>
          <w:sz w:val="28"/>
        </w:rPr>
        <w:t>Aβ</w:t>
      </w:r>
      <w:r>
        <w:rPr>
          <w:rFonts w:ascii="Times" w:hAnsi="Times" w:cs="Times New Roman"/>
          <w:b/>
          <w:sz w:val="28"/>
        </w:rPr>
        <w:t xml:space="preserve"> and protein oligomer in Fig 5D.</w:t>
      </w:r>
    </w:p>
    <w:p w:rsidR="00CD28D9" w:rsidRPr="00F74814" w:rsidRDefault="00CD28D9" w:rsidP="00CD28D9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7"/>
      </w:tblGrid>
      <w:tr w:rsidR="00CD28D9" w:rsidRPr="00512792" w:rsidTr="00C572F0">
        <w:trPr>
          <w:trHeight w:val="3704"/>
        </w:trPr>
        <w:tc>
          <w:tcPr>
            <w:tcW w:w="7107" w:type="dxa"/>
            <w:vAlign w:val="center"/>
          </w:tcPr>
          <w:p w:rsidR="00CD28D9" w:rsidRPr="00512792" w:rsidRDefault="00CD28D9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Cortex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  <w:b/>
              </w:rPr>
              <w:t>Aβ (6E10</w:t>
            </w:r>
            <w:proofErr w:type="gramStart"/>
            <w:r w:rsidRPr="00512792">
              <w:rPr>
                <w:rFonts w:ascii="Times" w:hAnsi="Times" w:cs="Times New Roman"/>
                <w:b/>
              </w:rPr>
              <w:t>)</w:t>
            </w:r>
            <w:r w:rsidRPr="00512792">
              <w:rPr>
                <w:rFonts w:ascii="Times" w:hAnsi="Times" w:cs="Times New Roman"/>
              </w:rPr>
              <w:t xml:space="preserve">      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proofErr w:type="gram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),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0.0500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          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0.3315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      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0.0237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  <w:b/>
              </w:rPr>
              <w:t>Oligomer (A11</w:t>
            </w:r>
            <w:proofErr w:type="gramStart"/>
            <w:r w:rsidRPr="00512792">
              <w:rPr>
                <w:rFonts w:ascii="Times" w:hAnsi="Times" w:cs="Times New Roman"/>
                <w:b/>
              </w:rPr>
              <w:t>)</w:t>
            </w:r>
            <w:r w:rsidRPr="00512792">
              <w:rPr>
                <w:rFonts w:ascii="Times" w:hAnsi="Times" w:cs="Times New Roman"/>
              </w:rPr>
              <w:t xml:space="preserve">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proofErr w:type="gram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),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0.0018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          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0.0089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      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0.3842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Hippocampus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  <w:b/>
              </w:rPr>
              <w:t>Aβ (6E10</w:t>
            </w:r>
            <w:proofErr w:type="gramStart"/>
            <w:r w:rsidRPr="00512792">
              <w:rPr>
                <w:rFonts w:ascii="Times" w:hAnsi="Times" w:cs="Times New Roman"/>
                <w:b/>
              </w:rPr>
              <w:t xml:space="preserve">) </w:t>
            </w:r>
            <w:r w:rsidRPr="00512792">
              <w:rPr>
                <w:rFonts w:ascii="Times" w:hAnsi="Times" w:cs="Times New Roman"/>
              </w:rPr>
              <w:t xml:space="preserve">      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proofErr w:type="gram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),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0.0461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          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0.3866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      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0.0500</w:t>
            </w:r>
          </w:p>
        </w:tc>
      </w:tr>
    </w:tbl>
    <w:p w:rsidR="00CD28D9" w:rsidRPr="00512792" w:rsidRDefault="00CD28D9" w:rsidP="00CD28D9">
      <w:pPr>
        <w:jc w:val="both"/>
        <w:rPr>
          <w:rFonts w:ascii="Times" w:hAnsi="Times" w:cs="Times New Roman"/>
          <w:b/>
          <w:sz w:val="28"/>
        </w:rPr>
      </w:pPr>
    </w:p>
    <w:p w:rsidR="00CD28D9" w:rsidRDefault="00CD28D9" w:rsidP="00CD28D9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B</w:t>
      </w:r>
      <w:r>
        <w:rPr>
          <w:rFonts w:ascii="Times" w:hAnsi="Times" w:cs="Times New Roman"/>
          <w:b/>
          <w:sz w:val="28"/>
        </w:rPr>
        <w:t xml:space="preserve">. Statistical analyses of </w:t>
      </w:r>
      <w:r w:rsidRPr="00F74814">
        <w:rPr>
          <w:rFonts w:ascii="Times" w:hAnsi="Times" w:cs="Times New Roman"/>
          <w:b/>
          <w:sz w:val="28"/>
        </w:rPr>
        <w:t>Aβ</w:t>
      </w:r>
      <w:r>
        <w:rPr>
          <w:rFonts w:ascii="Times" w:hAnsi="Times" w:cs="Times New Roman"/>
          <w:b/>
          <w:sz w:val="28"/>
        </w:rPr>
        <w:t>-soluble and –insoluble fractions in Fig 5E.</w:t>
      </w:r>
    </w:p>
    <w:p w:rsidR="00CD28D9" w:rsidRPr="00F74814" w:rsidRDefault="00CD28D9" w:rsidP="00CD28D9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7"/>
      </w:tblGrid>
      <w:tr w:rsidR="00CD28D9" w:rsidRPr="00512792" w:rsidTr="00C572F0">
        <w:trPr>
          <w:trHeight w:val="4438"/>
        </w:trPr>
        <w:tc>
          <w:tcPr>
            <w:tcW w:w="7107" w:type="dxa"/>
            <w:vAlign w:val="center"/>
          </w:tcPr>
          <w:p w:rsidR="00CD28D9" w:rsidRPr="00512792" w:rsidRDefault="00CD28D9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Cortex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  <w:b/>
              </w:rPr>
              <w:t>Soluble</w:t>
            </w:r>
            <w:r w:rsidRPr="00512792">
              <w:rPr>
                <w:rFonts w:ascii="Times" w:hAnsi="Times" w:cs="Times New Roman"/>
              </w:rPr>
              <w:t xml:space="preserve">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0.0017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</w:rPr>
              <w:t xml:space="preserve"> = 0.0014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</w:rPr>
              <w:t xml:space="preserve"> = 0.9613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proofErr w:type="gramStart"/>
            <w:r w:rsidRPr="00512792">
              <w:rPr>
                <w:rFonts w:ascii="Times" w:hAnsi="Times" w:cs="Times New Roman"/>
                <w:b/>
              </w:rPr>
              <w:t>Insoluble</w:t>
            </w:r>
            <w:r w:rsidRPr="00512792">
              <w:rPr>
                <w:rFonts w:ascii="Times" w:hAnsi="Times" w:cs="Times New Roman"/>
              </w:rPr>
              <w:t xml:space="preserve">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proofErr w:type="gram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),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r w:rsidRPr="00512792">
              <w:rPr>
                <w:rFonts w:ascii="Times" w:hAnsi="Times" w:cs="Times New Roman"/>
              </w:rPr>
              <w:t xml:space="preserve"> = 0.0001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</w:rPr>
              <w:t xml:space="preserve"> = 0.0001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</w:rPr>
              <w:t xml:space="preserve"> = 0.01</w:t>
            </w:r>
            <w:r>
              <w:rPr>
                <w:rFonts w:ascii="Times" w:hAnsi="Times" w:cs="Times New Roman"/>
              </w:rPr>
              <w:t>00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Hippocampus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  <w:b/>
              </w:rPr>
              <w:t>Soluble</w:t>
            </w:r>
            <w:r w:rsidRPr="00512792">
              <w:rPr>
                <w:rFonts w:ascii="Times" w:hAnsi="Times" w:cs="Times New Roman"/>
              </w:rPr>
              <w:t xml:space="preserve">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</w:rPr>
              <w:t xml:space="preserve"> = 0.0053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</w:rPr>
              <w:t xml:space="preserve"> = 0.0053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</w:rPr>
              <w:t xml:space="preserve"> = 0.9734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proofErr w:type="gramStart"/>
            <w:r w:rsidRPr="00512792">
              <w:rPr>
                <w:rFonts w:ascii="Times" w:hAnsi="Times" w:cs="Times New Roman"/>
                <w:b/>
              </w:rPr>
              <w:t>Insoluble</w:t>
            </w:r>
            <w:r w:rsidRPr="00512792">
              <w:rPr>
                <w:rFonts w:ascii="Times" w:hAnsi="Times" w:cs="Times New Roman"/>
              </w:rPr>
              <w:t xml:space="preserve">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proofErr w:type="gram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 xml:space="preserve">),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r w:rsidRPr="00512792">
              <w:rPr>
                <w:rFonts w:ascii="Times" w:hAnsi="Times" w:cs="Times New Roman"/>
              </w:rPr>
              <w:t xml:space="preserve"> = 0.0002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                  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</w:rPr>
              <w:t xml:space="preserve"> = 0.0007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 xml:space="preserve">                  </w:t>
            </w:r>
            <w:proofErr w:type="spellStart"/>
            <w:r w:rsidRPr="00512792">
              <w:rPr>
                <w:rFonts w:ascii="Times" w:hAnsi="Times" w:cs="Times New Roman"/>
              </w:rPr>
              <w:t>Wt</w:t>
            </w:r>
            <w:proofErr w:type="spellEnd"/>
            <w:r w:rsidRPr="00512792">
              <w:rPr>
                <w:rFonts w:ascii="Times" w:hAnsi="Times" w:cs="Times New Roman"/>
              </w:rPr>
              <w:t xml:space="preserve">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</w:rPr>
              <w:t xml:space="preserve"> = 0.0092</w:t>
            </w:r>
          </w:p>
        </w:tc>
      </w:tr>
    </w:tbl>
    <w:p w:rsidR="00CD28D9" w:rsidRPr="00512792" w:rsidRDefault="00CD28D9" w:rsidP="00CD28D9">
      <w:pPr>
        <w:jc w:val="both"/>
        <w:rPr>
          <w:rFonts w:ascii="Times" w:hAnsi="Times" w:cs="Times New Roman"/>
          <w:b/>
          <w:sz w:val="28"/>
        </w:rPr>
      </w:pPr>
    </w:p>
    <w:p w:rsidR="00CD28D9" w:rsidRDefault="00CD28D9" w:rsidP="00CD28D9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C</w:t>
      </w:r>
      <w:r>
        <w:rPr>
          <w:rFonts w:ascii="Times" w:hAnsi="Times" w:cs="Times New Roman"/>
          <w:b/>
          <w:sz w:val="28"/>
        </w:rPr>
        <w:t xml:space="preserve">. Statistical analyses of </w:t>
      </w:r>
      <w:proofErr w:type="spellStart"/>
      <w:r>
        <w:rPr>
          <w:rFonts w:ascii="Times" w:hAnsi="Times" w:cs="Times New Roman"/>
          <w:b/>
          <w:sz w:val="28"/>
        </w:rPr>
        <w:t>ThT</w:t>
      </w:r>
      <w:proofErr w:type="spellEnd"/>
      <w:r>
        <w:rPr>
          <w:rFonts w:ascii="Times" w:hAnsi="Times" w:cs="Times New Roman"/>
          <w:b/>
          <w:sz w:val="28"/>
        </w:rPr>
        <w:t xml:space="preserve"> assay in Fig 5G.</w:t>
      </w:r>
    </w:p>
    <w:p w:rsidR="00CD28D9" w:rsidRPr="00F74814" w:rsidRDefault="00CD28D9" w:rsidP="00CD28D9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7"/>
      </w:tblGrid>
      <w:tr w:rsidR="00CD28D9" w:rsidRPr="00512792" w:rsidTr="00C572F0">
        <w:trPr>
          <w:trHeight w:val="761"/>
        </w:trPr>
        <w:tc>
          <w:tcPr>
            <w:tcW w:w="7107" w:type="dxa"/>
            <w:vAlign w:val="center"/>
          </w:tcPr>
          <w:p w:rsidR="00CD28D9" w:rsidRPr="00512792" w:rsidRDefault="00CD28D9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Day5</w:t>
            </w:r>
          </w:p>
          <w:p w:rsidR="00CD28D9" w:rsidRPr="00512792" w:rsidRDefault="00CD28D9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>Nec-</w:t>
            </w:r>
            <w:proofErr w:type="gramStart"/>
            <w:r w:rsidRPr="00512792">
              <w:rPr>
                <w:rFonts w:ascii="Times" w:hAnsi="Times" w:cs="Times New Roman"/>
              </w:rPr>
              <w:t>1(</w:t>
            </w:r>
            <w:proofErr w:type="gramEnd"/>
            <w:r w:rsidRPr="00512792">
              <w:rPr>
                <w:rFonts w:ascii="Times" w:hAnsi="Times" w:cs="Times New Roman"/>
              </w:rPr>
              <w:t xml:space="preserve">-) vs. Nec-1(+),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0.0007</w:t>
            </w:r>
          </w:p>
        </w:tc>
      </w:tr>
    </w:tbl>
    <w:p w:rsidR="002D32BC" w:rsidRDefault="002D32BC"/>
    <w:sectPr w:rsidR="002D32BC" w:rsidSect="00F33C6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8D9"/>
    <w:rsid w:val="002D32BC"/>
    <w:rsid w:val="00CD28D9"/>
    <w:rsid w:val="00F3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E2CE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8D9"/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28D9"/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8D9"/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28D9"/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1627</Characters>
  <Application>Microsoft Macintosh Word</Application>
  <DocSecurity>0</DocSecurity>
  <Lines>29</Lines>
  <Paragraphs>6</Paragraphs>
  <ScaleCrop>false</ScaleCrop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Boxheimer</dc:creator>
  <cp:keywords/>
  <dc:description/>
  <cp:lastModifiedBy>Erica Boxheimer</cp:lastModifiedBy>
  <cp:revision>1</cp:revision>
  <dcterms:created xsi:type="dcterms:W3CDTF">2016-10-20T08:13:00Z</dcterms:created>
  <dcterms:modified xsi:type="dcterms:W3CDTF">2016-10-20T08:15:00Z</dcterms:modified>
</cp:coreProperties>
</file>