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pPr w:leftFromText="141" w:rightFromText="141" w:vertAnchor="page" w:horzAnchor="margin" w:tblpX="-68" w:tblpY="2867"/>
        <w:tblW w:w="11536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3119"/>
        <w:gridCol w:w="1701"/>
        <w:gridCol w:w="2268"/>
        <w:gridCol w:w="1505"/>
      </w:tblGrid>
      <w:tr w:rsidR="008770EB" w:rsidRPr="00725FD4" w:rsidTr="008770EB">
        <w:trPr>
          <w:trHeight w:val="450"/>
        </w:trPr>
        <w:tc>
          <w:tcPr>
            <w:tcW w:w="1809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330">
              <w:rPr>
                <w:rFonts w:ascii="Times New Roman" w:hAnsi="Times New Roman"/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1134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330">
              <w:rPr>
                <w:rFonts w:ascii="Times New Roman" w:hAnsi="Times New Roman"/>
                <w:b/>
                <w:bCs/>
                <w:sz w:val="24"/>
                <w:szCs w:val="24"/>
              </w:rPr>
              <w:t>Host</w:t>
            </w:r>
          </w:p>
        </w:tc>
        <w:tc>
          <w:tcPr>
            <w:tcW w:w="3119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330">
              <w:rPr>
                <w:rFonts w:ascii="Times New Roman" w:hAnsi="Times New Roman"/>
                <w:b/>
                <w:bCs/>
                <w:sz w:val="24"/>
                <w:szCs w:val="24"/>
              </w:rPr>
              <w:t>Immunogen</w:t>
            </w:r>
          </w:p>
        </w:tc>
        <w:tc>
          <w:tcPr>
            <w:tcW w:w="1701" w:type="dxa"/>
          </w:tcPr>
          <w:p w:rsidR="008770EB" w:rsidRPr="00CA0330" w:rsidRDefault="008770EB" w:rsidP="00931B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Used dilutions</w:t>
            </w:r>
          </w:p>
        </w:tc>
        <w:tc>
          <w:tcPr>
            <w:tcW w:w="2268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330">
              <w:rPr>
                <w:rFonts w:ascii="Times New Roman" w:hAnsi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1505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330">
              <w:rPr>
                <w:rFonts w:ascii="Times New Roman" w:hAnsi="Times New Roman"/>
                <w:b/>
                <w:bCs/>
                <w:sz w:val="24"/>
                <w:szCs w:val="24"/>
              </w:rPr>
              <w:t>Cat#</w:t>
            </w:r>
          </w:p>
        </w:tc>
      </w:tr>
      <w:tr w:rsidR="008770EB" w:rsidRPr="00725FD4" w:rsidTr="008770EB">
        <w:trPr>
          <w:trHeight w:val="480"/>
        </w:trPr>
        <w:tc>
          <w:tcPr>
            <w:tcW w:w="1809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CA0330">
              <w:rPr>
                <w:rFonts w:ascii="Symbol" w:hAnsi="Symbol"/>
                <w:sz w:val="24"/>
                <w:szCs w:val="24"/>
              </w:rPr>
              <w:t></w:t>
            </w:r>
            <w:r w:rsidRPr="00CA0330">
              <w:rPr>
                <w:rFonts w:ascii="Times New Roman" w:hAnsi="Times New Roman"/>
                <w:sz w:val="24"/>
                <w:szCs w:val="24"/>
              </w:rPr>
              <w:t xml:space="preserve"> Tubulin</w:t>
            </w:r>
          </w:p>
        </w:tc>
        <w:tc>
          <w:tcPr>
            <w:tcW w:w="1134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CA0330">
              <w:rPr>
                <w:rFonts w:ascii="Times New Roman" w:hAnsi="Times New Roman"/>
                <w:sz w:val="24"/>
                <w:szCs w:val="24"/>
              </w:rPr>
              <w:t>Mouse</w:t>
            </w:r>
          </w:p>
        </w:tc>
        <w:tc>
          <w:tcPr>
            <w:tcW w:w="3119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CA0330">
              <w:rPr>
                <w:rFonts w:ascii="Times New Roman" w:hAnsi="Times New Roman"/>
                <w:sz w:val="24"/>
                <w:szCs w:val="24"/>
              </w:rPr>
              <w:t>Bovine Alpha-Tubulin.</w:t>
            </w:r>
          </w:p>
        </w:tc>
        <w:tc>
          <w:tcPr>
            <w:tcW w:w="1701" w:type="dxa"/>
          </w:tcPr>
          <w:p w:rsidR="008770EB" w:rsidRPr="00CA0330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  <w:tc>
          <w:tcPr>
            <w:tcW w:w="2268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30">
              <w:rPr>
                <w:rFonts w:ascii="Times New Roman" w:hAnsi="Times New Roman"/>
                <w:sz w:val="24"/>
                <w:szCs w:val="24"/>
              </w:rPr>
              <w:t>Thermo</w:t>
            </w:r>
            <w:proofErr w:type="spellEnd"/>
            <w:r w:rsidRPr="00CA0330">
              <w:rPr>
                <w:rFonts w:ascii="Times New Roman" w:hAnsi="Times New Roman"/>
                <w:sz w:val="24"/>
                <w:szCs w:val="24"/>
              </w:rPr>
              <w:t xml:space="preserve"> Fisher Scientific</w:t>
            </w:r>
          </w:p>
        </w:tc>
        <w:tc>
          <w:tcPr>
            <w:tcW w:w="1505" w:type="dxa"/>
            <w:hideMark/>
          </w:tcPr>
          <w:p w:rsidR="008770EB" w:rsidRPr="00CA0330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CA0330">
              <w:rPr>
                <w:rFonts w:ascii="Times New Roman" w:hAnsi="Times New Roman"/>
                <w:sz w:val="24"/>
                <w:szCs w:val="24"/>
              </w:rPr>
              <w:t>A11126</w:t>
            </w:r>
          </w:p>
        </w:tc>
      </w:tr>
      <w:tr w:rsidR="008770EB" w:rsidRPr="00725FD4" w:rsidTr="008770EB">
        <w:trPr>
          <w:trHeight w:val="48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Cytochrome-c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Mouse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Synthetic Peptides of Pigeon Cytochrome C</w:t>
            </w:r>
          </w:p>
        </w:tc>
        <w:tc>
          <w:tcPr>
            <w:tcW w:w="1701" w:type="dxa"/>
          </w:tcPr>
          <w:p w:rsidR="008770EB" w:rsidRPr="00EA0947" w:rsidRDefault="008770EB" w:rsidP="00877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BD Bioscience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556433</w:t>
            </w:r>
          </w:p>
        </w:tc>
      </w:tr>
      <w:tr w:rsidR="008770EB" w:rsidRPr="00725FD4" w:rsidTr="008770EB">
        <w:trPr>
          <w:trHeight w:val="48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Drp1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Mouse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Human Drp1 aa. 19-201</w:t>
            </w:r>
          </w:p>
        </w:tc>
        <w:tc>
          <w:tcPr>
            <w:tcW w:w="1701" w:type="dxa"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BD Bioscience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611738</w:t>
            </w:r>
          </w:p>
        </w:tc>
      </w:tr>
      <w:tr w:rsidR="008770EB" w:rsidRPr="00E51804" w:rsidTr="008770EB">
        <w:trPr>
          <w:trHeight w:val="48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Hexokinase II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goat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The C-terminus of HXK II of human origin</w:t>
            </w:r>
          </w:p>
        </w:tc>
        <w:tc>
          <w:tcPr>
            <w:tcW w:w="1701" w:type="dxa"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Santa Cruz Biotechnology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sc-6521</w:t>
            </w:r>
          </w:p>
        </w:tc>
      </w:tr>
      <w:tr w:rsidR="008770EB" w:rsidRPr="00725FD4" w:rsidTr="008770EB">
        <w:trPr>
          <w:trHeight w:val="48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HSP70 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Mouse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Human recombinant HSP70 over expressed in E. col</w:t>
            </w:r>
          </w:p>
        </w:tc>
        <w:tc>
          <w:tcPr>
            <w:tcW w:w="1701" w:type="dxa"/>
          </w:tcPr>
          <w:p w:rsidR="008770EB" w:rsidRPr="00EA0947" w:rsidRDefault="008770EB" w:rsidP="00877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0947">
              <w:rPr>
                <w:rFonts w:ascii="Times New Roman" w:hAnsi="Times New Roman"/>
                <w:sz w:val="24"/>
                <w:szCs w:val="24"/>
              </w:rPr>
              <w:t>Thermo</w:t>
            </w:r>
            <w:proofErr w:type="spellEnd"/>
            <w:r w:rsidRPr="00EA0947">
              <w:rPr>
                <w:rFonts w:ascii="Times New Roman" w:hAnsi="Times New Roman"/>
                <w:sz w:val="24"/>
                <w:szCs w:val="24"/>
              </w:rPr>
              <w:t xml:space="preserve"> Fisher Scientific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MA3-008</w:t>
            </w:r>
          </w:p>
        </w:tc>
      </w:tr>
      <w:tr w:rsidR="008770EB" w:rsidRPr="00725FD4" w:rsidTr="008770EB">
        <w:trPr>
          <w:trHeight w:val="66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Mfn1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701" w:type="dxa"/>
          </w:tcPr>
          <w:p w:rsidR="008770EB" w:rsidRPr="00EA0947" w:rsidRDefault="008770EB" w:rsidP="00877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:1000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 xml:space="preserve">(Richard </w:t>
            </w:r>
            <w:proofErr w:type="spellStart"/>
            <w:r w:rsidRPr="00EA0947">
              <w:rPr>
                <w:rFonts w:ascii="Times New Roman" w:hAnsi="Times New Roman"/>
                <w:sz w:val="24"/>
                <w:szCs w:val="24"/>
              </w:rPr>
              <w:t>Youle</w:t>
            </w:r>
            <w:proofErr w:type="spellEnd"/>
            <w:r w:rsidRPr="00EA0947">
              <w:rPr>
                <w:rFonts w:ascii="Times New Roman" w:hAnsi="Times New Roman"/>
                <w:sz w:val="24"/>
                <w:szCs w:val="24"/>
              </w:rPr>
              <w:t>, NIH, Bethesda, MD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770EB" w:rsidRPr="00725FD4" w:rsidTr="008770EB">
        <w:trPr>
          <w:trHeight w:val="66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Mfn2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Mouse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 xml:space="preserve"> generated against Mfn2 [710–757]-GST and N-terminal peptide CNSIVTVKKNKRIIM-OH </w:t>
            </w:r>
          </w:p>
        </w:tc>
        <w:tc>
          <w:tcPr>
            <w:tcW w:w="1701" w:type="dxa"/>
          </w:tcPr>
          <w:p w:rsidR="008770EB" w:rsidRPr="00EA0947" w:rsidRDefault="008770EB" w:rsidP="00877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(Heidi McBride, McGill University, Montreal, Canada)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770EB" w:rsidRPr="00725FD4" w:rsidTr="008770EB">
        <w:trPr>
          <w:trHeight w:val="585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MSTO1 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Recombinant fragment corresponding to a region within amino acids 34 and 327 of MSTO1 </w:t>
            </w:r>
          </w:p>
        </w:tc>
        <w:tc>
          <w:tcPr>
            <w:tcW w:w="1701" w:type="dxa"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0947">
              <w:rPr>
                <w:rFonts w:ascii="Times New Roman" w:hAnsi="Times New Roman"/>
                <w:sz w:val="24"/>
                <w:szCs w:val="24"/>
              </w:rPr>
              <w:t>OriGene</w:t>
            </w:r>
            <w:proofErr w:type="spellEnd"/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TA308056</w:t>
            </w:r>
          </w:p>
        </w:tc>
      </w:tr>
      <w:tr w:rsidR="008770EB" w:rsidRPr="00725FD4" w:rsidTr="008770EB">
        <w:trPr>
          <w:trHeight w:val="480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OPA1</w:t>
            </w:r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Mouse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Human OPA1 aa. 708-830</w:t>
            </w:r>
          </w:p>
        </w:tc>
        <w:tc>
          <w:tcPr>
            <w:tcW w:w="1701" w:type="dxa"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BD Bioscience</w:t>
            </w:r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612606</w:t>
            </w:r>
          </w:p>
        </w:tc>
      </w:tr>
      <w:tr w:rsidR="008770EB" w:rsidRPr="00725FD4" w:rsidTr="008770EB">
        <w:trPr>
          <w:trHeight w:val="1005"/>
        </w:trPr>
        <w:tc>
          <w:tcPr>
            <w:tcW w:w="180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0947">
              <w:rPr>
                <w:rFonts w:ascii="Times New Roman" w:hAnsi="Times New Roman"/>
                <w:sz w:val="24"/>
                <w:szCs w:val="24"/>
              </w:rPr>
              <w:t>Prohibitin</w:t>
            </w:r>
            <w:proofErr w:type="spellEnd"/>
          </w:p>
        </w:tc>
        <w:tc>
          <w:tcPr>
            <w:tcW w:w="1134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3119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 xml:space="preserve">Synthetic peptide (the amino acid sequence is considered to be commercially sensitive) corresponding to Human </w:t>
            </w:r>
            <w:proofErr w:type="spellStart"/>
            <w:r w:rsidRPr="00EA0947">
              <w:rPr>
                <w:rFonts w:ascii="Times New Roman" w:hAnsi="Times New Roman"/>
                <w:sz w:val="24"/>
                <w:szCs w:val="24"/>
              </w:rPr>
              <w:t>Prohibitin</w:t>
            </w:r>
            <w:proofErr w:type="spellEnd"/>
            <w:r w:rsidRPr="00EA0947">
              <w:rPr>
                <w:rFonts w:ascii="Times New Roman" w:hAnsi="Times New Roman"/>
                <w:sz w:val="24"/>
                <w:szCs w:val="24"/>
              </w:rPr>
              <w:t xml:space="preserve"> (N terminal).</w:t>
            </w:r>
          </w:p>
        </w:tc>
        <w:tc>
          <w:tcPr>
            <w:tcW w:w="1701" w:type="dxa"/>
          </w:tcPr>
          <w:p w:rsidR="008770EB" w:rsidRPr="00EA0947" w:rsidRDefault="008770EB" w:rsidP="00877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268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0947">
              <w:rPr>
                <w:rFonts w:ascii="Times New Roman" w:hAnsi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505" w:type="dxa"/>
            <w:hideMark/>
          </w:tcPr>
          <w:p w:rsidR="008770EB" w:rsidRPr="00EA0947" w:rsidRDefault="008770EB" w:rsidP="00931BB3">
            <w:pPr>
              <w:rPr>
                <w:rFonts w:ascii="Times New Roman" w:hAnsi="Times New Roman"/>
                <w:sz w:val="24"/>
                <w:szCs w:val="24"/>
              </w:rPr>
            </w:pPr>
            <w:r w:rsidRPr="00EA0947">
              <w:rPr>
                <w:rFonts w:ascii="Times New Roman" w:hAnsi="Times New Roman"/>
                <w:sz w:val="24"/>
                <w:szCs w:val="24"/>
              </w:rPr>
              <w:t>ab75766</w:t>
            </w:r>
          </w:p>
        </w:tc>
      </w:tr>
    </w:tbl>
    <w:p w:rsidR="00CA0330" w:rsidRDefault="00931BB3" w:rsidP="00CA03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EV3</w:t>
      </w:r>
    </w:p>
    <w:p w:rsidR="00CA0330" w:rsidRPr="008770EB" w:rsidRDefault="00CA0330" w:rsidP="008770E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A0330">
        <w:rPr>
          <w:rFonts w:ascii="Times New Roman" w:hAnsi="Times New Roman"/>
          <w:b/>
          <w:sz w:val="24"/>
          <w:szCs w:val="24"/>
        </w:rPr>
        <w:t xml:space="preserve">List of </w:t>
      </w:r>
      <w:r w:rsidR="008770EB">
        <w:rPr>
          <w:rFonts w:ascii="Times New Roman" w:hAnsi="Times New Roman"/>
          <w:b/>
          <w:sz w:val="24"/>
          <w:szCs w:val="24"/>
        </w:rPr>
        <w:t>the antibodies</w:t>
      </w:r>
      <w:bookmarkStart w:id="0" w:name="_GoBack"/>
      <w:bookmarkEnd w:id="0"/>
    </w:p>
    <w:sectPr w:rsidR="00CA0330" w:rsidRPr="008770EB" w:rsidSect="008770E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313" w:rsidRDefault="00A91313" w:rsidP="00BB0ABB">
      <w:pPr>
        <w:spacing w:after="0" w:line="240" w:lineRule="auto"/>
      </w:pPr>
      <w:r>
        <w:separator/>
      </w:r>
    </w:p>
  </w:endnote>
  <w:endnote w:type="continuationSeparator" w:id="0">
    <w:p w:rsidR="00A91313" w:rsidRDefault="00A91313" w:rsidP="00BB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313" w:rsidRDefault="00A91313" w:rsidP="00BB0ABB">
      <w:pPr>
        <w:spacing w:after="0" w:line="240" w:lineRule="auto"/>
      </w:pPr>
      <w:r>
        <w:separator/>
      </w:r>
    </w:p>
  </w:footnote>
  <w:footnote w:type="continuationSeparator" w:id="0">
    <w:p w:rsidR="00A91313" w:rsidRDefault="00A91313" w:rsidP="00BB0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BB"/>
    <w:rsid w:val="0064009B"/>
    <w:rsid w:val="00764656"/>
    <w:rsid w:val="00867BB5"/>
    <w:rsid w:val="008770EB"/>
    <w:rsid w:val="00931BB3"/>
    <w:rsid w:val="00A91313"/>
    <w:rsid w:val="00BB0ABB"/>
    <w:rsid w:val="00C861EC"/>
    <w:rsid w:val="00CA0330"/>
    <w:rsid w:val="00E51804"/>
    <w:rsid w:val="00EA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B0ABB"/>
    <w:rPr>
      <w:rFonts w:ascii="Calibri" w:eastAsia="Calibri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B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B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0ABB"/>
    <w:rPr>
      <w:rFonts w:ascii="Calibri" w:eastAsia="Calibri" w:hAnsi="Calibri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BB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0ABB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B0ABB"/>
    <w:rPr>
      <w:rFonts w:ascii="Calibri" w:eastAsia="Calibri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B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B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0ABB"/>
    <w:rPr>
      <w:rFonts w:ascii="Calibri" w:eastAsia="Calibri" w:hAnsi="Calibri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BB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0AB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Ancsa-bordó</dc:creator>
  <cp:lastModifiedBy>Ancsa-bordó</cp:lastModifiedBy>
  <cp:revision>2</cp:revision>
  <cp:lastPrinted>2017-01-29T18:15:00Z</cp:lastPrinted>
  <dcterms:created xsi:type="dcterms:W3CDTF">2017-04-01T06:57:00Z</dcterms:created>
  <dcterms:modified xsi:type="dcterms:W3CDTF">2017-04-01T06:57:00Z</dcterms:modified>
</cp:coreProperties>
</file>