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2F62C" w14:textId="77777777" w:rsidR="0061432D" w:rsidRPr="00F859BD" w:rsidRDefault="0085342F" w:rsidP="0061432D">
      <w:pPr>
        <w:spacing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85342F">
        <w:rPr>
          <w:rFonts w:ascii="Times New Roman" w:hAnsi="Times New Roman" w:cs="Times New Roman"/>
          <w:b/>
          <w:sz w:val="24"/>
          <w:szCs w:val="24"/>
        </w:rPr>
        <w:t xml:space="preserve">Appendix: </w:t>
      </w:r>
      <w:r w:rsidR="0061432D" w:rsidRPr="00522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In vivo</w:t>
      </w:r>
      <w:r w:rsidR="00614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="00614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</w:t>
      </w:r>
      <w:r w:rsidR="0061432D" w:rsidRPr="00522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ingle cell </w:t>
      </w:r>
      <w:r w:rsidR="00614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transcriptomics reveal </w:t>
      </w:r>
      <w:r w:rsidR="00614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>K.</w:t>
      </w:r>
      <w:r w:rsidR="0061432D" w:rsidRPr="00F859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 xml:space="preserve"> pneumoniae</w:t>
      </w:r>
      <w:r w:rsidR="00614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="0061432D" w:rsidRPr="007D71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skews</w:t>
      </w:r>
      <w:r w:rsidR="006143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GB"/>
        </w:rPr>
        <w:t xml:space="preserve"> </w:t>
      </w:r>
      <w:r w:rsidR="006143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lung macrophages to promote infection</w:t>
      </w:r>
    </w:p>
    <w:p w14:paraId="141CF1DA" w14:textId="77777777" w:rsidR="0085342F" w:rsidRPr="0085342F" w:rsidRDefault="0085342F" w:rsidP="0085342F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5342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Amy Dumigan, Oisin Cappa, </w:t>
      </w:r>
      <w:r w:rsidRPr="0085342F">
        <w:rPr>
          <w:rFonts w:ascii="Times New Roman" w:hAnsi="Times New Roman" w:cs="Times New Roman"/>
          <w:sz w:val="24"/>
          <w:szCs w:val="24"/>
        </w:rPr>
        <w:t xml:space="preserve">Brenda Morris, Joana </w:t>
      </w:r>
      <w:r w:rsidRPr="00853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Sá Pessoa,</w:t>
      </w:r>
      <w:r w:rsidRPr="0085342F">
        <w:rPr>
          <w:rFonts w:ascii="Times New Roman" w:hAnsi="Times New Roman" w:cs="Times New Roman"/>
          <w:sz w:val="24"/>
          <w:szCs w:val="24"/>
        </w:rPr>
        <w:t xml:space="preserve"> Ricardo Calderon-Gonzalez</w:t>
      </w:r>
      <w:r w:rsidRPr="0085342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Grant Mills, Rebecca Lancaster, </w:t>
      </w:r>
      <w:r w:rsidRPr="0085342F">
        <w:rPr>
          <w:rFonts w:ascii="Times New Roman" w:hAnsi="Times New Roman" w:cs="Times New Roman"/>
          <w:sz w:val="24"/>
          <w:szCs w:val="24"/>
        </w:rPr>
        <w:t>David Simpson</w:t>
      </w:r>
      <w:r w:rsidRPr="0085342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Adrien Kissenpfennig,</w:t>
      </w:r>
      <w:r w:rsidRPr="0085342F">
        <w:rPr>
          <w:rFonts w:ascii="Times New Roman" w:hAnsi="Times New Roman" w:cs="Times New Roman"/>
          <w:sz w:val="24"/>
          <w:szCs w:val="24"/>
        </w:rPr>
        <w:t xml:space="preserve"> </w:t>
      </w:r>
      <w:r w:rsidRPr="0085342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Jose A. Bengoechea</w:t>
      </w:r>
    </w:p>
    <w:p w14:paraId="3576F470" w14:textId="77777777" w:rsidR="00CB1D69" w:rsidRPr="0085342F" w:rsidRDefault="00CB1D69">
      <w:pPr>
        <w:rPr>
          <w:rFonts w:ascii="Times New Roman" w:hAnsi="Times New Roman" w:cs="Times New Roman"/>
          <w:sz w:val="24"/>
          <w:szCs w:val="24"/>
        </w:rPr>
      </w:pPr>
    </w:p>
    <w:p w14:paraId="2F8C4807" w14:textId="77777777" w:rsidR="0085342F" w:rsidRPr="0085342F" w:rsidRDefault="0085342F">
      <w:pPr>
        <w:rPr>
          <w:rFonts w:ascii="Times New Roman" w:hAnsi="Times New Roman" w:cs="Times New Roman"/>
          <w:sz w:val="24"/>
          <w:szCs w:val="24"/>
        </w:rPr>
      </w:pPr>
    </w:p>
    <w:p w14:paraId="33B3F821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  <w:r w:rsidRPr="0085342F">
        <w:rPr>
          <w:rFonts w:ascii="Times New Roman" w:hAnsi="Times New Roman" w:cs="Times New Roman"/>
          <w:b/>
          <w:sz w:val="24"/>
          <w:szCs w:val="24"/>
        </w:rPr>
        <w:t>Table of contents.</w:t>
      </w:r>
    </w:p>
    <w:p w14:paraId="1A42DDB0" w14:textId="1D6E7119" w:rsidR="0085342F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C5">
        <w:rPr>
          <w:rFonts w:ascii="Times New Roman" w:hAnsi="Times New Roman" w:cs="Times New Roman"/>
          <w:sz w:val="24"/>
          <w:szCs w:val="24"/>
        </w:rPr>
        <w:t xml:space="preserve">Flow cytometric analysis of myeloid subsets in lungs of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>-infected mice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…………………………………………………………………………………………2</w:t>
      </w:r>
    </w:p>
    <w:p w14:paraId="30F57FDC" w14:textId="08F5006A" w:rsidR="00302BAE" w:rsidRPr="006357C5" w:rsidRDefault="00302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Figure S2.</w:t>
      </w:r>
      <w:r w:rsidR="00EC0585">
        <w:rPr>
          <w:rFonts w:ascii="Times New Roman" w:hAnsi="Times New Roman" w:cs="Times New Roman"/>
          <w:sz w:val="24"/>
          <w:szCs w:val="24"/>
        </w:rPr>
        <w:t xml:space="preserve"> </w:t>
      </w:r>
      <w:r w:rsidR="00EC0585" w:rsidRPr="00EC0585">
        <w:rPr>
          <w:rFonts w:ascii="Times New Roman" w:hAnsi="Times New Roman" w:cs="Times New Roman"/>
          <w:sz w:val="24"/>
          <w:szCs w:val="24"/>
        </w:rPr>
        <w:t>Changes over pseudotime of selected genes within modules 3, 4 and 6</w:t>
      </w:r>
      <w:r w:rsidR="00EC0585">
        <w:rPr>
          <w:rFonts w:ascii="Times New Roman" w:hAnsi="Times New Roman" w:cs="Times New Roman"/>
          <w:sz w:val="24"/>
          <w:szCs w:val="24"/>
        </w:rPr>
        <w:t>……...4</w:t>
      </w:r>
    </w:p>
    <w:p w14:paraId="7495C350" w14:textId="2FFB92B1" w:rsidR="006357C5" w:rsidRPr="006357C5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</w:t>
      </w:r>
      <w:r w:rsidR="00302BAE">
        <w:rPr>
          <w:rFonts w:ascii="Times New Roman" w:hAnsi="Times New Roman" w:cs="Times New Roman"/>
          <w:sz w:val="24"/>
          <w:szCs w:val="24"/>
        </w:rPr>
        <w:t>3</w:t>
      </w:r>
      <w:r w:rsidRPr="00635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 xml:space="preserve"> induces M(Kp) polarisation in immortalized BMDMs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EC0585">
        <w:rPr>
          <w:rFonts w:ascii="Times New Roman" w:hAnsi="Times New Roman" w:cs="Times New Roman"/>
          <w:sz w:val="24"/>
          <w:szCs w:val="24"/>
        </w:rPr>
        <w:t>5</w:t>
      </w:r>
    </w:p>
    <w:p w14:paraId="107F5349" w14:textId="33BFB22B" w:rsidR="006357C5" w:rsidRPr="006357C5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</w:t>
      </w:r>
      <w:r w:rsidR="00302BAE">
        <w:rPr>
          <w:rFonts w:ascii="Times New Roman" w:hAnsi="Times New Roman" w:cs="Times New Roman"/>
          <w:sz w:val="24"/>
          <w:szCs w:val="24"/>
        </w:rPr>
        <w:t>4</w:t>
      </w:r>
      <w:r w:rsidRPr="00635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>-induced M(Kp) polarization is STAT6 dependent</w:t>
      </w:r>
      <w:r>
        <w:rPr>
          <w:rFonts w:ascii="Times New Roman" w:hAnsi="Times New Roman" w:cs="Times New Roman"/>
          <w:sz w:val="24"/>
          <w:szCs w:val="24"/>
        </w:rPr>
        <w:t>…………...</w:t>
      </w:r>
      <w:r w:rsidR="00EC0585">
        <w:rPr>
          <w:rFonts w:ascii="Times New Roman" w:hAnsi="Times New Roman" w:cs="Times New Roman"/>
          <w:sz w:val="24"/>
          <w:szCs w:val="24"/>
        </w:rPr>
        <w:t>7</w:t>
      </w:r>
    </w:p>
    <w:p w14:paraId="03070EC4" w14:textId="79916AE5" w:rsidR="006357C5" w:rsidRPr="006357C5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</w:t>
      </w:r>
      <w:r w:rsidR="00302BAE">
        <w:rPr>
          <w:rFonts w:ascii="Times New Roman" w:hAnsi="Times New Roman" w:cs="Times New Roman"/>
          <w:sz w:val="24"/>
          <w:szCs w:val="24"/>
        </w:rPr>
        <w:t>5</w:t>
      </w:r>
      <w:r w:rsidRPr="00635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>-induced M (Kp) polarisation is dependent on TLR signalling and the TLR adaptors MyD88, TRAM and TRIF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EC0585">
        <w:rPr>
          <w:rFonts w:ascii="Times New Roman" w:hAnsi="Times New Roman" w:cs="Times New Roman"/>
          <w:sz w:val="24"/>
          <w:szCs w:val="24"/>
        </w:rPr>
        <w:t>9</w:t>
      </w:r>
    </w:p>
    <w:p w14:paraId="6DDBE05C" w14:textId="5BEF3941" w:rsidR="006357C5" w:rsidRPr="006357C5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</w:t>
      </w:r>
      <w:r w:rsidR="00302BAE">
        <w:rPr>
          <w:rFonts w:ascii="Times New Roman" w:hAnsi="Times New Roman" w:cs="Times New Roman"/>
          <w:sz w:val="24"/>
          <w:szCs w:val="24"/>
        </w:rPr>
        <w:t>6</w:t>
      </w:r>
      <w:r w:rsidRPr="00635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>-induced M(Kp) polarisation is dependent on IL10</w:t>
      </w:r>
      <w:r>
        <w:rPr>
          <w:rFonts w:ascii="Times New Roman" w:hAnsi="Times New Roman" w:cs="Times New Roman"/>
          <w:sz w:val="24"/>
          <w:szCs w:val="24"/>
        </w:rPr>
        <w:t>……..…</w:t>
      </w:r>
      <w:r w:rsidR="00EC0585">
        <w:rPr>
          <w:rFonts w:ascii="Times New Roman" w:hAnsi="Times New Roman" w:cs="Times New Roman"/>
          <w:sz w:val="24"/>
          <w:szCs w:val="24"/>
        </w:rPr>
        <w:t>..11</w:t>
      </w:r>
    </w:p>
    <w:p w14:paraId="7527C3F4" w14:textId="19033624" w:rsidR="006357C5" w:rsidRPr="006357C5" w:rsidRDefault="006357C5">
      <w:pPr>
        <w:rPr>
          <w:rFonts w:ascii="Times New Roman" w:hAnsi="Times New Roman" w:cs="Times New Roman"/>
          <w:sz w:val="24"/>
          <w:szCs w:val="24"/>
        </w:rPr>
      </w:pPr>
      <w:r w:rsidRPr="006357C5">
        <w:rPr>
          <w:rFonts w:ascii="Times New Roman" w:hAnsi="Times New Roman" w:cs="Times New Roman"/>
          <w:sz w:val="24"/>
          <w:szCs w:val="24"/>
        </w:rPr>
        <w:t>Appendix Figure S</w:t>
      </w:r>
      <w:r w:rsidR="00302BAE">
        <w:rPr>
          <w:rFonts w:ascii="Times New Roman" w:hAnsi="Times New Roman" w:cs="Times New Roman"/>
          <w:sz w:val="24"/>
          <w:szCs w:val="24"/>
        </w:rPr>
        <w:t>7</w:t>
      </w:r>
      <w:r w:rsidRPr="006357C5">
        <w:rPr>
          <w:rFonts w:ascii="Times New Roman" w:hAnsi="Times New Roman" w:cs="Times New Roman"/>
          <w:sz w:val="24"/>
          <w:szCs w:val="24"/>
        </w:rPr>
        <w:t xml:space="preserve">. Effect of inhibition of host metabolism on </w:t>
      </w:r>
      <w:r w:rsidRPr="006357C5">
        <w:rPr>
          <w:rFonts w:ascii="Times New Roman" w:hAnsi="Times New Roman" w:cs="Times New Roman"/>
          <w:i/>
          <w:sz w:val="24"/>
          <w:szCs w:val="24"/>
        </w:rPr>
        <w:t>K. pneumoniae</w:t>
      </w:r>
      <w:r w:rsidRPr="006357C5">
        <w:rPr>
          <w:rFonts w:ascii="Times New Roman" w:hAnsi="Times New Roman" w:cs="Times New Roman"/>
          <w:sz w:val="24"/>
          <w:szCs w:val="24"/>
        </w:rPr>
        <w:t>-macrophage interface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………………………………………………………………………………………..……1</w:t>
      </w:r>
      <w:r w:rsidR="003F28CD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14:paraId="123F584C" w14:textId="17BE407B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232B074B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44C39E1D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1F959E85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49EF21F1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75F5FB48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78B5E619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7549517A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18C7B407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40522A03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2B229B25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69A69D0D" w14:textId="77777777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696484B9" w14:textId="264310D1" w:rsidR="00206698" w:rsidRDefault="006A0191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A0191"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1E837ACA" wp14:editId="7326BE2E">
            <wp:simplePos x="0" y="0"/>
            <wp:positionH relativeFrom="margin">
              <wp:posOffset>468706</wp:posOffset>
            </wp:positionH>
            <wp:positionV relativeFrom="paragraph">
              <wp:posOffset>280</wp:posOffset>
            </wp:positionV>
            <wp:extent cx="4944745" cy="6496050"/>
            <wp:effectExtent l="0" t="0" r="825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" r="6943"/>
                    <a:stretch/>
                  </pic:blipFill>
                  <pic:spPr bwMode="auto">
                    <a:xfrm>
                      <a:off x="0" y="0"/>
                      <a:ext cx="494474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7AD39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5009A6F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403FC00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1662FDC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FE01FBF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364874D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7DDC694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A1C8529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28889DB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A1C1DEE" w14:textId="7777777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7391B1E" w14:textId="77777777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1E7F1256" w14:textId="77777777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7EA6C2D8" w14:textId="77777777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CE4688A" w14:textId="77777777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2270EDDC" w14:textId="32C858E9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4B07A818" w14:textId="19CF20A0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3A234DC0" w14:textId="78E5244F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9AEF16D" w14:textId="77777777" w:rsidR="003F28CD" w:rsidRDefault="003F28CD" w:rsidP="00206698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3827AF50" w14:textId="436F5DDE" w:rsidR="00206698" w:rsidRPr="009333A1" w:rsidRDefault="0085342F" w:rsidP="0020669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Appendix Figure S1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206698" w:rsidRPr="009333A1">
        <w:rPr>
          <w:rFonts w:ascii="Times New Roman" w:hAnsi="Times New Roman" w:cs="Times New Roman"/>
          <w:b/>
          <w:bCs/>
          <w:sz w:val="24"/>
          <w:szCs w:val="24"/>
        </w:rPr>
        <w:t xml:space="preserve">Flow cytometric analysis of myeloid subsets in lungs of </w:t>
      </w:r>
      <w:r w:rsidR="00206698" w:rsidRPr="00247AC4">
        <w:rPr>
          <w:rFonts w:ascii="Times New Roman" w:hAnsi="Times New Roman" w:cs="Times New Roman"/>
          <w:b/>
          <w:bCs/>
          <w:i/>
          <w:sz w:val="24"/>
          <w:szCs w:val="24"/>
        </w:rPr>
        <w:t>K. pneumoniae</w:t>
      </w:r>
      <w:r w:rsidR="00206698">
        <w:rPr>
          <w:rFonts w:ascii="Times New Roman" w:hAnsi="Times New Roman" w:cs="Times New Roman"/>
          <w:b/>
          <w:bCs/>
          <w:sz w:val="24"/>
          <w:szCs w:val="24"/>
        </w:rPr>
        <w:t>-infected mice.</w:t>
      </w:r>
      <w:r w:rsidR="00206698" w:rsidRPr="009333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7D64E1" w14:textId="6E04AB7D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61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59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Pr="00CE46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Gating strategy utilised to identify CD11b+CD11c-SiglecF- monocytes (MN), CD11b+CD11c+SiglecF- interstitial macrophages (IMs) and CD11b-CD11c+SiglecF+ tissue resident alveolar mac</w:t>
      </w:r>
      <w:r w:rsidR="007D5B3B">
        <w:rPr>
          <w:rFonts w:ascii="Times New Roman" w:hAnsi="Times New Roman" w:cs="Times New Roman"/>
          <w:sz w:val="24"/>
          <w:szCs w:val="24"/>
        </w:rPr>
        <w:t>rophages (AMs). Kp52145 was tagg</w:t>
      </w:r>
      <w:r>
        <w:rPr>
          <w:rFonts w:ascii="Times New Roman" w:hAnsi="Times New Roman" w:cs="Times New Roman"/>
          <w:sz w:val="24"/>
          <w:szCs w:val="24"/>
        </w:rPr>
        <w:t xml:space="preserve">ed with mCherry to allow the identification of macrophages with associated bacteria and bystander cells. This gating strategy was utilised also for FACS sorting of these populations for scRNAseq.  </w:t>
      </w:r>
    </w:p>
    <w:p w14:paraId="1693FD42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E46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Absolute numbers of IMs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intranasally (n= 6 per group).</w:t>
      </w:r>
    </w:p>
    <w:p w14:paraId="46678792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CE461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Absolute numbers of AMs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intranasally (n= 6 per group).</w:t>
      </w:r>
    </w:p>
    <w:p w14:paraId="0CC8C788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CE461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Absolute numbers of neutrophils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intranasally (n= 6 per group).</w:t>
      </w:r>
    </w:p>
    <w:p w14:paraId="0D9B5791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CE46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Absolute numbers of IMs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intravenously (n= 6 per group).</w:t>
      </w:r>
    </w:p>
    <w:p w14:paraId="1B7B2122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G</w:t>
      </w:r>
      <w:r w:rsidRPr="00CE461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Absolute numbers of AMs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intravenously (n= 6 per group).</w:t>
      </w:r>
    </w:p>
    <w:p w14:paraId="5DB2C574" w14:textId="77777777" w:rsidR="00206698" w:rsidRDefault="00206698" w:rsidP="00206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</w:t>
      </w:r>
      <w:r w:rsidRPr="00CE461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Absolute numbers of neutrophils in </w:t>
      </w:r>
      <w:r>
        <w:rPr>
          <w:rFonts w:ascii="Times New Roman" w:hAnsi="Times New Roman" w:cs="Times New Roman"/>
          <w:bCs/>
          <w:iCs/>
          <w:sz w:val="24"/>
          <w:szCs w:val="24"/>
        </w:rPr>
        <w:t>C57BL/6 mice treated with control liposomes (PBS) or clodronate ones intravenously (n= 6 per group).</w:t>
      </w:r>
    </w:p>
    <w:p w14:paraId="41444D5C" w14:textId="2CDB92DA" w:rsidR="0085342F" w:rsidRDefault="00CC3B53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information: In C-H e</w:t>
      </w:r>
      <w:r w:rsidRPr="00344BF6">
        <w:rPr>
          <w:rFonts w:ascii="Times New Roman" w:hAnsi="Times New Roman" w:cs="Times New Roman"/>
          <w:sz w:val="24"/>
          <w:szCs w:val="24"/>
        </w:rPr>
        <w:t>ach dot represents one animal.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344BF6">
        <w:rPr>
          <w:rFonts w:ascii="Times New Roman" w:hAnsi="Times New Roman" w:cs="Times New Roman"/>
          <w:sz w:val="24"/>
          <w:szCs w:val="24"/>
        </w:rPr>
        <w:t>alues are presented as the mean ± SE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Pr="00344BF6">
        <w:rPr>
          <w:rFonts w:ascii="Times New Roman" w:hAnsi="Times New Roman" w:cs="Times New Roman"/>
          <w:sz w:val="24"/>
          <w:szCs w:val="24"/>
        </w:rPr>
        <w:t xml:space="preserve">** P ≤ 0.01;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 ≤ 0.05; </w:t>
      </w:r>
      <w:r w:rsidRPr="00344BF6">
        <w:rPr>
          <w:rFonts w:ascii="Times New Roman" w:hAnsi="Times New Roman" w:cs="Times New Roman"/>
          <w:sz w:val="24"/>
          <w:szCs w:val="24"/>
        </w:rPr>
        <w:t xml:space="preserve">ns, P &gt; 0.05 for the indicated comparisons determined using </w:t>
      </w:r>
      <w:r w:rsidR="00B25E8C">
        <w:rPr>
          <w:rFonts w:ascii="Times New Roman" w:hAnsi="Times New Roman" w:cs="Times New Roman"/>
          <w:sz w:val="24"/>
          <w:szCs w:val="24"/>
        </w:rPr>
        <w:t>unpaired t test.</w:t>
      </w:r>
    </w:p>
    <w:p w14:paraId="7D44223E" w14:textId="70EE6FB8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0D1E5" w14:textId="0EE3F2CE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67C16" w14:textId="2CC1D621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08C01" w14:textId="778DA656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322D6" w14:textId="5CAA5CA8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18827" w14:textId="4C034AE2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C9BE4" w14:textId="725440AF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264CC" w14:textId="2CEB5395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254BE" w14:textId="6577F5E1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09400" w14:textId="41C5D214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92D71" w14:textId="41E35A1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3FB32" w14:textId="20631B87" w:rsidR="00206698" w:rsidRDefault="00206698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BF2C" w14:textId="3CE171C8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6E604" w14:textId="6F0D43AA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C5E4D" w14:textId="60A2E75C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BAE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3CE683B0" wp14:editId="2CAC3AF1">
            <wp:simplePos x="0" y="0"/>
            <wp:positionH relativeFrom="margin">
              <wp:align>right</wp:align>
            </wp:positionH>
            <wp:positionV relativeFrom="paragraph">
              <wp:posOffset>-497</wp:posOffset>
            </wp:positionV>
            <wp:extent cx="6120000" cy="63000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3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7D69B" w14:textId="2188931D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BAE">
        <w:rPr>
          <w:rFonts w:ascii="Times New Roman" w:hAnsi="Times New Roman" w:cs="Times New Roman"/>
          <w:b/>
          <w:sz w:val="24"/>
          <w:szCs w:val="24"/>
        </w:rPr>
        <w:t>Appendix Figure S2. Changes over pseudotime of selected genes within modules 3, 4 and 6.</w:t>
      </w:r>
    </w:p>
    <w:p w14:paraId="0F808107" w14:textId="36366652" w:rsidR="0086449B" w:rsidRPr="0086449B" w:rsidRDefault="0086449B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9B">
        <w:rPr>
          <w:rFonts w:ascii="Times New Roman" w:hAnsi="Times New Roman" w:cs="Times New Roman"/>
          <w:sz w:val="24"/>
          <w:szCs w:val="24"/>
        </w:rPr>
        <w:t>T</w:t>
      </w:r>
      <w:r w:rsidR="00201812">
        <w:rPr>
          <w:rFonts w:ascii="Times New Roman" w:hAnsi="Times New Roman" w:cs="Times New Roman"/>
          <w:sz w:val="24"/>
          <w:szCs w:val="24"/>
        </w:rPr>
        <w:t>op selected genes from D</w:t>
      </w:r>
      <w:r w:rsidRPr="0086449B">
        <w:rPr>
          <w:rFonts w:ascii="Times New Roman" w:hAnsi="Times New Roman" w:cs="Times New Roman"/>
          <w:sz w:val="24"/>
          <w:szCs w:val="24"/>
        </w:rPr>
        <w:t>ataset EV2.</w:t>
      </w:r>
    </w:p>
    <w:p w14:paraId="00A52545" w14:textId="6C1E4751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B0434" w14:textId="7F6C8931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82027" w14:textId="3CB5C1A1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20A24" w14:textId="5D8CB1CF" w:rsidR="00302BAE" w:rsidRDefault="00302BAE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B74F3" w14:textId="2CB34B1F" w:rsidR="00206698" w:rsidRDefault="007D5B3B" w:rsidP="002066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B3B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0CA49473" wp14:editId="4B6CBE64">
            <wp:simplePos x="0" y="0"/>
            <wp:positionH relativeFrom="column">
              <wp:posOffset>120650</wp:posOffset>
            </wp:positionH>
            <wp:positionV relativeFrom="paragraph">
              <wp:posOffset>3810</wp:posOffset>
            </wp:positionV>
            <wp:extent cx="5610225" cy="42449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76"/>
                    <a:stretch/>
                  </pic:blipFill>
                  <pic:spPr bwMode="auto">
                    <a:xfrm>
                      <a:off x="0" y="0"/>
                      <a:ext cx="5610225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23368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45EB7717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66079B1A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156AF81A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51C3C528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275F6B07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627F1327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0412C9EE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03A6CA89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7E214822" w14:textId="77777777" w:rsidR="003F28CD" w:rsidRDefault="003F28CD" w:rsidP="00206698">
      <w:pPr>
        <w:pStyle w:val="Heading1"/>
        <w:spacing w:line="360" w:lineRule="auto"/>
        <w:jc w:val="both"/>
        <w:rPr>
          <w:sz w:val="24"/>
          <w:szCs w:val="24"/>
        </w:rPr>
      </w:pPr>
    </w:p>
    <w:p w14:paraId="68B488C8" w14:textId="38F084BE" w:rsidR="00206698" w:rsidRPr="00CB17BD" w:rsidRDefault="00206698" w:rsidP="00206698">
      <w:pPr>
        <w:pStyle w:val="Heading1"/>
        <w:spacing w:line="360" w:lineRule="auto"/>
        <w:jc w:val="both"/>
        <w:rPr>
          <w:sz w:val="24"/>
          <w:szCs w:val="24"/>
        </w:rPr>
      </w:pPr>
      <w:r w:rsidRPr="00206698">
        <w:rPr>
          <w:sz w:val="24"/>
          <w:szCs w:val="24"/>
        </w:rPr>
        <w:t>Appendix Figure S</w:t>
      </w:r>
      <w:r w:rsidR="00A42AC6">
        <w:rPr>
          <w:sz w:val="24"/>
          <w:szCs w:val="24"/>
        </w:rPr>
        <w:t>3</w:t>
      </w:r>
      <w:r w:rsidRPr="00206698">
        <w:rPr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Pr="005802DE">
        <w:rPr>
          <w:i/>
          <w:sz w:val="24"/>
          <w:szCs w:val="24"/>
        </w:rPr>
        <w:t>K. pneumoniae</w:t>
      </w:r>
      <w:r>
        <w:rPr>
          <w:sz w:val="24"/>
          <w:szCs w:val="24"/>
        </w:rPr>
        <w:t xml:space="preserve"> induces M(Kp) polarisation in immortalized BMDMs.</w:t>
      </w:r>
    </w:p>
    <w:p w14:paraId="70F047D4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A.</w:t>
      </w:r>
      <w:r>
        <w:rPr>
          <w:b w:val="0"/>
          <w:bCs w:val="0"/>
          <w:sz w:val="24"/>
          <w:szCs w:val="24"/>
        </w:rPr>
        <w:t xml:space="preserve"> </w:t>
      </w:r>
      <w:r w:rsidRPr="004E18B4">
        <w:rPr>
          <w:b w:val="0"/>
          <w:bCs w:val="0"/>
          <w:i/>
          <w:sz w:val="24"/>
          <w:szCs w:val="24"/>
        </w:rPr>
        <w:t>arg1</w:t>
      </w:r>
      <w:r w:rsidRPr="004E18B4">
        <w:rPr>
          <w:b w:val="0"/>
          <w:bCs w:val="0"/>
          <w:sz w:val="24"/>
          <w:szCs w:val="24"/>
        </w:rPr>
        <w:t xml:space="preserve"> mRNA levels wer</w:t>
      </w:r>
      <w:r>
        <w:rPr>
          <w:b w:val="0"/>
          <w:bCs w:val="0"/>
          <w:sz w:val="24"/>
          <w:szCs w:val="24"/>
        </w:rPr>
        <w:t xml:space="preserve">e assessed by qPCR in wild-type 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  <w:r>
        <w:rPr>
          <w:b w:val="0"/>
          <w:bCs w:val="0"/>
          <w:sz w:val="24"/>
          <w:szCs w:val="24"/>
        </w:rPr>
        <w:t xml:space="preserve"> </w:t>
      </w:r>
    </w:p>
    <w:p w14:paraId="4D0094CA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B.</w:t>
      </w:r>
      <w:r>
        <w:rPr>
          <w:b w:val="0"/>
          <w:bCs w:val="0"/>
          <w:sz w:val="24"/>
          <w:szCs w:val="24"/>
        </w:rPr>
        <w:t xml:space="preserve"> </w:t>
      </w:r>
      <w:r w:rsidRPr="004E18B4">
        <w:rPr>
          <w:b w:val="0"/>
          <w:bCs w:val="0"/>
          <w:sz w:val="24"/>
          <w:szCs w:val="24"/>
        </w:rPr>
        <w:t xml:space="preserve">Immunoblot analysis of Arg1 and tubulin levels in lysates from non-infected </w:t>
      </w:r>
      <w:r>
        <w:rPr>
          <w:b w:val="0"/>
          <w:bCs w:val="0"/>
          <w:sz w:val="24"/>
          <w:szCs w:val="24"/>
        </w:rPr>
        <w:t xml:space="preserve">(ni) and infected wild-type  cells with Kp52145 </w:t>
      </w:r>
      <w:r w:rsidRPr="004E18B4">
        <w:rPr>
          <w:b w:val="0"/>
          <w:bCs w:val="0"/>
          <w:sz w:val="24"/>
          <w:szCs w:val="24"/>
        </w:rPr>
        <w:t xml:space="preserve">for 60 or 120 min.  </w:t>
      </w:r>
    </w:p>
    <w:p w14:paraId="2A58DE21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C.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fizz1</w:t>
      </w:r>
      <w:r w:rsidRPr="004E18B4">
        <w:rPr>
          <w:b w:val="0"/>
          <w:bCs w:val="0"/>
          <w:sz w:val="24"/>
          <w:szCs w:val="24"/>
        </w:rPr>
        <w:t xml:space="preserve"> mRNA levels wer</w:t>
      </w:r>
      <w:r>
        <w:rPr>
          <w:b w:val="0"/>
          <w:bCs w:val="0"/>
          <w:sz w:val="24"/>
          <w:szCs w:val="24"/>
        </w:rPr>
        <w:t xml:space="preserve">e assessed by qPCR in wild-type 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  <w:r>
        <w:rPr>
          <w:b w:val="0"/>
          <w:bCs w:val="0"/>
          <w:sz w:val="24"/>
          <w:szCs w:val="24"/>
        </w:rPr>
        <w:t xml:space="preserve"> </w:t>
      </w:r>
    </w:p>
    <w:p w14:paraId="2E4E5C2D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D.</w:t>
      </w:r>
      <w:r>
        <w:rPr>
          <w:b w:val="0"/>
          <w:bCs w:val="0"/>
          <w:sz w:val="24"/>
          <w:szCs w:val="24"/>
        </w:rPr>
        <w:t xml:space="preserve"> Immunoblot analysis of Fizz1</w:t>
      </w:r>
      <w:r w:rsidRPr="004E18B4">
        <w:rPr>
          <w:b w:val="0"/>
          <w:bCs w:val="0"/>
          <w:sz w:val="24"/>
          <w:szCs w:val="24"/>
        </w:rPr>
        <w:t xml:space="preserve"> and tubulin levels in lysates from non-infected </w:t>
      </w:r>
      <w:r>
        <w:rPr>
          <w:b w:val="0"/>
          <w:bCs w:val="0"/>
          <w:sz w:val="24"/>
          <w:szCs w:val="24"/>
        </w:rPr>
        <w:t xml:space="preserve">(ni) and infected wild-type  cells with Kp52145 </w:t>
      </w:r>
      <w:r w:rsidRPr="004E18B4">
        <w:rPr>
          <w:b w:val="0"/>
          <w:bCs w:val="0"/>
          <w:sz w:val="24"/>
          <w:szCs w:val="24"/>
        </w:rPr>
        <w:t xml:space="preserve">for 60 or 120 min.  </w:t>
      </w:r>
    </w:p>
    <w:p w14:paraId="0F32E911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E.</w:t>
      </w:r>
      <w:r>
        <w:rPr>
          <w:b w:val="0"/>
          <w:bCs w:val="0"/>
          <w:sz w:val="24"/>
          <w:szCs w:val="24"/>
        </w:rPr>
        <w:t xml:space="preserve"> </w:t>
      </w:r>
      <w:r w:rsidRPr="004E18B4">
        <w:rPr>
          <w:b w:val="0"/>
          <w:bCs w:val="0"/>
          <w:i/>
          <w:sz w:val="24"/>
          <w:szCs w:val="24"/>
        </w:rPr>
        <w:t>pparg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2F23E5ED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F.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nos2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0F388A25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4168EA">
        <w:rPr>
          <w:bCs w:val="0"/>
          <w:sz w:val="24"/>
          <w:szCs w:val="24"/>
        </w:rPr>
        <w:t>G.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il12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07186724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D7536D">
        <w:rPr>
          <w:bCs w:val="0"/>
          <w:sz w:val="24"/>
          <w:szCs w:val="24"/>
        </w:rPr>
        <w:t>H.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il6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4E397E4F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D7536D">
        <w:rPr>
          <w:bCs w:val="0"/>
          <w:sz w:val="24"/>
          <w:szCs w:val="24"/>
        </w:rPr>
        <w:t>I.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tnfa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0EAF7950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D7536D">
        <w:rPr>
          <w:bCs w:val="0"/>
          <w:sz w:val="24"/>
          <w:szCs w:val="24"/>
        </w:rPr>
        <w:t>J.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il10</w:t>
      </w:r>
      <w:r w:rsidRPr="004E18B4">
        <w:rPr>
          <w:b w:val="0"/>
          <w:bCs w:val="0"/>
          <w:sz w:val="24"/>
          <w:szCs w:val="24"/>
        </w:rPr>
        <w:t xml:space="preserve"> mRNA levels were assessed by qPCR in wild-type </w:t>
      </w:r>
      <w:r>
        <w:rPr>
          <w:b w:val="0"/>
          <w:bCs w:val="0"/>
          <w:sz w:val="24"/>
          <w:szCs w:val="24"/>
        </w:rPr>
        <w:t xml:space="preserve">iBMDMs </w:t>
      </w:r>
      <w:r w:rsidRPr="004E18B4">
        <w:rPr>
          <w:b w:val="0"/>
          <w:bCs w:val="0"/>
          <w:sz w:val="24"/>
          <w:szCs w:val="24"/>
        </w:rPr>
        <w:t>non-infected (ni) or infected with Kp52145 for 1, 3 or 5 h.</w:t>
      </w:r>
    </w:p>
    <w:p w14:paraId="7CCDB904" w14:textId="77777777" w:rsidR="00206698" w:rsidRDefault="00206698" w:rsidP="00206698">
      <w:pPr>
        <w:pStyle w:val="Heading1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</w:rPr>
      </w:pPr>
      <w:r w:rsidRPr="00D7536D">
        <w:rPr>
          <w:bCs w:val="0"/>
          <w:sz w:val="24"/>
          <w:szCs w:val="24"/>
        </w:rPr>
        <w:t>K.</w:t>
      </w:r>
      <w:r>
        <w:rPr>
          <w:b w:val="0"/>
          <w:bCs w:val="0"/>
          <w:sz w:val="24"/>
          <w:szCs w:val="24"/>
        </w:rPr>
        <w:t xml:space="preserve"> </w:t>
      </w:r>
      <w:r w:rsidRPr="004E18B4">
        <w:rPr>
          <w:b w:val="0"/>
          <w:bCs w:val="0"/>
          <w:sz w:val="24"/>
          <w:szCs w:val="24"/>
        </w:rPr>
        <w:t xml:space="preserve">Immunoblot analysis of </w:t>
      </w:r>
      <w:r>
        <w:rPr>
          <w:b w:val="0"/>
          <w:bCs w:val="0"/>
          <w:sz w:val="24"/>
          <w:szCs w:val="24"/>
        </w:rPr>
        <w:t xml:space="preserve">phospho-STAT3 (pSTAT3) </w:t>
      </w:r>
      <w:r w:rsidRPr="004E18B4">
        <w:rPr>
          <w:b w:val="0"/>
          <w:bCs w:val="0"/>
          <w:sz w:val="24"/>
          <w:szCs w:val="24"/>
        </w:rPr>
        <w:t xml:space="preserve">and tubulin levels in lysates from non-infected </w:t>
      </w:r>
      <w:r>
        <w:rPr>
          <w:b w:val="0"/>
          <w:bCs w:val="0"/>
          <w:sz w:val="24"/>
          <w:szCs w:val="24"/>
        </w:rPr>
        <w:t xml:space="preserve">(ni) and infected wild-type cells with Kp52145 </w:t>
      </w:r>
      <w:r w:rsidRPr="004E18B4">
        <w:rPr>
          <w:b w:val="0"/>
          <w:bCs w:val="0"/>
          <w:sz w:val="24"/>
          <w:szCs w:val="24"/>
        </w:rPr>
        <w:t xml:space="preserve">for 60 or 120 min.  </w:t>
      </w:r>
    </w:p>
    <w:p w14:paraId="7B3FCF2D" w14:textId="43B89066" w:rsidR="00206698" w:rsidRPr="003C519A" w:rsidRDefault="005E6045" w:rsidP="00206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information: </w:t>
      </w:r>
      <w:r w:rsidR="00206698">
        <w:rPr>
          <w:rFonts w:ascii="Times New Roman" w:hAnsi="Times New Roman" w:cs="Times New Roman"/>
          <w:sz w:val="24"/>
          <w:szCs w:val="24"/>
        </w:rPr>
        <w:t>For all infections, a</w:t>
      </w:r>
      <w:r w:rsidR="00206698" w:rsidRPr="00344BF6">
        <w:rPr>
          <w:rFonts w:ascii="Times New Roman" w:hAnsi="Times New Roman" w:cs="Times New Roman"/>
          <w:sz w:val="24"/>
          <w:szCs w:val="24"/>
        </w:rPr>
        <w:t>fter 1</w:t>
      </w:r>
      <w:r w:rsidR="00206698">
        <w:rPr>
          <w:rFonts w:ascii="Times New Roman" w:hAnsi="Times New Roman" w:cs="Times New Roman"/>
          <w:sz w:val="24"/>
          <w:szCs w:val="24"/>
        </w:rPr>
        <w:t xml:space="preserve"> </w:t>
      </w:r>
      <w:r w:rsidR="00206698" w:rsidRPr="00344BF6">
        <w:rPr>
          <w:rFonts w:ascii="Times New Roman" w:hAnsi="Times New Roman" w:cs="Times New Roman"/>
          <w:sz w:val="24"/>
          <w:szCs w:val="24"/>
        </w:rPr>
        <w:t>h contact, medium replaced with medium containing gentamycin (10</w:t>
      </w:r>
      <w:r w:rsidR="00206698">
        <w:rPr>
          <w:rFonts w:ascii="Times New Roman" w:hAnsi="Times New Roman" w:cs="Times New Roman"/>
          <w:sz w:val="24"/>
          <w:szCs w:val="24"/>
        </w:rPr>
        <w:t>0 µg/ml) to kill</w:t>
      </w:r>
      <w:r w:rsidR="00206698" w:rsidRPr="00344BF6">
        <w:rPr>
          <w:rFonts w:ascii="Times New Roman" w:hAnsi="Times New Roman" w:cs="Times New Roman"/>
          <w:sz w:val="24"/>
          <w:szCs w:val="24"/>
        </w:rPr>
        <w:t xml:space="preserve"> extracellular bacteria</w:t>
      </w:r>
      <w:r w:rsidR="00206698">
        <w:rPr>
          <w:rFonts w:ascii="Times New Roman" w:hAnsi="Times New Roman" w:cs="Times New Roman"/>
          <w:sz w:val="24"/>
          <w:szCs w:val="24"/>
        </w:rPr>
        <w:t xml:space="preserve">. </w:t>
      </w:r>
      <w:r w:rsidR="00206698" w:rsidRPr="0261A11C">
        <w:rPr>
          <w:rFonts w:ascii="Times New Roman" w:hAnsi="Times New Roman" w:cs="Times New Roman"/>
          <w:sz w:val="24"/>
          <w:szCs w:val="24"/>
        </w:rPr>
        <w:t>Error bars are presented as the mean ± SEM of three independent experiments in duplicate</w:t>
      </w:r>
      <w:r w:rsidR="00206698">
        <w:rPr>
          <w:rFonts w:ascii="Times New Roman" w:hAnsi="Times New Roman" w:cs="Times New Roman"/>
          <w:sz w:val="24"/>
          <w:szCs w:val="24"/>
        </w:rPr>
        <w:t>. Images are representative of three independent experiments. Statistical analysis were</w:t>
      </w:r>
      <w:r w:rsidR="00206698" w:rsidRPr="00344BF6">
        <w:rPr>
          <w:rFonts w:ascii="Times New Roman" w:hAnsi="Times New Roman" w:cs="Times New Roman"/>
          <w:sz w:val="24"/>
          <w:szCs w:val="24"/>
        </w:rPr>
        <w:t xml:space="preserve"> carried out using one-way ANOVA with Bonferroni contrast for multiple comparisons test.</w:t>
      </w:r>
      <w:r w:rsidR="00206698">
        <w:rPr>
          <w:rFonts w:ascii="Times New Roman" w:hAnsi="Times New Roman" w:cs="Times New Roman"/>
          <w:sz w:val="24"/>
          <w:szCs w:val="24"/>
        </w:rPr>
        <w:t xml:space="preserve"> </w:t>
      </w:r>
      <w:r w:rsidR="00206698" w:rsidRPr="0261A11C">
        <w:rPr>
          <w:rFonts w:ascii="Times New Roman" w:hAnsi="Times New Roman" w:cs="Times New Roman"/>
          <w:sz w:val="24"/>
          <w:szCs w:val="24"/>
        </w:rPr>
        <w:t>****P ≤ 0.0001; **P≤ 0.01</w:t>
      </w:r>
      <w:r w:rsidR="00206698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*P ≤ 0.05</w:t>
      </w:r>
      <w:r w:rsidR="00206698">
        <w:rPr>
          <w:rFonts w:ascii="Times New Roman" w:hAnsi="Times New Roman" w:cs="Times New Roman"/>
          <w:sz w:val="24"/>
          <w:szCs w:val="24"/>
        </w:rPr>
        <w:t xml:space="preserve"> for the indicated comparisons.</w:t>
      </w:r>
    </w:p>
    <w:p w14:paraId="74588841" w14:textId="4367BA6A" w:rsidR="0085342F" w:rsidRDefault="0085342F">
      <w:pPr>
        <w:rPr>
          <w:rFonts w:ascii="Times New Roman" w:hAnsi="Times New Roman" w:cs="Times New Roman"/>
          <w:b/>
          <w:sz w:val="24"/>
          <w:szCs w:val="24"/>
        </w:rPr>
      </w:pPr>
    </w:p>
    <w:p w14:paraId="7D675C48" w14:textId="490B4236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4FF7E4F0" w14:textId="09F42ADC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771CF33D" w14:textId="31FCC6E1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4966772F" w14:textId="2314C556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EE3465D" w14:textId="77A75A86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A48C994" w14:textId="79684C3B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1415CC9" w14:textId="4F15AF2E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0DEE59DF" w14:textId="660E0327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429BE03C" w14:textId="2AA9F2BF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54D24986" w14:textId="0F68C4CB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415263EE" w14:textId="668324E9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502BDB41" w14:textId="5FFE1B57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26BB212" w14:textId="73989202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F26549B" w14:textId="3B131D3E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755A0C6" w14:textId="6217D7D2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47BF6C61" w14:textId="17279B7E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584FEEC" w14:textId="02B74EF4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2762B5BF" w14:textId="1DEFEC21" w:rsidR="002A225F" w:rsidRDefault="000D7438">
      <w:pPr>
        <w:rPr>
          <w:rFonts w:ascii="Times New Roman" w:hAnsi="Times New Roman" w:cs="Times New Roman"/>
          <w:b/>
          <w:sz w:val="24"/>
          <w:szCs w:val="24"/>
        </w:rPr>
      </w:pPr>
      <w:r w:rsidRPr="000D7438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87FDEDF" wp14:editId="2B4CC7DF">
            <wp:simplePos x="0" y="0"/>
            <wp:positionH relativeFrom="column">
              <wp:posOffset>543560</wp:posOffset>
            </wp:positionH>
            <wp:positionV relativeFrom="paragraph">
              <wp:posOffset>1905</wp:posOffset>
            </wp:positionV>
            <wp:extent cx="4747895" cy="56483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34"/>
                    <a:stretch/>
                  </pic:blipFill>
                  <pic:spPr bwMode="auto">
                    <a:xfrm>
                      <a:off x="0" y="0"/>
                      <a:ext cx="474789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8B993" w14:textId="08938D08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1F961EA3" w14:textId="2EA30B0E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FEBDD9F" w14:textId="484A25C5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5F97CE88" w14:textId="56A7BCA0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7BFC1E89" w14:textId="61D649A7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74D46BCC" w14:textId="490BFAE7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BA54DA7" w14:textId="06C5ED27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722792F6" w14:textId="613694F8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05FDE203" w14:textId="34DCEE99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1ABA449E" w14:textId="20E9A2E6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E1B26D3" w14:textId="33A95C5E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03494B6F" w14:textId="48F8E414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0F52B3DA" w14:textId="2999FA79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132ABE10" w14:textId="53E36883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562D40BB" w14:textId="772AC135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3E42F86D" w14:textId="29C44459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697ED6E8" w14:textId="6A993F4C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0326285D" w14:textId="77777777" w:rsidR="003F28CD" w:rsidRDefault="003F28CD">
      <w:pPr>
        <w:rPr>
          <w:rFonts w:ascii="Times New Roman" w:hAnsi="Times New Roman" w:cs="Times New Roman"/>
          <w:b/>
          <w:sz w:val="24"/>
          <w:szCs w:val="24"/>
        </w:rPr>
      </w:pPr>
    </w:p>
    <w:p w14:paraId="456C2E5C" w14:textId="1AB74030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Figure S</w:t>
      </w:r>
      <w:r w:rsidR="00A42AC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2420">
        <w:rPr>
          <w:rFonts w:ascii="Times New Roman" w:hAnsi="Times New Roman" w:cs="Times New Roman"/>
          <w:b/>
          <w:i/>
          <w:sz w:val="24"/>
          <w:szCs w:val="24"/>
        </w:rPr>
        <w:t>K. pneu</w:t>
      </w:r>
      <w:r w:rsidRPr="008F4642">
        <w:rPr>
          <w:rFonts w:ascii="Times New Roman" w:hAnsi="Times New Roman" w:cs="Times New Roman"/>
          <w:b/>
          <w:i/>
          <w:sz w:val="24"/>
          <w:szCs w:val="24"/>
        </w:rPr>
        <w:t>moniae</w:t>
      </w:r>
      <w:r w:rsidRPr="00026896">
        <w:rPr>
          <w:rFonts w:ascii="Times New Roman" w:hAnsi="Times New Roman" w:cs="Times New Roman"/>
          <w:b/>
          <w:iCs/>
          <w:sz w:val="24"/>
          <w:szCs w:val="24"/>
        </w:rPr>
        <w:t xml:space="preserve">-induced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M(Kp) </w:t>
      </w:r>
      <w:r w:rsidRPr="00026896">
        <w:rPr>
          <w:rFonts w:ascii="Times New Roman" w:hAnsi="Times New Roman" w:cs="Times New Roman"/>
          <w:b/>
          <w:iCs/>
          <w:sz w:val="24"/>
          <w:szCs w:val="24"/>
        </w:rPr>
        <w:t>polarization is STAT6 dependent</w:t>
      </w:r>
      <w:r w:rsidRPr="00026896">
        <w:rPr>
          <w:rFonts w:ascii="Times New Roman" w:hAnsi="Times New Roman" w:cs="Times New Roman"/>
          <w:b/>
          <w:sz w:val="24"/>
          <w:szCs w:val="24"/>
        </w:rPr>
        <w:t>.</w:t>
      </w:r>
    </w:p>
    <w:p w14:paraId="7DCDE485" w14:textId="41D24C34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1066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klf4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5EC4CEF5" w14:textId="219553EF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pparg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3F446498" w14:textId="4CA10A9F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fzz1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3DD40205" w14:textId="40F92B05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D</w:t>
      </w:r>
      <w:r w:rsidRPr="00631D59">
        <w:rPr>
          <w:rFonts w:ascii="Times New Roman" w:hAnsi="Times New Roman" w:cs="Times New Roman"/>
          <w:b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nos2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095E5BC0" w14:textId="6D8ED8E8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tnfa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03F297BD" w14:textId="0077F1F9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il12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0CB3EFFA" w14:textId="467BF0AD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il6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6E09F3C7" w14:textId="10AE8DFC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isg15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non-infected (ni) or infected with Kp52145 for 1, 3 or 5 h.</w:t>
      </w:r>
    </w:p>
    <w:p w14:paraId="0EDA0EB5" w14:textId="0957A2CB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Arg1 1, 3 or 5 h post infection. Kp52145 was tagged with mCherry. </w:t>
      </w:r>
    </w:p>
    <w:p w14:paraId="5E730181" w14:textId="1EC77298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CD206 1, 3 or 5 h post infection. Kp52145 was tagged with mCherry. </w:t>
      </w:r>
    </w:p>
    <w:p w14:paraId="7D0DA433" w14:textId="02B0A4DC" w:rsidR="002A225F" w:rsidRDefault="002A225F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631D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50423B">
        <w:rPr>
          <w:rFonts w:ascii="Times New Roman" w:hAnsi="Times New Roman" w:cs="Times New Roman"/>
          <w:i/>
          <w:sz w:val="24"/>
          <w:szCs w:val="24"/>
        </w:rPr>
        <w:t>stat6</w:t>
      </w:r>
      <w:r w:rsidRPr="0050423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MHC-II 1, 3 or 5 h post infection. Kp52145 was tagged with mCherry. </w:t>
      </w:r>
    </w:p>
    <w:p w14:paraId="0F613FC7" w14:textId="5D486E31" w:rsidR="002A225F" w:rsidRPr="00344BF6" w:rsidRDefault="005E604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information: </w:t>
      </w:r>
      <w:r w:rsidR="002A225F">
        <w:rPr>
          <w:rFonts w:ascii="Times New Roman" w:hAnsi="Times New Roman" w:cs="Times New Roman"/>
          <w:sz w:val="24"/>
          <w:szCs w:val="24"/>
        </w:rPr>
        <w:t>For all infections, a</w:t>
      </w:r>
      <w:r w:rsidR="002A225F" w:rsidRPr="00344BF6">
        <w:rPr>
          <w:rFonts w:ascii="Times New Roman" w:hAnsi="Times New Roman" w:cs="Times New Roman"/>
          <w:sz w:val="24"/>
          <w:szCs w:val="24"/>
        </w:rPr>
        <w:t>fter 1</w:t>
      </w:r>
      <w:r w:rsidR="002A225F">
        <w:rPr>
          <w:rFonts w:ascii="Times New Roman" w:hAnsi="Times New Roman" w:cs="Times New Roman"/>
          <w:sz w:val="24"/>
          <w:szCs w:val="24"/>
        </w:rPr>
        <w:t xml:space="preserve"> </w:t>
      </w:r>
      <w:r w:rsidR="002A225F" w:rsidRPr="00344BF6">
        <w:rPr>
          <w:rFonts w:ascii="Times New Roman" w:hAnsi="Times New Roman" w:cs="Times New Roman"/>
          <w:sz w:val="24"/>
          <w:szCs w:val="24"/>
        </w:rPr>
        <w:t>h contact, medium replaced with medium containing gentamycin (10</w:t>
      </w:r>
      <w:r w:rsidR="002A225F">
        <w:rPr>
          <w:rFonts w:ascii="Times New Roman" w:hAnsi="Times New Roman" w:cs="Times New Roman"/>
          <w:sz w:val="24"/>
          <w:szCs w:val="24"/>
        </w:rPr>
        <w:t>0 µg/ml) to kill</w:t>
      </w:r>
      <w:r w:rsidR="002A225F" w:rsidRPr="00344BF6">
        <w:rPr>
          <w:rFonts w:ascii="Times New Roman" w:hAnsi="Times New Roman" w:cs="Times New Roman"/>
          <w:sz w:val="24"/>
          <w:szCs w:val="24"/>
        </w:rPr>
        <w:t xml:space="preserve"> extracellular bacteria</w:t>
      </w:r>
      <w:r w:rsidR="002A225F">
        <w:rPr>
          <w:rFonts w:ascii="Times New Roman" w:hAnsi="Times New Roman" w:cs="Times New Roman"/>
          <w:sz w:val="24"/>
          <w:szCs w:val="24"/>
        </w:rPr>
        <w:t xml:space="preserve">. qPCR and flow cytometry values are presented as the mean ± SEM of three </w:t>
      </w:r>
      <w:r w:rsidR="002A225F" w:rsidRPr="0261A11C">
        <w:rPr>
          <w:rFonts w:ascii="Times New Roman" w:hAnsi="Times New Roman" w:cs="Times New Roman"/>
          <w:sz w:val="24"/>
          <w:szCs w:val="24"/>
        </w:rPr>
        <w:t xml:space="preserve">independent experiments </w:t>
      </w:r>
      <w:r w:rsidR="002A225F">
        <w:rPr>
          <w:rFonts w:ascii="Times New Roman" w:hAnsi="Times New Roman" w:cs="Times New Roman"/>
          <w:sz w:val="24"/>
          <w:szCs w:val="24"/>
        </w:rPr>
        <w:t xml:space="preserve">measured </w:t>
      </w:r>
      <w:r w:rsidR="002A225F" w:rsidRPr="0261A11C">
        <w:rPr>
          <w:rFonts w:ascii="Times New Roman" w:hAnsi="Times New Roman" w:cs="Times New Roman"/>
          <w:sz w:val="24"/>
          <w:szCs w:val="24"/>
        </w:rPr>
        <w:t>in duplicate</w:t>
      </w:r>
      <w:r w:rsidR="002A225F">
        <w:rPr>
          <w:rFonts w:ascii="Times New Roman" w:hAnsi="Times New Roman" w:cs="Times New Roman"/>
          <w:sz w:val="24"/>
          <w:szCs w:val="24"/>
        </w:rPr>
        <w:t xml:space="preserve">. </w:t>
      </w:r>
      <w:r w:rsidR="002A225F" w:rsidRPr="00344BF6">
        <w:rPr>
          <w:rFonts w:ascii="Times New Roman" w:hAnsi="Times New Roman" w:cs="Times New Roman"/>
          <w:sz w:val="24"/>
          <w:szCs w:val="24"/>
        </w:rPr>
        <w:t>***</w:t>
      </w:r>
      <w:r w:rsidR="002A225F">
        <w:rPr>
          <w:rFonts w:ascii="Times New Roman" w:hAnsi="Times New Roman" w:cs="Times New Roman"/>
          <w:sz w:val="24"/>
          <w:szCs w:val="24"/>
        </w:rPr>
        <w:t>*</w:t>
      </w:r>
      <w:r w:rsidR="002A225F" w:rsidRPr="00344BF6">
        <w:rPr>
          <w:rFonts w:ascii="Times New Roman" w:hAnsi="Times New Roman" w:cs="Times New Roman"/>
          <w:sz w:val="24"/>
          <w:szCs w:val="24"/>
        </w:rPr>
        <w:t>P ≤ 0.00</w:t>
      </w:r>
      <w:r w:rsidR="002A225F">
        <w:rPr>
          <w:rFonts w:ascii="Times New Roman" w:hAnsi="Times New Roman" w:cs="Times New Roman"/>
          <w:sz w:val="24"/>
          <w:szCs w:val="24"/>
        </w:rPr>
        <w:t>0</w:t>
      </w:r>
      <w:r w:rsidR="002A225F" w:rsidRPr="00344BF6">
        <w:rPr>
          <w:rFonts w:ascii="Times New Roman" w:hAnsi="Times New Roman" w:cs="Times New Roman"/>
          <w:sz w:val="24"/>
          <w:szCs w:val="24"/>
        </w:rPr>
        <w:t>1</w:t>
      </w:r>
      <w:r w:rsidR="002A225F">
        <w:rPr>
          <w:rFonts w:ascii="Times New Roman" w:hAnsi="Times New Roman" w:cs="Times New Roman"/>
          <w:sz w:val="24"/>
          <w:szCs w:val="24"/>
        </w:rPr>
        <w:t xml:space="preserve">; </w:t>
      </w:r>
      <w:r w:rsidR="002A225F" w:rsidRPr="00344BF6">
        <w:rPr>
          <w:rFonts w:ascii="Times New Roman" w:hAnsi="Times New Roman" w:cs="Times New Roman"/>
          <w:sz w:val="24"/>
          <w:szCs w:val="24"/>
        </w:rPr>
        <w:t>***P ≤ 0.001; **P≤ 0.01; ns, P &gt; 0.05 for the indicated comparisons using one way-ANOVA with Bonferroni contrast for multiple comparisons test.</w:t>
      </w:r>
    </w:p>
    <w:p w14:paraId="591085BD" w14:textId="6E6918F8" w:rsidR="002A225F" w:rsidRDefault="002A225F">
      <w:pPr>
        <w:rPr>
          <w:rFonts w:ascii="Times New Roman" w:hAnsi="Times New Roman" w:cs="Times New Roman"/>
          <w:b/>
          <w:sz w:val="24"/>
          <w:szCs w:val="24"/>
        </w:rPr>
      </w:pPr>
    </w:p>
    <w:p w14:paraId="50EFCC57" w14:textId="417F6084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4EA67A39" w14:textId="5DE7FA29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2774CC64" w14:textId="626DDA4B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2B5C5560" w14:textId="6BEEA307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3CF124BA" w14:textId="728A94EE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498058EF" w14:textId="1EDC4D0A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04844CB5" w14:textId="38E90B61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F6659FC" w14:textId="7FE5A183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27721BB9" w14:textId="1E7A8284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CEDB9A0" w14:textId="3B9C75B4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392328A3" w14:textId="22C82482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732D5A60" w14:textId="43D68B51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18AB7573" w14:textId="213E2779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0B7AFEF8" w14:textId="561ECD3F" w:rsidR="00122685" w:rsidRDefault="008C51B0">
      <w:pPr>
        <w:rPr>
          <w:rFonts w:ascii="Times New Roman" w:hAnsi="Times New Roman" w:cs="Times New Roman"/>
          <w:b/>
          <w:sz w:val="24"/>
          <w:szCs w:val="24"/>
        </w:rPr>
      </w:pPr>
      <w:r w:rsidRPr="008C51B0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6B4DC1D4" wp14:editId="798E02EF">
            <wp:simplePos x="0" y="0"/>
            <wp:positionH relativeFrom="column">
              <wp:posOffset>318135</wp:posOffset>
            </wp:positionH>
            <wp:positionV relativeFrom="paragraph">
              <wp:posOffset>296545</wp:posOffset>
            </wp:positionV>
            <wp:extent cx="5240020" cy="724154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90"/>
                    <a:stretch/>
                  </pic:blipFill>
                  <pic:spPr bwMode="auto">
                    <a:xfrm>
                      <a:off x="0" y="0"/>
                      <a:ext cx="5240020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CBE65" w14:textId="1DEFA64E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0DCBBA22" w14:textId="493B5555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04457673" w14:textId="1DDC78F1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2E187697" w14:textId="2DB27655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3272764B" w14:textId="79097429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7ABA51DC" w14:textId="6B86E167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30822521" w14:textId="5064BCEE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43B0C73C" w14:textId="4A05B89C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8881D13" w14:textId="55D6F9DF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333CBD39" w14:textId="4B35DE9D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6CAA157C" w14:textId="0942196B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47D5C97B" w14:textId="1598AF3A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1D86F9B9" w14:textId="51D785E6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438B965" w14:textId="4554B4C9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DA86387" w14:textId="5B80BF59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7539A779" w14:textId="0732A8AA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507B66E5" w14:textId="77777777" w:rsidR="008C51B0" w:rsidRDefault="008C51B0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831D8" w14:textId="77777777" w:rsidR="008C51B0" w:rsidRDefault="008C51B0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8DE9E" w14:textId="77777777" w:rsidR="008C51B0" w:rsidRDefault="008C51B0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0B173" w14:textId="77777777" w:rsidR="008C51B0" w:rsidRDefault="008C51B0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3CBCB1" w14:textId="77777777" w:rsidR="003F28CD" w:rsidRDefault="003F28CD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4182E" w14:textId="77777777" w:rsidR="003F28CD" w:rsidRDefault="003F28CD" w:rsidP="001226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1A4870" w14:textId="1A08B2A6" w:rsidR="00122685" w:rsidRPr="00C867DF" w:rsidRDefault="00122685" w:rsidP="0012268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Figure S</w:t>
      </w:r>
      <w:r w:rsidR="00A42AC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7919">
        <w:rPr>
          <w:rFonts w:ascii="Times New Roman" w:hAnsi="Times New Roman" w:cs="Times New Roman"/>
          <w:b/>
          <w:bCs/>
          <w:i/>
          <w:sz w:val="24"/>
          <w:szCs w:val="24"/>
        </w:rPr>
        <w:t>K. pneumoniae</w:t>
      </w:r>
      <w:r>
        <w:rPr>
          <w:rFonts w:ascii="Times New Roman" w:hAnsi="Times New Roman" w:cs="Times New Roman"/>
          <w:b/>
          <w:bCs/>
          <w:sz w:val="24"/>
          <w:szCs w:val="24"/>
        </w:rPr>
        <w:t>-induced M (K</w:t>
      </w:r>
      <w:r w:rsidRPr="00C867DF">
        <w:rPr>
          <w:rFonts w:ascii="Times New Roman" w:hAnsi="Times New Roman" w:cs="Times New Roman"/>
          <w:b/>
          <w:bCs/>
          <w:sz w:val="24"/>
          <w:szCs w:val="24"/>
        </w:rPr>
        <w:t xml:space="preserve">p) polarisation is dependent </w:t>
      </w:r>
      <w:r>
        <w:rPr>
          <w:rFonts w:ascii="Times New Roman" w:hAnsi="Times New Roman" w:cs="Times New Roman"/>
          <w:b/>
          <w:bCs/>
          <w:sz w:val="24"/>
          <w:szCs w:val="24"/>
        </w:rPr>
        <w:t>on TLR s</w:t>
      </w:r>
      <w:r w:rsidRPr="00C867DF">
        <w:rPr>
          <w:rFonts w:ascii="Times New Roman" w:hAnsi="Times New Roman" w:cs="Times New Roman"/>
          <w:b/>
          <w:bCs/>
          <w:sz w:val="24"/>
          <w:szCs w:val="24"/>
        </w:rPr>
        <w:t>ignalling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the TLR adaptors MyD88, TRAM and TRIF.</w:t>
      </w:r>
    </w:p>
    <w:p w14:paraId="5D40064C" w14:textId="37D84936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nos2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55B">
        <w:rPr>
          <w:rFonts w:ascii="Times New Roman" w:hAnsi="Times New Roman" w:cs="Times New Roman"/>
          <w:i/>
          <w:sz w:val="24"/>
          <w:szCs w:val="24"/>
        </w:rPr>
        <w:t>tlr4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tlr2/4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iBMDMs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7C3E6E4B" w14:textId="149CC26D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isg15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55B">
        <w:rPr>
          <w:rFonts w:ascii="Times New Roman" w:hAnsi="Times New Roman" w:cs="Times New Roman"/>
          <w:i/>
          <w:sz w:val="24"/>
          <w:szCs w:val="24"/>
        </w:rPr>
        <w:t>tlr4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tlr2/4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iBMDMs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021A278A" w14:textId="07B4F5A1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55B">
        <w:rPr>
          <w:rFonts w:ascii="Times New Roman" w:hAnsi="Times New Roman" w:cs="Times New Roman"/>
          <w:i/>
          <w:sz w:val="24"/>
          <w:szCs w:val="24"/>
        </w:rPr>
        <w:t>tlr4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tlr2/4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iBMDMs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406B8903" w14:textId="42E15131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pparg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55B">
        <w:rPr>
          <w:rFonts w:ascii="Times New Roman" w:hAnsi="Times New Roman" w:cs="Times New Roman"/>
          <w:i/>
          <w:sz w:val="24"/>
          <w:szCs w:val="24"/>
        </w:rPr>
        <w:t>tlr4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C055B">
        <w:rPr>
          <w:rFonts w:ascii="Times New Roman" w:hAnsi="Times New Roman" w:cs="Times New Roman"/>
          <w:i/>
          <w:sz w:val="24"/>
          <w:szCs w:val="24"/>
        </w:rPr>
        <w:t>tlr2/4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iBMDMs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7C163C3A" w14:textId="7F151F96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pparg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086687">
        <w:rPr>
          <w:rFonts w:ascii="Times New Roman" w:hAnsi="Times New Roman" w:cs="Times New Roman"/>
          <w:i/>
          <w:sz w:val="24"/>
          <w:szCs w:val="24"/>
        </w:rPr>
        <w:t>myd88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687">
        <w:rPr>
          <w:rFonts w:ascii="Times New Roman" w:hAnsi="Times New Roman" w:cs="Times New Roman"/>
          <w:i/>
          <w:sz w:val="24"/>
          <w:szCs w:val="24"/>
        </w:rPr>
        <w:t>tram/trif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7C117A32" w14:textId="3D385167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isg15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086687">
        <w:rPr>
          <w:rFonts w:ascii="Times New Roman" w:hAnsi="Times New Roman" w:cs="Times New Roman"/>
          <w:i/>
          <w:sz w:val="24"/>
          <w:szCs w:val="24"/>
        </w:rPr>
        <w:t>myd88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687">
        <w:rPr>
          <w:rFonts w:ascii="Times New Roman" w:hAnsi="Times New Roman" w:cs="Times New Roman"/>
          <w:i/>
          <w:sz w:val="24"/>
          <w:szCs w:val="24"/>
        </w:rPr>
        <w:t>tram/trif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55056122" w14:textId="407E6C59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G</w:t>
      </w:r>
      <w:r w:rsidRPr="008436FD">
        <w:rPr>
          <w:rFonts w:ascii="Times New Roman" w:hAnsi="Times New Roman" w:cs="Times New Roman"/>
          <w:b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mx1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086687">
        <w:rPr>
          <w:rFonts w:ascii="Times New Roman" w:hAnsi="Times New Roman" w:cs="Times New Roman"/>
          <w:i/>
          <w:sz w:val="24"/>
          <w:szCs w:val="24"/>
        </w:rPr>
        <w:t>myd88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687">
        <w:rPr>
          <w:rFonts w:ascii="Times New Roman" w:hAnsi="Times New Roman" w:cs="Times New Roman"/>
          <w:i/>
          <w:sz w:val="24"/>
          <w:szCs w:val="24"/>
        </w:rPr>
        <w:t>tram/trif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4A6C394E" w14:textId="4E8DDCA8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8436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nos2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086687">
        <w:rPr>
          <w:rFonts w:ascii="Times New Roman" w:hAnsi="Times New Roman" w:cs="Times New Roman"/>
          <w:i/>
          <w:sz w:val="24"/>
          <w:szCs w:val="24"/>
        </w:rPr>
        <w:t>myd88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687">
        <w:rPr>
          <w:rFonts w:ascii="Times New Roman" w:hAnsi="Times New Roman" w:cs="Times New Roman"/>
          <w:i/>
          <w:sz w:val="24"/>
          <w:szCs w:val="24"/>
        </w:rPr>
        <w:t>tram/trif</w:t>
      </w:r>
      <w:r w:rsidRPr="008C055B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non-infected (ni) or infected with Kp52145 for 1, 3 or 5 h.</w:t>
      </w:r>
    </w:p>
    <w:p w14:paraId="34DF4B04" w14:textId="6B86ED90" w:rsidR="00122685" w:rsidRPr="005F66A0" w:rsidRDefault="005E604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information: </w:t>
      </w:r>
      <w:r w:rsidR="00122685">
        <w:rPr>
          <w:rFonts w:ascii="Times New Roman" w:hAnsi="Times New Roman" w:cs="Times New Roman"/>
          <w:sz w:val="24"/>
          <w:szCs w:val="24"/>
        </w:rPr>
        <w:t>For all infections, a</w:t>
      </w:r>
      <w:r w:rsidR="00122685" w:rsidRPr="00344BF6">
        <w:rPr>
          <w:rFonts w:ascii="Times New Roman" w:hAnsi="Times New Roman" w:cs="Times New Roman"/>
          <w:sz w:val="24"/>
          <w:szCs w:val="24"/>
        </w:rPr>
        <w:t>fter 1</w:t>
      </w:r>
      <w:r w:rsidR="00122685">
        <w:rPr>
          <w:rFonts w:ascii="Times New Roman" w:hAnsi="Times New Roman" w:cs="Times New Roman"/>
          <w:sz w:val="24"/>
          <w:szCs w:val="24"/>
        </w:rPr>
        <w:t xml:space="preserve"> </w:t>
      </w:r>
      <w:r w:rsidR="00122685" w:rsidRPr="00344BF6">
        <w:rPr>
          <w:rFonts w:ascii="Times New Roman" w:hAnsi="Times New Roman" w:cs="Times New Roman"/>
          <w:sz w:val="24"/>
          <w:szCs w:val="24"/>
        </w:rPr>
        <w:t>h contact, medium replaced with medium containing gentamycin (10</w:t>
      </w:r>
      <w:r w:rsidR="00122685">
        <w:rPr>
          <w:rFonts w:ascii="Times New Roman" w:hAnsi="Times New Roman" w:cs="Times New Roman"/>
          <w:sz w:val="24"/>
          <w:szCs w:val="24"/>
        </w:rPr>
        <w:t>0 µg/ml) to kill</w:t>
      </w:r>
      <w:r w:rsidR="00122685" w:rsidRPr="00344BF6">
        <w:rPr>
          <w:rFonts w:ascii="Times New Roman" w:hAnsi="Times New Roman" w:cs="Times New Roman"/>
          <w:sz w:val="24"/>
          <w:szCs w:val="24"/>
        </w:rPr>
        <w:t xml:space="preserve"> extracellular bacteria</w:t>
      </w:r>
      <w:r w:rsidR="00122685">
        <w:rPr>
          <w:rFonts w:ascii="Times New Roman" w:hAnsi="Times New Roman" w:cs="Times New Roman"/>
          <w:sz w:val="24"/>
          <w:szCs w:val="24"/>
        </w:rPr>
        <w:t xml:space="preserve">. </w:t>
      </w:r>
      <w:r w:rsidR="00122685" w:rsidRPr="0261A11C">
        <w:rPr>
          <w:rFonts w:ascii="Times New Roman" w:hAnsi="Times New Roman" w:cs="Times New Roman"/>
          <w:sz w:val="24"/>
          <w:szCs w:val="24"/>
        </w:rPr>
        <w:t>Error bars are presented as the mean ± SEM of three independent experiments in duplicate</w:t>
      </w:r>
      <w:r w:rsidR="00122685">
        <w:rPr>
          <w:rFonts w:ascii="Times New Roman" w:hAnsi="Times New Roman" w:cs="Times New Roman"/>
          <w:sz w:val="24"/>
          <w:szCs w:val="24"/>
        </w:rPr>
        <w:t xml:space="preserve">. </w:t>
      </w:r>
      <w:r w:rsidR="00122685" w:rsidRPr="0261A11C">
        <w:rPr>
          <w:rFonts w:ascii="Times New Roman" w:hAnsi="Times New Roman" w:cs="Times New Roman"/>
          <w:sz w:val="24"/>
          <w:szCs w:val="24"/>
        </w:rPr>
        <w:t>****P ≤ 0.0001; ***P ≤ 0.001; **P≤ 0.01; *P ≤ 0.05; ns, P &gt; 0.05 for the indicated comparisons using one way-ANOVA with Bonferroni contrast for multiple comparisons test.</w:t>
      </w:r>
    </w:p>
    <w:p w14:paraId="58F4AC3D" w14:textId="77777777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84B8E" w14:textId="77777777" w:rsidR="00122685" w:rsidRDefault="00122685" w:rsidP="001226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ADB67" w14:textId="1BD6A907" w:rsidR="00122685" w:rsidRDefault="00122685">
      <w:pPr>
        <w:rPr>
          <w:rFonts w:ascii="Times New Roman" w:hAnsi="Times New Roman" w:cs="Times New Roman"/>
          <w:b/>
          <w:sz w:val="24"/>
          <w:szCs w:val="24"/>
        </w:rPr>
      </w:pPr>
    </w:p>
    <w:p w14:paraId="151F2971" w14:textId="6858521D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1F52FED9" w14:textId="2D5ABC40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0CF4B9CC" w14:textId="01DA676B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32BE28B2" w14:textId="5F7EA0F6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17F1F900" w14:textId="6978FBE0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6163A214" w14:textId="26258F1A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09EF97EA" w14:textId="41339F85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747B8B01" w14:textId="1A50A33A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22929ED8" w14:textId="2E558F43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2365B9CF" w14:textId="7F577F43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6BBCD686" w14:textId="1F73BCC8" w:rsidR="000561D3" w:rsidRDefault="008C51B0">
      <w:pPr>
        <w:rPr>
          <w:rFonts w:ascii="Times New Roman" w:hAnsi="Times New Roman" w:cs="Times New Roman"/>
          <w:b/>
          <w:sz w:val="24"/>
          <w:szCs w:val="24"/>
        </w:rPr>
      </w:pPr>
      <w:r w:rsidRPr="008C51B0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4BF694A" wp14:editId="3941C578">
            <wp:simplePos x="0" y="0"/>
            <wp:positionH relativeFrom="column">
              <wp:posOffset>723164</wp:posOffset>
            </wp:positionH>
            <wp:positionV relativeFrom="paragraph">
              <wp:posOffset>457</wp:posOffset>
            </wp:positionV>
            <wp:extent cx="4619625" cy="376110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508"/>
                    <a:stretch/>
                  </pic:blipFill>
                  <pic:spPr bwMode="auto">
                    <a:xfrm>
                      <a:off x="0" y="0"/>
                      <a:ext cx="461962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C3D3C" w14:textId="163A6F1C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5ABA2F30" w14:textId="47B05820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533192F9" w14:textId="6F160364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3A8CFFC0" w14:textId="57EDA1D9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5266F48C" w14:textId="0F6E682E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199F6F53" w14:textId="51DC0C9E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01DCEC02" w14:textId="135EC7F8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362A41D2" w14:textId="6C08CFA3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2912928F" w14:textId="008140FC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79A6B5D2" w14:textId="4CB3DE48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2B635430" w14:textId="3D4423F7" w:rsidR="000561D3" w:rsidRDefault="000561D3">
      <w:pPr>
        <w:rPr>
          <w:rFonts w:ascii="Times New Roman" w:hAnsi="Times New Roman" w:cs="Times New Roman"/>
          <w:b/>
          <w:sz w:val="24"/>
          <w:szCs w:val="24"/>
        </w:rPr>
      </w:pPr>
    </w:p>
    <w:p w14:paraId="7E9BCB30" w14:textId="77777777" w:rsidR="003F28CD" w:rsidRDefault="003F28CD" w:rsidP="007D193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14:paraId="3AC6E973" w14:textId="6731DA97" w:rsidR="007D1933" w:rsidRDefault="000561D3" w:rsidP="007D193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t>Appendix Figure S</w:t>
      </w:r>
      <w:r w:rsidR="00A42AC6">
        <w:rPr>
          <w:b/>
        </w:rPr>
        <w:t>6</w:t>
      </w:r>
      <w:r>
        <w:rPr>
          <w:b/>
        </w:rPr>
        <w:t xml:space="preserve">. </w:t>
      </w:r>
      <w:r w:rsidR="007D1933" w:rsidRPr="00E32B8E">
        <w:rPr>
          <w:b/>
          <w:bCs/>
          <w:i/>
        </w:rPr>
        <w:t>K. pneumoniae</w:t>
      </w:r>
      <w:r w:rsidR="007D1933">
        <w:rPr>
          <w:b/>
          <w:bCs/>
        </w:rPr>
        <w:t>-induced M(Kp) polarisation is dependent on IL10.</w:t>
      </w:r>
      <w:r w:rsidR="007D1933">
        <w:t xml:space="preserve"> </w:t>
      </w:r>
    </w:p>
    <w:p w14:paraId="248894DA" w14:textId="36DAF08F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nos2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non-infected (ni) or infected with Kp52145 for 1, 3 or 5 h.</w:t>
      </w:r>
    </w:p>
    <w:p w14:paraId="26C33375" w14:textId="52A744A5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tnfa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non-infected (ni) or infected with Kp52145 for 1, 3 or 5 h.</w:t>
      </w:r>
    </w:p>
    <w:p w14:paraId="2999D530" w14:textId="5F57E4DD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non-infected (ni) or infected with Kp52145 for 1, 3 or 5 h.</w:t>
      </w:r>
    </w:p>
    <w:p w14:paraId="0D94696F" w14:textId="1AA6AFAC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isg15</w:t>
      </w:r>
      <w:r w:rsidRPr="00344B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mRNA levels were assessed </w:t>
      </w:r>
      <w:r w:rsidRPr="00344BF6">
        <w:rPr>
          <w:rFonts w:ascii="Times New Roman" w:hAnsi="Times New Roman" w:cs="Times New Roman"/>
          <w:sz w:val="24"/>
          <w:szCs w:val="24"/>
        </w:rPr>
        <w:t xml:space="preserve">by qPCR </w:t>
      </w:r>
      <w:r>
        <w:rPr>
          <w:rFonts w:ascii="Times New Roman" w:hAnsi="Times New Roman" w:cs="Times New Roman"/>
          <w:sz w:val="24"/>
          <w:szCs w:val="24"/>
        </w:rPr>
        <w:t xml:space="preserve">in wild-type (WT),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non-infected (ni) or infected with Kp52145 for 1, 3 or 5 h.</w:t>
      </w:r>
    </w:p>
    <w:p w14:paraId="119D7662" w14:textId="14EA375A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Arg1 1, 3 or 5 h post infection. Kp52145 was tagged with mCherry.</w:t>
      </w:r>
    </w:p>
    <w:p w14:paraId="60D343C6" w14:textId="44CFD605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CD206 1, 3 or 5 h post infection. Kp52145 was tagged with mCherry.</w:t>
      </w:r>
    </w:p>
    <w:p w14:paraId="23DBE949" w14:textId="72AE20D0" w:rsidR="007D1933" w:rsidRDefault="007D1933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0260C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Percentage of wild-type (WT) and </w:t>
      </w:r>
      <w:r w:rsidRPr="00B828C8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l10</w:t>
      </w:r>
      <w:r w:rsidRPr="0008668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iBMDMs with and without associated Kp52145 positive for MHCII 1, 3 or 5 h post infection. Kp52145 was tagged with mCherry.</w:t>
      </w:r>
    </w:p>
    <w:p w14:paraId="0178E9BF" w14:textId="29D15F03" w:rsidR="007D1933" w:rsidRPr="005F66A0" w:rsidRDefault="005E6045" w:rsidP="007D19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information: </w:t>
      </w:r>
      <w:r w:rsidR="007D1933">
        <w:rPr>
          <w:rFonts w:ascii="Times New Roman" w:hAnsi="Times New Roman" w:cs="Times New Roman"/>
          <w:sz w:val="24"/>
          <w:szCs w:val="24"/>
        </w:rPr>
        <w:t>For all infections, a</w:t>
      </w:r>
      <w:r w:rsidR="007D1933" w:rsidRPr="00344BF6">
        <w:rPr>
          <w:rFonts w:ascii="Times New Roman" w:hAnsi="Times New Roman" w:cs="Times New Roman"/>
          <w:sz w:val="24"/>
          <w:szCs w:val="24"/>
        </w:rPr>
        <w:t>fter 1</w:t>
      </w:r>
      <w:r w:rsidR="007D1933">
        <w:rPr>
          <w:rFonts w:ascii="Times New Roman" w:hAnsi="Times New Roman" w:cs="Times New Roman"/>
          <w:sz w:val="24"/>
          <w:szCs w:val="24"/>
        </w:rPr>
        <w:t xml:space="preserve"> </w:t>
      </w:r>
      <w:r w:rsidR="007D1933" w:rsidRPr="00344BF6">
        <w:rPr>
          <w:rFonts w:ascii="Times New Roman" w:hAnsi="Times New Roman" w:cs="Times New Roman"/>
          <w:sz w:val="24"/>
          <w:szCs w:val="24"/>
        </w:rPr>
        <w:t>h contact, medium replaced with medium containing gentamycin (10</w:t>
      </w:r>
      <w:r w:rsidR="007D1933">
        <w:rPr>
          <w:rFonts w:ascii="Times New Roman" w:hAnsi="Times New Roman" w:cs="Times New Roman"/>
          <w:sz w:val="24"/>
          <w:szCs w:val="24"/>
        </w:rPr>
        <w:t>0 µg/ml) to kill</w:t>
      </w:r>
      <w:r w:rsidR="007D1933" w:rsidRPr="00344BF6">
        <w:rPr>
          <w:rFonts w:ascii="Times New Roman" w:hAnsi="Times New Roman" w:cs="Times New Roman"/>
          <w:sz w:val="24"/>
          <w:szCs w:val="24"/>
        </w:rPr>
        <w:t xml:space="preserve"> extracellular bacteria</w:t>
      </w:r>
      <w:r w:rsidR="007D1933">
        <w:rPr>
          <w:rFonts w:ascii="Times New Roman" w:hAnsi="Times New Roman" w:cs="Times New Roman"/>
          <w:sz w:val="24"/>
          <w:szCs w:val="24"/>
        </w:rPr>
        <w:t xml:space="preserve">. </w:t>
      </w:r>
      <w:r w:rsidR="007D1933" w:rsidRPr="0261A11C">
        <w:rPr>
          <w:rFonts w:ascii="Times New Roman" w:hAnsi="Times New Roman" w:cs="Times New Roman"/>
          <w:sz w:val="24"/>
          <w:szCs w:val="24"/>
        </w:rPr>
        <w:t>Error bars are presented as the mean ± SEM of three independent experiments in duplicate</w:t>
      </w:r>
      <w:r w:rsidR="007D1933">
        <w:rPr>
          <w:rFonts w:ascii="Times New Roman" w:hAnsi="Times New Roman" w:cs="Times New Roman"/>
          <w:sz w:val="24"/>
          <w:szCs w:val="24"/>
        </w:rPr>
        <w:t xml:space="preserve">. Images are representative of three independent experiments. </w:t>
      </w:r>
      <w:r w:rsidR="007D1933" w:rsidRPr="0261A11C">
        <w:rPr>
          <w:rFonts w:ascii="Times New Roman" w:hAnsi="Times New Roman" w:cs="Times New Roman"/>
          <w:sz w:val="24"/>
          <w:szCs w:val="24"/>
        </w:rPr>
        <w:t>****P ≤ 0.0001; **P≤ 0.01; ns, P &gt; 0.05 for the indicated comparisons using one way-ANOVA with Bonferroni contrast for multiple comparisons test.</w:t>
      </w:r>
    </w:p>
    <w:p w14:paraId="70A2A082" w14:textId="599AFE71" w:rsidR="007D1933" w:rsidRDefault="007D1933">
      <w:pPr>
        <w:rPr>
          <w:rFonts w:ascii="Times New Roman" w:hAnsi="Times New Roman" w:cs="Times New Roman"/>
          <w:b/>
          <w:sz w:val="24"/>
          <w:szCs w:val="24"/>
        </w:rPr>
      </w:pPr>
    </w:p>
    <w:p w14:paraId="347693BB" w14:textId="3E0B7783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2A156301" w14:textId="5660FE92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42D12314" w14:textId="7777574E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35CA51F1" w14:textId="1FD889F9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84567D6" w14:textId="0097EE2A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015D783D" w14:textId="3B916DFC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69042519" w14:textId="0593A3D0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3C20006" w14:textId="4506937E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EBA20C7" w14:textId="0B840AA2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049124A0" w14:textId="409E3FB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0D8B0DEC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43DAA34C" w14:textId="57144CA1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7918B9C7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356DAAEC" w14:textId="0158E503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7AFF72A2" w14:textId="1F0F50C4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9633E1C" w14:textId="137BAF0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6A6FD804" w14:textId="5EAF40FC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8D42CF2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24FBA180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22AE02A0" w14:textId="11FF27F9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  <w:r w:rsidRPr="00EE76A9">
        <w:rPr>
          <w:noProof/>
        </w:rPr>
        <w:drawing>
          <wp:anchor distT="0" distB="0" distL="114300" distR="114300" simplePos="0" relativeHeight="251668480" behindDoc="0" locked="0" layoutInCell="1" allowOverlap="1" wp14:anchorId="530AA4F4" wp14:editId="60320BF1">
            <wp:simplePos x="0" y="0"/>
            <wp:positionH relativeFrom="column">
              <wp:posOffset>459130</wp:posOffset>
            </wp:positionH>
            <wp:positionV relativeFrom="paragraph">
              <wp:posOffset>305</wp:posOffset>
            </wp:positionV>
            <wp:extent cx="5264785" cy="363537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ABB6D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249E54A8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18BFB0A6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0851E38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500C6628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0200D5CB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6958F932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0922189B" w14:textId="77777777" w:rsidR="003F28CD" w:rsidRDefault="003F28CD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40063706" w14:textId="269B2CC5" w:rsidR="00EE76A9" w:rsidRDefault="00EE76A9" w:rsidP="00EE76A9">
      <w:pPr>
        <w:pStyle w:val="Heading1"/>
        <w:spacing w:line="360" w:lineRule="auto"/>
        <w:jc w:val="both"/>
        <w:rPr>
          <w:b w:val="0"/>
          <w:bCs w:val="0"/>
          <w:sz w:val="24"/>
          <w:szCs w:val="24"/>
        </w:rPr>
      </w:pPr>
      <w:r w:rsidRPr="00EE76A9">
        <w:rPr>
          <w:sz w:val="24"/>
          <w:szCs w:val="24"/>
        </w:rPr>
        <w:t>Appendix Figure S</w:t>
      </w:r>
      <w:r w:rsidR="00A42AC6">
        <w:rPr>
          <w:sz w:val="24"/>
          <w:szCs w:val="24"/>
        </w:rPr>
        <w:t>7</w:t>
      </w:r>
      <w:r w:rsidRPr="00EE76A9">
        <w:rPr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Effect of inhibition of host</w:t>
      </w:r>
      <w:r w:rsidRPr="0088764B">
        <w:rPr>
          <w:bCs w:val="0"/>
          <w:sz w:val="24"/>
          <w:szCs w:val="24"/>
        </w:rPr>
        <w:t xml:space="preserve"> metabolism on </w:t>
      </w:r>
      <w:r w:rsidRPr="0088764B">
        <w:rPr>
          <w:bCs w:val="0"/>
          <w:i/>
          <w:sz w:val="24"/>
          <w:szCs w:val="24"/>
        </w:rPr>
        <w:t>K. pneumoniae</w:t>
      </w:r>
      <w:r w:rsidRPr="0088764B">
        <w:rPr>
          <w:bCs w:val="0"/>
          <w:sz w:val="24"/>
          <w:szCs w:val="24"/>
        </w:rPr>
        <w:t>-macrophage interface.</w:t>
      </w:r>
      <w:r>
        <w:rPr>
          <w:b w:val="0"/>
          <w:bCs w:val="0"/>
          <w:sz w:val="24"/>
          <w:szCs w:val="24"/>
        </w:rPr>
        <w:t xml:space="preserve"> </w:t>
      </w:r>
    </w:p>
    <w:p w14:paraId="0E2B3A4B" w14:textId="02958018" w:rsidR="00EE76A9" w:rsidRDefault="00EE76A9" w:rsidP="00EE76A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94C6A">
        <w:rPr>
          <w:b/>
        </w:rPr>
        <w:t>A.</w:t>
      </w:r>
      <w:r>
        <w:t xml:space="preserve"> </w:t>
      </w:r>
      <w:r w:rsidRPr="003C4E7D">
        <w:t xml:space="preserve">Growth </w:t>
      </w:r>
      <w:r>
        <w:t xml:space="preserve">kinetics </w:t>
      </w:r>
      <w:r w:rsidRPr="003C4E7D">
        <w:t xml:space="preserve">of Kp52145 </w:t>
      </w:r>
      <w:r>
        <w:t xml:space="preserve">cultures </w:t>
      </w:r>
      <w:r w:rsidRPr="003C4E7D">
        <w:t xml:space="preserve">in LB containing </w:t>
      </w:r>
      <w:r>
        <w:t xml:space="preserve">the </w:t>
      </w:r>
      <w:r w:rsidRPr="003C4E7D">
        <w:t>glycolysis in</w:t>
      </w:r>
      <w:r>
        <w:t xml:space="preserve">hibitor 2-doxyglucose (2DG, 3 μM), </w:t>
      </w:r>
      <w:r w:rsidRPr="003C4E7D">
        <w:t>the FAO in</w:t>
      </w:r>
      <w:r>
        <w:t>hibitors oligomycin (1 μM) or etomoxir (50 μM), or DMSO vehicle control</w:t>
      </w:r>
      <w:r w:rsidRPr="003C4E7D">
        <w:t xml:space="preserve">. </w:t>
      </w:r>
      <w:r>
        <w:rPr>
          <w:rStyle w:val="figurecaption"/>
        </w:rPr>
        <w:t>Values are presented as the mean ± SEM of three independent experiments measured in triplicate</w:t>
      </w:r>
    </w:p>
    <w:p w14:paraId="2B680AD1" w14:textId="77777777" w:rsidR="00EE76A9" w:rsidRDefault="00EE76A9" w:rsidP="00EE76A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94C6A">
        <w:rPr>
          <w:b/>
        </w:rPr>
        <w:t>B.</w:t>
      </w:r>
      <w:r>
        <w:t xml:space="preserve"> Adhesion of Kp52145 to iBMDMs treated with DMSO vehicle control or</w:t>
      </w:r>
      <w:r w:rsidRPr="003C4E7D">
        <w:t xml:space="preserve"> </w:t>
      </w:r>
      <w:r>
        <w:t xml:space="preserve">the </w:t>
      </w:r>
      <w:r w:rsidRPr="003C4E7D">
        <w:t>glycolysis in</w:t>
      </w:r>
      <w:r>
        <w:t xml:space="preserve">hibitor 2-doxyglucose (2DG, 3 μM), </w:t>
      </w:r>
      <w:r w:rsidRPr="003C4E7D">
        <w:t>the FAO in</w:t>
      </w:r>
      <w:r>
        <w:t xml:space="preserve">hibitors oligomycin (1 μM) or etomoxir (50 μM). Inhibitors were added 2 h before and maintained throught. </w:t>
      </w:r>
    </w:p>
    <w:p w14:paraId="5173B6E9" w14:textId="77777777" w:rsidR="00EE76A9" w:rsidRDefault="00EE76A9" w:rsidP="00EE76A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94C6A">
        <w:rPr>
          <w:b/>
        </w:rPr>
        <w:t>C.</w:t>
      </w:r>
      <w:r>
        <w:t xml:space="preserve"> Phagocytosis of Kp52145 by iBMDMs treated with DMSO vehicle control or</w:t>
      </w:r>
      <w:r w:rsidRPr="003C4E7D">
        <w:t xml:space="preserve"> </w:t>
      </w:r>
      <w:r>
        <w:t xml:space="preserve">the </w:t>
      </w:r>
      <w:r w:rsidRPr="003C4E7D">
        <w:t>glycolysis in</w:t>
      </w:r>
      <w:r>
        <w:t xml:space="preserve">hibitor 2-doxyglucose (2DG, 3 μM), </w:t>
      </w:r>
      <w:r w:rsidRPr="003C4E7D">
        <w:t>the FAO in</w:t>
      </w:r>
      <w:r>
        <w:t>hibitors oligomycin (1 μM) or etomoxir (50 μM). Inhibitors were added 2 h before and maintained throughout.</w:t>
      </w:r>
    </w:p>
    <w:p w14:paraId="5F3CF151" w14:textId="77777777" w:rsidR="00EE76A9" w:rsidRPr="00F7721E" w:rsidRDefault="00EE76A9" w:rsidP="00EE76A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94C6A">
        <w:rPr>
          <w:b/>
        </w:rPr>
        <w:t>D.</w:t>
      </w:r>
      <w:r>
        <w:t xml:space="preserve"> Activation of NF-κB signalling measured by quantifying SEAP secreted to the supernatants of </w:t>
      </w:r>
      <w:r w:rsidRPr="00F7721E">
        <w:t xml:space="preserve">Raw-Blue cells (InvivoGen) following infection with Kp52145. </w:t>
      </w:r>
      <w:r w:rsidRPr="00F7721E">
        <w:rPr>
          <w:rStyle w:val="normaltextrun"/>
        </w:rPr>
        <w:t>Cells treated with DMSO, 2DG (</w:t>
      </w:r>
      <w:r w:rsidRPr="00F7721E">
        <w:t>3 μM)</w:t>
      </w:r>
      <w:r w:rsidRPr="00F7721E">
        <w:rPr>
          <w:rStyle w:val="normaltextrun"/>
        </w:rPr>
        <w:t xml:space="preserve">, </w:t>
      </w:r>
      <w:r w:rsidRPr="00F7721E">
        <w:t>oligomycin (1 μM) or etomoxir (50 μM) 2 h before infection and maintained throughout experiment.</w:t>
      </w:r>
    </w:p>
    <w:p w14:paraId="4002A71D" w14:textId="77777777" w:rsidR="00EE76A9" w:rsidRDefault="00EE76A9" w:rsidP="00EE76A9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94C6A">
        <w:rPr>
          <w:b/>
        </w:rPr>
        <w:t>E.</w:t>
      </w:r>
      <w:r w:rsidRPr="00F7721E">
        <w:t xml:space="preserve"> Activation of Irf3 measured by quantifying secreted Lucia luciferase to the supernatants of Raw-Lucia ISG cells (InvivoGen) following infection with Kp52145. </w:t>
      </w:r>
      <w:r w:rsidRPr="00F7721E">
        <w:rPr>
          <w:rStyle w:val="normaltextrun"/>
        </w:rPr>
        <w:t>Cells treated with DMSO, 2DG</w:t>
      </w:r>
      <w:r>
        <w:rPr>
          <w:rStyle w:val="normaltextrun"/>
        </w:rPr>
        <w:t xml:space="preserve"> (</w:t>
      </w:r>
      <w:r>
        <w:t>3 μM)</w:t>
      </w:r>
      <w:r w:rsidRPr="003C4E7D">
        <w:rPr>
          <w:rStyle w:val="normaltextrun"/>
        </w:rPr>
        <w:t xml:space="preserve">, </w:t>
      </w:r>
      <w:r w:rsidRPr="003C4E7D">
        <w:t>oligomycin</w:t>
      </w:r>
      <w:r>
        <w:t xml:space="preserve"> (1 μM)</w:t>
      </w:r>
      <w:r w:rsidRPr="003C4E7D">
        <w:t xml:space="preserve"> or etomoxir</w:t>
      </w:r>
      <w:r>
        <w:t xml:space="preserve"> (50 μM)</w:t>
      </w:r>
      <w:r w:rsidRPr="003C4E7D">
        <w:t xml:space="preserve"> </w:t>
      </w:r>
      <w:r>
        <w:t xml:space="preserve">2 h before infection and maintained </w:t>
      </w:r>
      <w:r w:rsidRPr="003C4E7D">
        <w:t>throughout experiment.</w:t>
      </w:r>
    </w:p>
    <w:p w14:paraId="40D1D296" w14:textId="10C83FC0" w:rsidR="00EE76A9" w:rsidRPr="00DC73B9" w:rsidRDefault="005E6045" w:rsidP="00EE76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information: </w:t>
      </w:r>
      <w:r w:rsidR="00EE76A9">
        <w:rPr>
          <w:rFonts w:ascii="Times New Roman" w:hAnsi="Times New Roman" w:cs="Times New Roman"/>
          <w:sz w:val="24"/>
          <w:szCs w:val="24"/>
        </w:rPr>
        <w:t>For all infections, a</w:t>
      </w:r>
      <w:r w:rsidR="00EE76A9" w:rsidRPr="00344BF6">
        <w:rPr>
          <w:rFonts w:ascii="Times New Roman" w:hAnsi="Times New Roman" w:cs="Times New Roman"/>
          <w:sz w:val="24"/>
          <w:szCs w:val="24"/>
        </w:rPr>
        <w:t>fter 1</w:t>
      </w:r>
      <w:r w:rsidR="00EE76A9">
        <w:rPr>
          <w:rFonts w:ascii="Times New Roman" w:hAnsi="Times New Roman" w:cs="Times New Roman"/>
          <w:sz w:val="24"/>
          <w:szCs w:val="24"/>
        </w:rPr>
        <w:t xml:space="preserve"> </w:t>
      </w:r>
      <w:r w:rsidR="00EE76A9" w:rsidRPr="00344BF6">
        <w:rPr>
          <w:rFonts w:ascii="Times New Roman" w:hAnsi="Times New Roman" w:cs="Times New Roman"/>
          <w:sz w:val="24"/>
          <w:szCs w:val="24"/>
        </w:rPr>
        <w:t>h contact, medium replaced with medium containing gentamycin (10</w:t>
      </w:r>
      <w:r w:rsidR="00EE76A9">
        <w:rPr>
          <w:rFonts w:ascii="Times New Roman" w:hAnsi="Times New Roman" w:cs="Times New Roman"/>
          <w:sz w:val="24"/>
          <w:szCs w:val="24"/>
        </w:rPr>
        <w:t>0 µg/ml) to kill</w:t>
      </w:r>
      <w:r w:rsidR="00EE76A9" w:rsidRPr="00344BF6">
        <w:rPr>
          <w:rFonts w:ascii="Times New Roman" w:hAnsi="Times New Roman" w:cs="Times New Roman"/>
          <w:sz w:val="24"/>
          <w:szCs w:val="24"/>
        </w:rPr>
        <w:t xml:space="preserve"> extracellular bacteria</w:t>
      </w:r>
      <w:r w:rsidR="00EE76A9">
        <w:rPr>
          <w:rFonts w:ascii="Times New Roman" w:hAnsi="Times New Roman" w:cs="Times New Roman"/>
          <w:sz w:val="24"/>
          <w:szCs w:val="24"/>
        </w:rPr>
        <w:t xml:space="preserve">. </w:t>
      </w:r>
      <w:r w:rsidR="00EE76A9" w:rsidRPr="0261A11C">
        <w:rPr>
          <w:rFonts w:ascii="Times New Roman" w:hAnsi="Times New Roman" w:cs="Times New Roman"/>
          <w:sz w:val="24"/>
          <w:szCs w:val="24"/>
        </w:rPr>
        <w:t>Error bars are presented as the mean ± SEM of three independent experiments in duplicate</w:t>
      </w:r>
      <w:r w:rsidR="00EE76A9">
        <w:rPr>
          <w:rFonts w:ascii="Times New Roman" w:hAnsi="Times New Roman" w:cs="Times New Roman"/>
          <w:sz w:val="24"/>
          <w:szCs w:val="24"/>
        </w:rPr>
        <w:t>. Statistical analysis were</w:t>
      </w:r>
      <w:r w:rsidR="00EE76A9" w:rsidRPr="00344BF6">
        <w:rPr>
          <w:rFonts w:ascii="Times New Roman" w:hAnsi="Times New Roman" w:cs="Times New Roman"/>
          <w:sz w:val="24"/>
          <w:szCs w:val="24"/>
        </w:rPr>
        <w:t xml:space="preserve"> carried out using one-way ANOVA with Bonferroni contrast for multiple comparisons test.</w:t>
      </w:r>
      <w:r w:rsidR="00EE76A9">
        <w:rPr>
          <w:rFonts w:ascii="Times New Roman" w:hAnsi="Times New Roman" w:cs="Times New Roman"/>
          <w:sz w:val="24"/>
          <w:szCs w:val="24"/>
        </w:rPr>
        <w:t xml:space="preserve"> </w:t>
      </w:r>
      <w:r w:rsidR="00EE76A9" w:rsidRPr="0261A11C">
        <w:rPr>
          <w:rFonts w:ascii="Times New Roman" w:hAnsi="Times New Roman" w:cs="Times New Roman"/>
          <w:sz w:val="24"/>
          <w:szCs w:val="24"/>
        </w:rPr>
        <w:t xml:space="preserve">****P ≤ 0.0001; ns, </w:t>
      </w:r>
      <w:r>
        <w:rPr>
          <w:rFonts w:ascii="Times New Roman" w:hAnsi="Times New Roman" w:cs="Times New Roman"/>
          <w:sz w:val="24"/>
          <w:szCs w:val="24"/>
        </w:rPr>
        <w:t xml:space="preserve">*P ≤ 0.05; n.s. </w:t>
      </w:r>
      <w:r w:rsidR="00EE76A9" w:rsidRPr="0261A11C">
        <w:rPr>
          <w:rFonts w:ascii="Times New Roman" w:hAnsi="Times New Roman" w:cs="Times New Roman"/>
          <w:sz w:val="24"/>
          <w:szCs w:val="24"/>
        </w:rPr>
        <w:t>P &gt; 0.0</w:t>
      </w:r>
      <w:r w:rsidR="00EE76A9">
        <w:rPr>
          <w:rFonts w:ascii="Times New Roman" w:hAnsi="Times New Roman" w:cs="Times New Roman"/>
          <w:sz w:val="24"/>
          <w:szCs w:val="24"/>
        </w:rPr>
        <w:t>5 for the indicated comparisons.</w:t>
      </w:r>
    </w:p>
    <w:p w14:paraId="51837BF1" w14:textId="77777777" w:rsidR="00EE76A9" w:rsidRDefault="00EE76A9" w:rsidP="00EE76A9">
      <w:pPr>
        <w:pStyle w:val="Heading1"/>
        <w:spacing w:line="360" w:lineRule="auto"/>
        <w:jc w:val="both"/>
        <w:rPr>
          <w:sz w:val="24"/>
          <w:szCs w:val="24"/>
        </w:rPr>
      </w:pPr>
    </w:p>
    <w:p w14:paraId="711C1B49" w14:textId="19C03096" w:rsidR="00EE76A9" w:rsidRPr="0085342F" w:rsidRDefault="00EE76A9">
      <w:pPr>
        <w:rPr>
          <w:rFonts w:ascii="Times New Roman" w:hAnsi="Times New Roman" w:cs="Times New Roman"/>
          <w:b/>
          <w:sz w:val="24"/>
          <w:szCs w:val="24"/>
        </w:rPr>
      </w:pPr>
    </w:p>
    <w:sectPr w:rsidR="00EE76A9" w:rsidRPr="0085342F" w:rsidSect="0085342F"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3C6AE" w14:textId="77777777" w:rsidR="00B513DA" w:rsidRDefault="00B513DA" w:rsidP="006357C5">
      <w:pPr>
        <w:spacing w:after="0" w:line="240" w:lineRule="auto"/>
      </w:pPr>
      <w:r>
        <w:separator/>
      </w:r>
    </w:p>
  </w:endnote>
  <w:endnote w:type="continuationSeparator" w:id="0">
    <w:p w14:paraId="3422DF80" w14:textId="77777777" w:rsidR="00B513DA" w:rsidRDefault="00B513DA" w:rsidP="0063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822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D7CABE" w14:textId="7586EA82" w:rsidR="006357C5" w:rsidRDefault="006357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28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673E27" w14:textId="77777777" w:rsidR="006357C5" w:rsidRDefault="00635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D5430" w14:textId="77777777" w:rsidR="00B513DA" w:rsidRDefault="00B513DA" w:rsidP="006357C5">
      <w:pPr>
        <w:spacing w:after="0" w:line="240" w:lineRule="auto"/>
      </w:pPr>
      <w:r>
        <w:separator/>
      </w:r>
    </w:p>
  </w:footnote>
  <w:footnote w:type="continuationSeparator" w:id="0">
    <w:p w14:paraId="73A1A5AC" w14:textId="77777777" w:rsidR="00B513DA" w:rsidRDefault="00B513DA" w:rsidP="00635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2F"/>
    <w:rsid w:val="000561D3"/>
    <w:rsid w:val="000D7438"/>
    <w:rsid w:val="00122685"/>
    <w:rsid w:val="00201812"/>
    <w:rsid w:val="00206698"/>
    <w:rsid w:val="002A225F"/>
    <w:rsid w:val="00302BAE"/>
    <w:rsid w:val="003F28CD"/>
    <w:rsid w:val="00431A48"/>
    <w:rsid w:val="00470693"/>
    <w:rsid w:val="00547211"/>
    <w:rsid w:val="005E6045"/>
    <w:rsid w:val="0061432D"/>
    <w:rsid w:val="006357C5"/>
    <w:rsid w:val="006A0191"/>
    <w:rsid w:val="007D1933"/>
    <w:rsid w:val="007D5B3B"/>
    <w:rsid w:val="00852339"/>
    <w:rsid w:val="0085342F"/>
    <w:rsid w:val="0086449B"/>
    <w:rsid w:val="008C51B0"/>
    <w:rsid w:val="00980EB8"/>
    <w:rsid w:val="00A42AC6"/>
    <w:rsid w:val="00B25E8C"/>
    <w:rsid w:val="00B513DA"/>
    <w:rsid w:val="00CB1D69"/>
    <w:rsid w:val="00CC3B53"/>
    <w:rsid w:val="00CF729D"/>
    <w:rsid w:val="00EC0585"/>
    <w:rsid w:val="00E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13BC7"/>
  <w15:chartTrackingRefBased/>
  <w15:docId w15:val="{556F6949-F722-4720-8762-868E8B6E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42F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06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gurecaption">
    <w:name w:val="figure__caption"/>
    <w:basedOn w:val="DefaultParagraphFont"/>
    <w:rsid w:val="0085342F"/>
  </w:style>
  <w:style w:type="character" w:customStyle="1" w:styleId="Heading1Char">
    <w:name w:val="Heading 1 Char"/>
    <w:basedOn w:val="DefaultParagraphFont"/>
    <w:link w:val="Heading1"/>
    <w:uiPriority w:val="9"/>
    <w:rsid w:val="002066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7D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link w:val="paragraphChar"/>
    <w:rsid w:val="00EE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E76A9"/>
  </w:style>
  <w:style w:type="character" w:customStyle="1" w:styleId="paragraphChar">
    <w:name w:val="paragraph Char"/>
    <w:basedOn w:val="DefaultParagraphFont"/>
    <w:link w:val="paragraph"/>
    <w:rsid w:val="00EE76A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35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7C5"/>
  </w:style>
  <w:style w:type="paragraph" w:styleId="Footer">
    <w:name w:val="footer"/>
    <w:basedOn w:val="Normal"/>
    <w:link w:val="FooterChar"/>
    <w:uiPriority w:val="99"/>
    <w:unhideWhenUsed/>
    <w:rsid w:val="00635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7C5"/>
  </w:style>
  <w:style w:type="paragraph" w:styleId="BalloonText">
    <w:name w:val="Balloon Text"/>
    <w:basedOn w:val="Normal"/>
    <w:link w:val="BalloonTextChar"/>
    <w:uiPriority w:val="99"/>
    <w:semiHidden/>
    <w:unhideWhenUsed/>
    <w:rsid w:val="00852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5a32e-3d7a-4fc6-9d99-809ec3557ae8" xsi:nil="true"/>
    <lcf76f155ced4ddcb4097134ff3c332f xmlns="78bc95fc-8475-4452-b97f-c152ac1019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F48AA8A8666419AF5AF33EFFD0234" ma:contentTypeVersion="16" ma:contentTypeDescription="Create a new document." ma:contentTypeScope="" ma:versionID="9470fac83dd7791fa2ef07ef3a9d2e03">
  <xsd:schema xmlns:xsd="http://www.w3.org/2001/XMLSchema" xmlns:xs="http://www.w3.org/2001/XMLSchema" xmlns:p="http://schemas.microsoft.com/office/2006/metadata/properties" xmlns:ns2="78bc95fc-8475-4452-b97f-c152ac101931" xmlns:ns3="26f5a32e-3d7a-4fc6-9d99-809ec3557ae8" targetNamespace="http://schemas.microsoft.com/office/2006/metadata/properties" ma:root="true" ma:fieldsID="af076fa7521493398cc899605bc96074" ns2:_="" ns3:_="">
    <xsd:import namespace="78bc95fc-8475-4452-b97f-c152ac101931"/>
    <xsd:import namespace="26f5a32e-3d7a-4fc6-9d99-809ec3557a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5fc-8475-4452-b97f-c152ac101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414def-154c-4d25-b3bb-ada854694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a32e-3d7a-4fc6-9d99-809ec3557a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8b9b43-72bc-4582-b683-d3f2f77ac8c4}" ma:internalName="TaxCatchAll" ma:showField="CatchAllData" ma:web="26f5a32e-3d7a-4fc6-9d99-809ec3557a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60D76-DD0E-445A-9442-FB6E389587B9}">
  <ds:schemaRefs>
    <ds:schemaRef ds:uri="4a7669a9-a011-4939-9a62-ac1a8914829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51ce0d9-b5e0-4520-89e9-ff5f84fa91b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3C9BC0-3D74-4AC1-8B2D-17C61A2461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9B1E2-F71B-43CB-890F-263855B2C0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14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Bengoechea</dc:creator>
  <cp:keywords/>
  <dc:description/>
  <cp:lastModifiedBy>Jose Bengoechea</cp:lastModifiedBy>
  <cp:revision>23</cp:revision>
  <cp:lastPrinted>2022-10-12T09:42:00Z</cp:lastPrinted>
  <dcterms:created xsi:type="dcterms:W3CDTF">2022-10-11T16:42:00Z</dcterms:created>
  <dcterms:modified xsi:type="dcterms:W3CDTF">2022-10-18T13:29:00Z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0x01010006406AF6E899A443B088CBB235517035</vt:lpwstr>
  </property>
</Properties>
</file>