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E0EA2A" w14:textId="6DB6BB11" w:rsidR="00486256" w:rsidRPr="00504902" w:rsidRDefault="00486256" w:rsidP="00486256">
      <w:pPr>
        <w:pStyle w:val="Paragraph"/>
        <w:spacing w:line="480" w:lineRule="auto"/>
        <w:ind w:firstLine="0"/>
        <w:rPr>
          <w:b/>
        </w:rPr>
      </w:pPr>
      <w:r w:rsidRPr="00504902">
        <w:rPr>
          <w:b/>
        </w:rPr>
        <w:t>Table</w:t>
      </w:r>
      <w:r w:rsidR="003343FB">
        <w:rPr>
          <w:b/>
        </w:rPr>
        <w:t xml:space="preserve"> EV12. </w:t>
      </w:r>
      <w:r w:rsidR="009254EC" w:rsidRPr="009254EC">
        <w:t>Microbial</w:t>
      </w:r>
      <w:r w:rsidR="009254EC">
        <w:rPr>
          <w:b/>
        </w:rPr>
        <w:t xml:space="preserve"> </w:t>
      </w:r>
      <w:r w:rsidR="009254EC">
        <w:t>s</w:t>
      </w:r>
      <w:r w:rsidR="003343FB" w:rsidRPr="003343FB">
        <w:t>trains used in this study</w:t>
      </w:r>
      <w:r w:rsidR="009254EC">
        <w:t>.</w:t>
      </w:r>
      <w:bookmarkStart w:id="0" w:name="_GoBack"/>
      <w:bookmarkEnd w:id="0"/>
    </w:p>
    <w:tbl>
      <w:tblPr>
        <w:tblStyle w:val="LightShading"/>
        <w:tblW w:w="9807" w:type="dxa"/>
        <w:tblLook w:val="0620" w:firstRow="1" w:lastRow="0" w:firstColumn="0" w:lastColumn="0" w:noHBand="1" w:noVBand="1"/>
      </w:tblPr>
      <w:tblGrid>
        <w:gridCol w:w="1687"/>
        <w:gridCol w:w="1209"/>
        <w:gridCol w:w="1249"/>
        <w:gridCol w:w="1616"/>
        <w:gridCol w:w="1472"/>
        <w:gridCol w:w="811"/>
        <w:gridCol w:w="1763"/>
      </w:tblGrid>
      <w:tr w:rsidR="00486256" w:rsidRPr="00504902" w14:paraId="37420C85" w14:textId="77777777" w:rsidTr="00CB4329">
        <w:trPr>
          <w:cnfStyle w:val="100000000000" w:firstRow="1" w:lastRow="0" w:firstColumn="0" w:lastColumn="0" w:oddVBand="0" w:evenVBand="0" w:oddHBand="0" w:evenHBand="0" w:firstRowFirstColumn="0" w:firstRowLastColumn="0" w:lastRowFirstColumn="0" w:lastRowLastColumn="0"/>
        </w:trPr>
        <w:tc>
          <w:tcPr>
            <w:tcW w:w="1736" w:type="dxa"/>
          </w:tcPr>
          <w:p w14:paraId="4383FC2A" w14:textId="77777777" w:rsidR="00486256" w:rsidRPr="00504902" w:rsidRDefault="00486256" w:rsidP="00CB4329">
            <w:pPr>
              <w:pStyle w:val="Paragraph"/>
              <w:spacing w:line="480" w:lineRule="auto"/>
              <w:ind w:right="170" w:firstLine="0"/>
              <w:rPr>
                <w:b w:val="0"/>
              </w:rPr>
            </w:pPr>
            <w:r w:rsidRPr="00504902">
              <w:rPr>
                <w:b w:val="0"/>
              </w:rPr>
              <w:t>Name</w:t>
            </w:r>
          </w:p>
        </w:tc>
        <w:tc>
          <w:tcPr>
            <w:tcW w:w="1262" w:type="dxa"/>
          </w:tcPr>
          <w:p w14:paraId="396DA5DC" w14:textId="77777777" w:rsidR="00486256" w:rsidRPr="00504902" w:rsidRDefault="00486256" w:rsidP="00CB4329">
            <w:pPr>
              <w:pStyle w:val="Paragraph"/>
              <w:spacing w:line="480" w:lineRule="auto"/>
              <w:ind w:firstLine="0"/>
              <w:rPr>
                <w:b w:val="0"/>
              </w:rPr>
            </w:pPr>
            <w:r w:rsidRPr="00504902">
              <w:rPr>
                <w:b w:val="0"/>
              </w:rPr>
              <w:t>Strain name</w:t>
            </w:r>
          </w:p>
        </w:tc>
        <w:tc>
          <w:tcPr>
            <w:tcW w:w="1296" w:type="dxa"/>
          </w:tcPr>
          <w:p w14:paraId="3E80B127" w14:textId="77777777" w:rsidR="00486256" w:rsidRPr="00504902" w:rsidRDefault="00486256" w:rsidP="00CB4329">
            <w:pPr>
              <w:pStyle w:val="Paragraph"/>
              <w:spacing w:line="480" w:lineRule="auto"/>
              <w:ind w:firstLine="0"/>
              <w:rPr>
                <w:b w:val="0"/>
              </w:rPr>
            </w:pPr>
            <w:r w:rsidRPr="00504902">
              <w:rPr>
                <w:b w:val="0"/>
              </w:rPr>
              <w:t>Mutant Locus</w:t>
            </w:r>
          </w:p>
        </w:tc>
        <w:tc>
          <w:tcPr>
            <w:tcW w:w="1674" w:type="dxa"/>
          </w:tcPr>
          <w:p w14:paraId="6A1902E7" w14:textId="77777777" w:rsidR="00486256" w:rsidRPr="00504902" w:rsidRDefault="00486256" w:rsidP="00CB4329">
            <w:pPr>
              <w:pStyle w:val="Paragraph"/>
              <w:spacing w:line="480" w:lineRule="auto"/>
              <w:ind w:firstLine="0"/>
              <w:rPr>
                <w:b w:val="0"/>
              </w:rPr>
            </w:pPr>
            <w:r w:rsidRPr="00504902">
              <w:rPr>
                <w:b w:val="0"/>
              </w:rPr>
              <w:t>Description</w:t>
            </w:r>
          </w:p>
        </w:tc>
        <w:tc>
          <w:tcPr>
            <w:tcW w:w="951" w:type="dxa"/>
          </w:tcPr>
          <w:p w14:paraId="5C913AAC" w14:textId="77777777" w:rsidR="00486256" w:rsidRDefault="00486256" w:rsidP="00CB4329">
            <w:pPr>
              <w:pStyle w:val="Paragraph"/>
              <w:spacing w:line="480" w:lineRule="auto"/>
              <w:ind w:firstLine="0"/>
              <w:rPr>
                <w:b w:val="0"/>
              </w:rPr>
            </w:pPr>
            <w:r>
              <w:rPr>
                <w:b w:val="0"/>
              </w:rPr>
              <w:t>Organism</w:t>
            </w:r>
          </w:p>
        </w:tc>
        <w:tc>
          <w:tcPr>
            <w:tcW w:w="951" w:type="dxa"/>
          </w:tcPr>
          <w:p w14:paraId="4A84C1C2" w14:textId="77777777" w:rsidR="00486256" w:rsidRDefault="00486256" w:rsidP="00CB4329">
            <w:pPr>
              <w:pStyle w:val="Paragraph"/>
              <w:spacing w:line="480" w:lineRule="auto"/>
              <w:ind w:firstLine="0"/>
              <w:rPr>
                <w:b w:val="0"/>
              </w:rPr>
            </w:pPr>
          </w:p>
        </w:tc>
        <w:tc>
          <w:tcPr>
            <w:tcW w:w="1937" w:type="dxa"/>
          </w:tcPr>
          <w:p w14:paraId="620A112E" w14:textId="77777777" w:rsidR="00486256" w:rsidRPr="00504902" w:rsidRDefault="00486256" w:rsidP="00CB4329">
            <w:pPr>
              <w:pStyle w:val="Paragraph"/>
              <w:spacing w:line="480" w:lineRule="auto"/>
              <w:ind w:firstLine="0"/>
              <w:rPr>
                <w:b w:val="0"/>
              </w:rPr>
            </w:pPr>
            <w:r>
              <w:rPr>
                <w:b w:val="0"/>
              </w:rPr>
              <w:t>Reference</w:t>
            </w:r>
          </w:p>
        </w:tc>
      </w:tr>
      <w:tr w:rsidR="00486256" w14:paraId="72F5F16B" w14:textId="77777777" w:rsidTr="00CB4329">
        <w:tc>
          <w:tcPr>
            <w:tcW w:w="1736" w:type="dxa"/>
          </w:tcPr>
          <w:p w14:paraId="7BE718FD" w14:textId="77777777" w:rsidR="00486256" w:rsidRDefault="00486256" w:rsidP="00CB4329">
            <w:pPr>
              <w:pStyle w:val="Paragraph"/>
              <w:spacing w:line="480" w:lineRule="auto"/>
              <w:ind w:firstLine="0"/>
            </w:pPr>
            <w:r>
              <w:t>Dv Wild type</w:t>
            </w:r>
          </w:p>
        </w:tc>
        <w:tc>
          <w:tcPr>
            <w:tcW w:w="1262" w:type="dxa"/>
          </w:tcPr>
          <w:p w14:paraId="6BB69778" w14:textId="77777777" w:rsidR="00486256" w:rsidRDefault="00486256" w:rsidP="00CB4329">
            <w:pPr>
              <w:pStyle w:val="Paragraph"/>
              <w:spacing w:line="480" w:lineRule="auto"/>
              <w:ind w:firstLine="0"/>
            </w:pPr>
            <w:r>
              <w:t>Dv WT</w:t>
            </w:r>
          </w:p>
        </w:tc>
        <w:tc>
          <w:tcPr>
            <w:tcW w:w="1296" w:type="dxa"/>
          </w:tcPr>
          <w:p w14:paraId="56DDD6A5" w14:textId="77777777" w:rsidR="00486256" w:rsidRDefault="00486256" w:rsidP="00CB4329">
            <w:pPr>
              <w:pStyle w:val="Paragraph"/>
              <w:spacing w:line="480" w:lineRule="auto"/>
              <w:ind w:firstLine="0"/>
            </w:pPr>
            <w:r>
              <w:t>-</w:t>
            </w:r>
          </w:p>
        </w:tc>
        <w:tc>
          <w:tcPr>
            <w:tcW w:w="1674" w:type="dxa"/>
          </w:tcPr>
          <w:p w14:paraId="1780621E" w14:textId="77777777" w:rsidR="00486256" w:rsidRPr="00504902" w:rsidRDefault="00486256" w:rsidP="00CB4329">
            <w:pPr>
              <w:rPr>
                <w:rFonts w:eastAsia="Times New Roman"/>
                <w:color w:val="000000"/>
                <w:shd w:val="clear" w:color="auto" w:fill="FFFFFF"/>
              </w:rPr>
            </w:pPr>
            <w:r w:rsidRPr="00504902">
              <w:rPr>
                <w:rFonts w:eastAsia="Times New Roman"/>
                <w:color w:val="000000"/>
                <w:shd w:val="clear" w:color="auto" w:fill="FFFFFF"/>
              </w:rPr>
              <w:t>ATCC 29579</w:t>
            </w:r>
          </w:p>
        </w:tc>
        <w:tc>
          <w:tcPr>
            <w:tcW w:w="951" w:type="dxa"/>
          </w:tcPr>
          <w:p w14:paraId="3340DB23" w14:textId="77777777" w:rsidR="00486256" w:rsidRPr="00504902" w:rsidRDefault="00486256" w:rsidP="00CB4329">
            <w:pPr>
              <w:rPr>
                <w:rFonts w:eastAsia="Times New Roman"/>
                <w:i/>
                <w:color w:val="000000"/>
                <w:shd w:val="clear" w:color="auto" w:fill="FFFFFF"/>
              </w:rPr>
            </w:pPr>
            <w:r w:rsidRPr="00504902">
              <w:rPr>
                <w:rFonts w:eastAsia="Times New Roman"/>
                <w:i/>
                <w:color w:val="000000"/>
                <w:shd w:val="clear" w:color="auto" w:fill="FFFFFF"/>
              </w:rPr>
              <w:t>Desulfovibrio vulgaris</w:t>
            </w:r>
            <w:r>
              <w:rPr>
                <w:rFonts w:eastAsia="Times New Roman"/>
                <w:color w:val="000000"/>
                <w:shd w:val="clear" w:color="auto" w:fill="FFFFFF"/>
              </w:rPr>
              <w:t xml:space="preserve"> Hildenborough</w:t>
            </w:r>
          </w:p>
        </w:tc>
        <w:tc>
          <w:tcPr>
            <w:tcW w:w="951" w:type="dxa"/>
          </w:tcPr>
          <w:p w14:paraId="5A239712" w14:textId="77777777" w:rsidR="00486256" w:rsidRPr="00504902" w:rsidRDefault="00486256" w:rsidP="00CB4329">
            <w:pPr>
              <w:rPr>
                <w:rFonts w:eastAsia="Times New Roman"/>
                <w:i/>
                <w:color w:val="000000"/>
                <w:shd w:val="clear" w:color="auto" w:fill="FFFFFF"/>
              </w:rPr>
            </w:pPr>
          </w:p>
        </w:tc>
        <w:tc>
          <w:tcPr>
            <w:tcW w:w="1937" w:type="dxa"/>
          </w:tcPr>
          <w:p w14:paraId="226760B6" w14:textId="77777777" w:rsidR="00486256" w:rsidRPr="00504902" w:rsidRDefault="00486256" w:rsidP="00CB4329">
            <w:pPr>
              <w:rPr>
                <w:rFonts w:eastAsia="Times New Roman"/>
                <w:color w:val="000000"/>
                <w:shd w:val="clear" w:color="auto" w:fill="FFFFFF"/>
              </w:rPr>
            </w:pPr>
            <w:r>
              <w:rPr>
                <w:rFonts w:eastAsia="Times New Roman"/>
                <w:color w:val="000000"/>
                <w:shd w:val="clear" w:color="auto" w:fill="FFFFFF"/>
              </w:rPr>
              <w:t>ATCC</w:t>
            </w:r>
          </w:p>
        </w:tc>
      </w:tr>
      <w:tr w:rsidR="00486256" w14:paraId="7B7E50B9" w14:textId="77777777" w:rsidTr="00CB4329">
        <w:tc>
          <w:tcPr>
            <w:tcW w:w="1736" w:type="dxa"/>
          </w:tcPr>
          <w:p w14:paraId="603B84C3" w14:textId="77777777" w:rsidR="00486256" w:rsidRDefault="00486256" w:rsidP="00CB4329">
            <w:pPr>
              <w:pStyle w:val="Paragraph"/>
              <w:spacing w:line="480" w:lineRule="auto"/>
              <w:ind w:firstLine="0"/>
            </w:pPr>
            <w:r>
              <w:t>Mm Wild type</w:t>
            </w:r>
          </w:p>
        </w:tc>
        <w:tc>
          <w:tcPr>
            <w:tcW w:w="1262" w:type="dxa"/>
          </w:tcPr>
          <w:p w14:paraId="66612672" w14:textId="77777777" w:rsidR="00486256" w:rsidRDefault="00486256" w:rsidP="00CB4329">
            <w:pPr>
              <w:pStyle w:val="Paragraph"/>
              <w:spacing w:line="480" w:lineRule="auto"/>
              <w:ind w:firstLine="0"/>
            </w:pPr>
            <w:r>
              <w:t>Mm WT</w:t>
            </w:r>
          </w:p>
        </w:tc>
        <w:tc>
          <w:tcPr>
            <w:tcW w:w="1296" w:type="dxa"/>
          </w:tcPr>
          <w:p w14:paraId="380CDC0D" w14:textId="77777777" w:rsidR="00486256" w:rsidRDefault="00486256" w:rsidP="00CB4329">
            <w:pPr>
              <w:pStyle w:val="Paragraph"/>
              <w:spacing w:line="480" w:lineRule="auto"/>
              <w:ind w:firstLine="0"/>
            </w:pPr>
            <w:r>
              <w:t>-</w:t>
            </w:r>
          </w:p>
        </w:tc>
        <w:tc>
          <w:tcPr>
            <w:tcW w:w="1674" w:type="dxa"/>
          </w:tcPr>
          <w:p w14:paraId="6062A321" w14:textId="77777777" w:rsidR="00486256" w:rsidRPr="00504902" w:rsidRDefault="00486256" w:rsidP="00CB4329">
            <w:pPr>
              <w:pStyle w:val="Paragraph"/>
              <w:spacing w:line="480" w:lineRule="auto"/>
              <w:ind w:firstLine="0"/>
            </w:pPr>
            <w:r>
              <w:t>-</w:t>
            </w:r>
          </w:p>
        </w:tc>
        <w:tc>
          <w:tcPr>
            <w:tcW w:w="951" w:type="dxa"/>
          </w:tcPr>
          <w:p w14:paraId="431922F9" w14:textId="77777777" w:rsidR="00486256" w:rsidRDefault="00486256" w:rsidP="00CB4329">
            <w:pPr>
              <w:pStyle w:val="Paragraph"/>
              <w:spacing w:line="480" w:lineRule="auto"/>
              <w:ind w:firstLine="0"/>
              <w:rPr>
                <w:i/>
                <w:color w:val="000000"/>
                <w:shd w:val="clear" w:color="auto" w:fill="FFFFFF"/>
              </w:rPr>
            </w:pPr>
            <w:r>
              <w:rPr>
                <w:i/>
                <w:color w:val="000000"/>
                <w:shd w:val="clear" w:color="auto" w:fill="FFFFFF"/>
              </w:rPr>
              <w:t xml:space="preserve">Methanococcus maripaludis </w:t>
            </w:r>
            <w:r w:rsidRPr="0072445C">
              <w:rPr>
                <w:color w:val="000000"/>
                <w:shd w:val="clear" w:color="auto" w:fill="FFFFFF"/>
              </w:rPr>
              <w:t>S2</w:t>
            </w:r>
          </w:p>
        </w:tc>
        <w:tc>
          <w:tcPr>
            <w:tcW w:w="951" w:type="dxa"/>
          </w:tcPr>
          <w:p w14:paraId="365F7935" w14:textId="77777777" w:rsidR="00486256" w:rsidRDefault="00486256" w:rsidP="00CB4329">
            <w:pPr>
              <w:pStyle w:val="Paragraph"/>
              <w:spacing w:line="480" w:lineRule="auto"/>
              <w:ind w:firstLine="0"/>
              <w:rPr>
                <w:i/>
                <w:color w:val="000000"/>
                <w:shd w:val="clear" w:color="auto" w:fill="FFFFFF"/>
              </w:rPr>
            </w:pPr>
          </w:p>
        </w:tc>
        <w:tc>
          <w:tcPr>
            <w:tcW w:w="1937" w:type="dxa"/>
          </w:tcPr>
          <w:p w14:paraId="07B9BC6D" w14:textId="6552935C" w:rsidR="00486256" w:rsidRPr="00504902" w:rsidRDefault="00486256" w:rsidP="00E86C93">
            <w:pPr>
              <w:pStyle w:val="Paragraph"/>
              <w:spacing w:line="480" w:lineRule="auto"/>
              <w:ind w:firstLine="0"/>
              <w:rPr>
                <w:i/>
                <w:color w:val="000000"/>
                <w:shd w:val="clear" w:color="auto" w:fill="FFFFFF"/>
              </w:rPr>
            </w:pPr>
            <w:r>
              <w:rPr>
                <w:i/>
                <w:color w:val="000000"/>
                <w:shd w:val="clear" w:color="auto" w:fill="FFFFFF"/>
              </w:rPr>
              <w:fldChar w:fldCharType="begin" w:fldLock="1"/>
            </w:r>
            <w:r w:rsidR="00E86C93">
              <w:rPr>
                <w:i/>
                <w:color w:val="000000"/>
                <w:shd w:val="clear" w:color="auto" w:fill="FFFFFF"/>
              </w:rPr>
              <w:instrText>ADDIN CSL_CITATION { "citationItems" : [ { "id" : "ITEM-1", "itemData" : { "ISBN" : "0099-2240 (Print)\\r0099-2240 (Linking)", "ISSN" : "00992240", "PMID" : "16346342", "abstract" : "Plating techniques for cultivation of methanogenic bacteria have been optimized for two members of the genus Methanococcus. Methanococcus maripaludis and Methanococcus voltae were cultivated on aerobically and anaerobically prepared agar media. Maintenance of O(2) levels below 5 mul/liter within an anaerobic glove box was necessary during plating and incubation for 90% recovery of plated cells. Under an atmosphere of H(2), CO(2), and H(2)S (79:20:1), 2 to 3 days of incubation at 37 degrees C were sufficient for the formation of visible colonies. The viability of plated cells was significantly affected by the growth phase of the culture, H(2)S concentration, and the volume of medium per plate. In addition, colony size of methanococci was affected by agar type, as well as by the concentrations of agar, H(2)S, and bicarbonate.", "author" : [ { "dropping-particle" : "", "family" : "Jones", "given" : "W. J.", "non-dropping-particle" : "", "parse-names" : false, "suffix" : "" }, { "dropping-particle" : "", "family" : "Whitman", "given" : "W. B.", "non-dropping-particle" : "", "parse-names" : false, "suffix" : "" }, { "dropping-particle" : "", "family" : "Fields", "given" : "R. D.", "non-dropping-particle" : "", "parse-names" : false, "suffix" : "" }, { "dropping-particle" : "", "family" : "Wolfe", "given" : "R. S.", "non-dropping-particle" : "", "parse-names" : false, "suffix" : "" } ], "container-title" : "Applied and Environmental Microbiology", "id" : "ITEM-1", "issue" : "1", "issued" : { "date-parts" : [ [ "1983" ] ] }, "page" : "220-226", "title" : "Growth and plating efficiency of methanococci on agar media", "type" : "article", "volume" : "46" }, "uris" : [ "http://www.mendeley.com/documents/?uuid=3c279a07-1f69-4bcd-99e5-80ed6ab74ff3" ] } ], "mendeley" : { "formattedCitation" : "(Jones &lt;i&gt;et al&lt;/i&gt;, 1983)", "plainTextFormattedCitation" : "(Jones et al, 1983)", "previouslyFormattedCitation" : "(Jones et al., 1983)" }, "properties" : { "noteIndex" : 0 }, "schema" : "https://github.com/citation-style-language/schema/raw/master/csl-citation.json" }</w:instrText>
            </w:r>
            <w:r>
              <w:rPr>
                <w:i/>
                <w:color w:val="000000"/>
                <w:shd w:val="clear" w:color="auto" w:fill="FFFFFF"/>
              </w:rPr>
              <w:fldChar w:fldCharType="separate"/>
            </w:r>
            <w:r w:rsidR="00E86C93" w:rsidRPr="00E86C93">
              <w:rPr>
                <w:noProof/>
                <w:color w:val="000000"/>
                <w:shd w:val="clear" w:color="auto" w:fill="FFFFFF"/>
              </w:rPr>
              <w:t xml:space="preserve">(Jones </w:t>
            </w:r>
            <w:r w:rsidR="00E86C93" w:rsidRPr="00E86C93">
              <w:rPr>
                <w:i/>
                <w:noProof/>
                <w:color w:val="000000"/>
                <w:shd w:val="clear" w:color="auto" w:fill="FFFFFF"/>
              </w:rPr>
              <w:t>et al</w:t>
            </w:r>
            <w:r w:rsidR="00E86C93" w:rsidRPr="00E86C93">
              <w:rPr>
                <w:noProof/>
                <w:color w:val="000000"/>
                <w:shd w:val="clear" w:color="auto" w:fill="FFFFFF"/>
              </w:rPr>
              <w:t>, 1983)</w:t>
            </w:r>
            <w:r>
              <w:rPr>
                <w:i/>
                <w:color w:val="000000"/>
                <w:shd w:val="clear" w:color="auto" w:fill="FFFFFF"/>
              </w:rPr>
              <w:fldChar w:fldCharType="end"/>
            </w:r>
          </w:p>
        </w:tc>
      </w:tr>
      <w:tr w:rsidR="00486256" w14:paraId="1916EBD7" w14:textId="77777777" w:rsidTr="00CB4329">
        <w:tc>
          <w:tcPr>
            <w:tcW w:w="1736" w:type="dxa"/>
          </w:tcPr>
          <w:p w14:paraId="37EBD313" w14:textId="77777777" w:rsidR="00486256" w:rsidRDefault="00486256" w:rsidP="00CB4329">
            <w:pPr>
              <w:pStyle w:val="Paragraph"/>
              <w:spacing w:line="480" w:lineRule="auto"/>
              <w:ind w:firstLine="0"/>
            </w:pPr>
            <w:r>
              <w:t>DVU0744::Tn5</w:t>
            </w:r>
          </w:p>
        </w:tc>
        <w:tc>
          <w:tcPr>
            <w:tcW w:w="1262" w:type="dxa"/>
          </w:tcPr>
          <w:p w14:paraId="6D0D6222" w14:textId="77777777" w:rsidR="00486256" w:rsidRDefault="00486256" w:rsidP="00CB4329">
            <w:pPr>
              <w:pStyle w:val="Paragraph"/>
              <w:spacing w:line="480" w:lineRule="auto"/>
              <w:ind w:firstLine="0"/>
            </w:pPr>
            <w:r>
              <w:t>GZ12635</w:t>
            </w:r>
          </w:p>
        </w:tc>
        <w:tc>
          <w:tcPr>
            <w:tcW w:w="1296" w:type="dxa"/>
          </w:tcPr>
          <w:p w14:paraId="357A9136" w14:textId="77777777" w:rsidR="00486256" w:rsidRDefault="00486256" w:rsidP="00CB4329">
            <w:pPr>
              <w:pStyle w:val="Paragraph"/>
              <w:spacing w:line="480" w:lineRule="auto"/>
              <w:ind w:firstLine="0"/>
            </w:pPr>
            <w:r>
              <w:t>DVU0744</w:t>
            </w:r>
          </w:p>
        </w:tc>
        <w:tc>
          <w:tcPr>
            <w:tcW w:w="1674" w:type="dxa"/>
          </w:tcPr>
          <w:p w14:paraId="3A219CF5" w14:textId="77777777" w:rsidR="00486256" w:rsidRPr="00504902" w:rsidRDefault="00486256" w:rsidP="00CB4329">
            <w:pPr>
              <w:pStyle w:val="Paragraph"/>
              <w:spacing w:line="480" w:lineRule="auto"/>
              <w:ind w:firstLine="0"/>
            </w:pPr>
            <w:r w:rsidRPr="00504902">
              <w:t>sigma-54 dependent transcriptional regulator</w:t>
            </w:r>
            <w:r>
              <w:t xml:space="preserve"> </w:t>
            </w:r>
            <w:r w:rsidRPr="00504902">
              <w:t>/</w:t>
            </w:r>
            <w:r>
              <w:t xml:space="preserve"> </w:t>
            </w:r>
            <w:r w:rsidRPr="00504902">
              <w:t>response regulator</w:t>
            </w:r>
          </w:p>
        </w:tc>
        <w:tc>
          <w:tcPr>
            <w:tcW w:w="951" w:type="dxa"/>
          </w:tcPr>
          <w:p w14:paraId="368F42C3" w14:textId="77777777" w:rsidR="00486256" w:rsidRPr="00504902" w:rsidRDefault="00486256" w:rsidP="00CB4329">
            <w:pPr>
              <w:pStyle w:val="Paragraph"/>
              <w:spacing w:line="480" w:lineRule="auto"/>
              <w:ind w:firstLine="0"/>
              <w:rPr>
                <w:i/>
                <w:color w:val="000000"/>
                <w:shd w:val="clear" w:color="auto" w:fill="FFFFFF"/>
              </w:rPr>
            </w:pPr>
            <w:r w:rsidRPr="00504902">
              <w:rPr>
                <w:i/>
                <w:color w:val="000000"/>
                <w:shd w:val="clear" w:color="auto" w:fill="FFFFFF"/>
              </w:rPr>
              <w:t>Desulfovibrio vulgaris</w:t>
            </w:r>
            <w:r>
              <w:rPr>
                <w:color w:val="000000"/>
                <w:shd w:val="clear" w:color="auto" w:fill="FFFFFF"/>
              </w:rPr>
              <w:t xml:space="preserve"> Hildenborough</w:t>
            </w:r>
          </w:p>
        </w:tc>
        <w:tc>
          <w:tcPr>
            <w:tcW w:w="951" w:type="dxa"/>
          </w:tcPr>
          <w:p w14:paraId="310111ED" w14:textId="77777777" w:rsidR="00486256" w:rsidRPr="00504902" w:rsidRDefault="00486256" w:rsidP="00CB4329">
            <w:pPr>
              <w:pStyle w:val="Paragraph"/>
              <w:spacing w:line="480" w:lineRule="auto"/>
              <w:ind w:firstLine="0"/>
              <w:rPr>
                <w:i/>
                <w:color w:val="000000"/>
                <w:shd w:val="clear" w:color="auto" w:fill="FFFFFF"/>
              </w:rPr>
            </w:pPr>
          </w:p>
        </w:tc>
        <w:tc>
          <w:tcPr>
            <w:tcW w:w="1937" w:type="dxa"/>
          </w:tcPr>
          <w:p w14:paraId="111977D5" w14:textId="784FA8FA" w:rsidR="00486256" w:rsidRPr="00504902" w:rsidRDefault="00486256" w:rsidP="00CB4329">
            <w:pPr>
              <w:pStyle w:val="Paragraph"/>
              <w:spacing w:line="480" w:lineRule="auto"/>
              <w:ind w:firstLine="0"/>
            </w:pPr>
            <w:r>
              <w:fldChar w:fldCharType="begin" w:fldLock="1"/>
            </w:r>
            <w:r w:rsidR="00E86C93">
              <w:instrText>ADDIN CSL_CITATION { "citationItems" : [ { "id" : "ITEM-1", "itemData" : { "URL" : "http://desulfovibriomaps.biochem.missouri.edu/mutants", "author" : [ { "dropping-particle" : "", "family" : "Zane", "given" : "Grant M", "non-dropping-particle" : "", "parse-names" : false, "suffix" : "" }, { "dropping-particle" : "", "family" : "Wall", "given" : "Judy D.", "non-dropping-particle" : "", "parse-names" : false, "suffix" : "" } ], "id" : "ITEM-1", "issued" : { "date-parts" : [ [ "2013" ] ] }, "title" : "http://desulfovibriomaps.biochem.missouri.edu/mutants", "type" : "webpage" }, "uris" : [ "http://www.mendeley.com/documents/?uuid=53c00cac-d28f-4e13-ab44-9c1475f5caf2" ] } ], "mendeley" : { "formattedCitation" : "(Zane &amp; Wall, 2013)", "plainTextFormattedCitation" : "(Zane &amp; Wall, 2013)", "previouslyFormattedCitation" : "(Zane and Wall, 2013)" }, "properties" : { "noteIndex" : 0 }, "schema" : "https://github.com/citation-style-language/schema/raw/master/csl-citation.json" }</w:instrText>
            </w:r>
            <w:r>
              <w:fldChar w:fldCharType="separate"/>
            </w:r>
            <w:r w:rsidR="00E86C93" w:rsidRPr="00E86C93">
              <w:rPr>
                <w:noProof/>
              </w:rPr>
              <w:t>(Zane &amp; Wall, 2013)</w:t>
            </w:r>
            <w:r>
              <w:fldChar w:fldCharType="end"/>
            </w:r>
          </w:p>
        </w:tc>
      </w:tr>
      <w:tr w:rsidR="00486256" w14:paraId="1677DE82" w14:textId="77777777" w:rsidTr="00CB4329">
        <w:tc>
          <w:tcPr>
            <w:tcW w:w="1736" w:type="dxa"/>
          </w:tcPr>
          <w:p w14:paraId="1F625932" w14:textId="77777777" w:rsidR="00486256" w:rsidRDefault="00486256" w:rsidP="00CB4329">
            <w:pPr>
              <w:pStyle w:val="Paragraph"/>
              <w:spacing w:line="480" w:lineRule="auto"/>
              <w:ind w:firstLine="0"/>
            </w:pPr>
            <w:r>
              <w:t>DVU2802::Tn5</w:t>
            </w:r>
          </w:p>
        </w:tc>
        <w:tc>
          <w:tcPr>
            <w:tcW w:w="1262" w:type="dxa"/>
          </w:tcPr>
          <w:p w14:paraId="1B048E96" w14:textId="77777777" w:rsidR="00486256" w:rsidRDefault="00486256" w:rsidP="00CB4329">
            <w:pPr>
              <w:pStyle w:val="Paragraph"/>
              <w:spacing w:line="480" w:lineRule="auto"/>
              <w:ind w:firstLine="0"/>
            </w:pPr>
            <w:r>
              <w:t>GZ12895</w:t>
            </w:r>
          </w:p>
        </w:tc>
        <w:tc>
          <w:tcPr>
            <w:tcW w:w="1296" w:type="dxa"/>
          </w:tcPr>
          <w:p w14:paraId="18DEC58B" w14:textId="77777777" w:rsidR="00486256" w:rsidRDefault="00486256" w:rsidP="00CB4329">
            <w:pPr>
              <w:pStyle w:val="Paragraph"/>
              <w:spacing w:line="480" w:lineRule="auto"/>
              <w:ind w:firstLine="0"/>
            </w:pPr>
            <w:r>
              <w:t>DVU2802</w:t>
            </w:r>
          </w:p>
        </w:tc>
        <w:tc>
          <w:tcPr>
            <w:tcW w:w="1674" w:type="dxa"/>
          </w:tcPr>
          <w:p w14:paraId="354D300D" w14:textId="77777777" w:rsidR="00486256" w:rsidRPr="00504902" w:rsidRDefault="00486256" w:rsidP="00CB4329">
            <w:pPr>
              <w:pStyle w:val="Paragraph"/>
              <w:spacing w:line="480" w:lineRule="auto"/>
              <w:ind w:firstLine="0"/>
            </w:pPr>
            <w:r w:rsidRPr="00504902">
              <w:t>transcriptional regulator, GntR family</w:t>
            </w:r>
          </w:p>
        </w:tc>
        <w:tc>
          <w:tcPr>
            <w:tcW w:w="951" w:type="dxa"/>
          </w:tcPr>
          <w:p w14:paraId="6D39324B" w14:textId="77777777" w:rsidR="00486256" w:rsidRPr="00504902" w:rsidRDefault="00486256" w:rsidP="00CB4329">
            <w:pPr>
              <w:pStyle w:val="Paragraph"/>
              <w:spacing w:line="480" w:lineRule="auto"/>
              <w:ind w:firstLine="0"/>
              <w:rPr>
                <w:i/>
                <w:color w:val="000000"/>
                <w:shd w:val="clear" w:color="auto" w:fill="FFFFFF"/>
              </w:rPr>
            </w:pPr>
            <w:r w:rsidRPr="00504902">
              <w:rPr>
                <w:i/>
                <w:color w:val="000000"/>
                <w:shd w:val="clear" w:color="auto" w:fill="FFFFFF"/>
              </w:rPr>
              <w:t>Desulfovibrio vulgaris</w:t>
            </w:r>
            <w:r>
              <w:rPr>
                <w:color w:val="000000"/>
                <w:shd w:val="clear" w:color="auto" w:fill="FFFFFF"/>
              </w:rPr>
              <w:t xml:space="preserve"> Hildenborough</w:t>
            </w:r>
          </w:p>
        </w:tc>
        <w:tc>
          <w:tcPr>
            <w:tcW w:w="951" w:type="dxa"/>
          </w:tcPr>
          <w:p w14:paraId="464B63B4" w14:textId="77777777" w:rsidR="00486256" w:rsidRPr="00504902" w:rsidRDefault="00486256" w:rsidP="00CB4329">
            <w:pPr>
              <w:pStyle w:val="Paragraph"/>
              <w:spacing w:line="480" w:lineRule="auto"/>
              <w:ind w:firstLine="0"/>
              <w:rPr>
                <w:i/>
                <w:color w:val="000000"/>
                <w:shd w:val="clear" w:color="auto" w:fill="FFFFFF"/>
              </w:rPr>
            </w:pPr>
          </w:p>
        </w:tc>
        <w:tc>
          <w:tcPr>
            <w:tcW w:w="1937" w:type="dxa"/>
          </w:tcPr>
          <w:p w14:paraId="553CBEFD" w14:textId="42C4F4CD" w:rsidR="00486256" w:rsidRPr="00504902" w:rsidRDefault="00486256" w:rsidP="00CB4329">
            <w:pPr>
              <w:pStyle w:val="Paragraph"/>
              <w:spacing w:line="480" w:lineRule="auto"/>
              <w:ind w:firstLine="0"/>
            </w:pPr>
            <w:r>
              <w:fldChar w:fldCharType="begin" w:fldLock="1"/>
            </w:r>
            <w:r w:rsidR="00E86C93">
              <w:instrText>ADDIN CSL_CITATION { "citationItems" : [ { "id" : "ITEM-1", "itemData" : { "URL" : "http://desulfovibriomaps.biochem.missouri.edu/mutants", "author" : [ { "dropping-particle" : "", "family" : "Zane", "given" : "Grant M", "non-dropping-particle" : "", "parse-names" : false, "suffix" : "" }, { "dropping-particle" : "", "family" : "Wall", "given" : "Judy D.", "non-dropping-particle" : "", "parse-names" : false, "suffix" : "" } ], "id" : "ITEM-1", "issued" : { "date-parts" : [ [ "2013" ] ] }, "title" : "http://desulfovibriomaps.biochem.missouri.edu/mutants", "type" : "webpage" }, "uris" : [ "http://www.mendeley.com/documents/?uuid=53c00cac-d28f-4e13-ab44-9c1475f5caf2" ] } ], "mendeley" : { "formattedCitation" : "(Zane &amp; Wall, 2013)", "plainTextFormattedCitation" : "(Zane &amp; Wall, 2013)", "previouslyFormattedCitation" : "(Zane and Wall, 2013)" }, "properties" : { "noteIndex" : 0 }, "schema" : "https://github.com/citation-style-language/schema/raw/master/csl-citation.json" }</w:instrText>
            </w:r>
            <w:r>
              <w:fldChar w:fldCharType="separate"/>
            </w:r>
            <w:r w:rsidR="00E86C93" w:rsidRPr="00E86C93">
              <w:rPr>
                <w:noProof/>
              </w:rPr>
              <w:t>(Zane &amp; Wall, 2013)</w:t>
            </w:r>
            <w:r>
              <w:fldChar w:fldCharType="end"/>
            </w:r>
          </w:p>
        </w:tc>
      </w:tr>
      <w:tr w:rsidR="00486256" w14:paraId="32F04E34" w14:textId="77777777" w:rsidTr="00CB4329">
        <w:tc>
          <w:tcPr>
            <w:tcW w:w="1736" w:type="dxa"/>
          </w:tcPr>
          <w:p w14:paraId="0F9FD89A" w14:textId="77777777" w:rsidR="00486256" w:rsidRDefault="00486256" w:rsidP="00CB4329">
            <w:pPr>
              <w:pStyle w:val="Paragraph"/>
              <w:spacing w:line="480" w:lineRule="auto"/>
              <w:ind w:firstLine="0"/>
            </w:pPr>
            <w:r>
              <w:t>DVU2275::Tn5</w:t>
            </w:r>
          </w:p>
        </w:tc>
        <w:tc>
          <w:tcPr>
            <w:tcW w:w="1262" w:type="dxa"/>
          </w:tcPr>
          <w:p w14:paraId="02454857" w14:textId="77777777" w:rsidR="00486256" w:rsidRDefault="00486256" w:rsidP="00CB4329">
            <w:pPr>
              <w:pStyle w:val="Paragraph"/>
              <w:spacing w:line="480" w:lineRule="auto"/>
              <w:ind w:firstLine="0"/>
            </w:pPr>
            <w:r>
              <w:t>GZ5190</w:t>
            </w:r>
          </w:p>
        </w:tc>
        <w:tc>
          <w:tcPr>
            <w:tcW w:w="1296" w:type="dxa"/>
          </w:tcPr>
          <w:p w14:paraId="36F4F484" w14:textId="77777777" w:rsidR="00486256" w:rsidRDefault="00486256" w:rsidP="00CB4329">
            <w:pPr>
              <w:pStyle w:val="Paragraph"/>
              <w:spacing w:line="480" w:lineRule="auto"/>
              <w:ind w:firstLine="0"/>
            </w:pPr>
            <w:r>
              <w:t>DVU2275</w:t>
            </w:r>
          </w:p>
        </w:tc>
        <w:tc>
          <w:tcPr>
            <w:tcW w:w="1674" w:type="dxa"/>
          </w:tcPr>
          <w:p w14:paraId="6E554DA9" w14:textId="77777777" w:rsidR="00486256" w:rsidRPr="00504902" w:rsidRDefault="00486256" w:rsidP="00CB4329">
            <w:pPr>
              <w:pStyle w:val="Paragraph"/>
              <w:spacing w:line="480" w:lineRule="auto"/>
              <w:ind w:firstLine="0"/>
            </w:pPr>
            <w:r w:rsidRPr="00504902">
              <w:t>sigma-54 dependent transcriptional regulator</w:t>
            </w:r>
          </w:p>
        </w:tc>
        <w:tc>
          <w:tcPr>
            <w:tcW w:w="951" w:type="dxa"/>
          </w:tcPr>
          <w:p w14:paraId="599137D7" w14:textId="77777777" w:rsidR="00486256" w:rsidRPr="00504902" w:rsidRDefault="00486256" w:rsidP="00CB4329">
            <w:pPr>
              <w:pStyle w:val="Paragraph"/>
              <w:spacing w:line="480" w:lineRule="auto"/>
              <w:ind w:firstLine="0"/>
              <w:rPr>
                <w:i/>
                <w:color w:val="000000"/>
                <w:shd w:val="clear" w:color="auto" w:fill="FFFFFF"/>
              </w:rPr>
            </w:pPr>
            <w:r w:rsidRPr="00504902">
              <w:rPr>
                <w:i/>
                <w:color w:val="000000"/>
                <w:shd w:val="clear" w:color="auto" w:fill="FFFFFF"/>
              </w:rPr>
              <w:t>Desulfovibrio vulgaris</w:t>
            </w:r>
            <w:r>
              <w:rPr>
                <w:color w:val="000000"/>
                <w:shd w:val="clear" w:color="auto" w:fill="FFFFFF"/>
              </w:rPr>
              <w:t xml:space="preserve"> Hildenborough</w:t>
            </w:r>
          </w:p>
        </w:tc>
        <w:tc>
          <w:tcPr>
            <w:tcW w:w="951" w:type="dxa"/>
          </w:tcPr>
          <w:p w14:paraId="33181F3A" w14:textId="77777777" w:rsidR="00486256" w:rsidRPr="00504902" w:rsidRDefault="00486256" w:rsidP="00CB4329">
            <w:pPr>
              <w:pStyle w:val="Paragraph"/>
              <w:spacing w:line="480" w:lineRule="auto"/>
              <w:ind w:firstLine="0"/>
              <w:rPr>
                <w:i/>
                <w:color w:val="000000"/>
                <w:shd w:val="clear" w:color="auto" w:fill="FFFFFF"/>
              </w:rPr>
            </w:pPr>
          </w:p>
        </w:tc>
        <w:tc>
          <w:tcPr>
            <w:tcW w:w="1937" w:type="dxa"/>
          </w:tcPr>
          <w:p w14:paraId="3F72D208" w14:textId="7097E493" w:rsidR="00486256" w:rsidRPr="00504902" w:rsidRDefault="00486256" w:rsidP="00CB4329">
            <w:pPr>
              <w:pStyle w:val="Paragraph"/>
              <w:spacing w:line="480" w:lineRule="auto"/>
              <w:ind w:firstLine="0"/>
            </w:pPr>
            <w:r>
              <w:fldChar w:fldCharType="begin" w:fldLock="1"/>
            </w:r>
            <w:r w:rsidR="00E86C93">
              <w:instrText>ADDIN CSL_CITATION { "citationItems" : [ { "id" : "ITEM-1", "itemData" : { "URL" : "http://desulfovibriomaps.biochem.missouri.edu/mutants", "author" : [ { "dropping-particle" : "", "family" : "Zane", "given" : "Grant M", "non-dropping-particle" : "", "parse-names" : false, "suffix" : "" }, { "dropping-particle" : "", "family" : "Wall", "given" : "Judy D.", "non-dropping-particle" : "", "parse-names" : false, "suffix" : "" } ], "id" : "ITEM-1", "issued" : { "date-parts" : [ [ "2013" ] ] }, "title" : "http://desulfovibriomaps.biochem.missouri.edu/mutants", "type" : "webpage" }, "uris" : [ "http://www.mendeley.com/documents/?uuid=53c00cac-d28f-4e13-ab44-9c1475f5caf2" ] } ], "mendeley" : { "formattedCitation" : "(Zane &amp; Wall, 2013)", "plainTextFormattedCitation" : "(Zane &amp; Wall, 2013)", "previouslyFormattedCitation" : "(Zane and Wall, 2013)" }, "properties" : { "noteIndex" : 0 }, "schema" : "https://github.com/citation-style-language/schema/raw/master/csl-citation.json" }</w:instrText>
            </w:r>
            <w:r>
              <w:fldChar w:fldCharType="separate"/>
            </w:r>
            <w:r w:rsidR="00E86C93" w:rsidRPr="00E86C93">
              <w:rPr>
                <w:noProof/>
              </w:rPr>
              <w:t>(Zane &amp; Wall, 2013)</w:t>
            </w:r>
            <w:r>
              <w:fldChar w:fldCharType="end"/>
            </w:r>
          </w:p>
        </w:tc>
      </w:tr>
    </w:tbl>
    <w:p w14:paraId="1CB9844E" w14:textId="77777777" w:rsidR="001D02DE" w:rsidRPr="00E86C93" w:rsidRDefault="003343FB">
      <w:pPr>
        <w:rPr>
          <w:b/>
        </w:rPr>
      </w:pPr>
      <w:r w:rsidRPr="00E86C93">
        <w:rPr>
          <w:b/>
        </w:rPr>
        <w:t>References:</w:t>
      </w:r>
    </w:p>
    <w:p w14:paraId="2E699925" w14:textId="35D119CD" w:rsidR="00E86C93" w:rsidRPr="00E86C93" w:rsidRDefault="00E86C93" w:rsidP="00E86C93">
      <w:pPr>
        <w:widowControl w:val="0"/>
        <w:autoSpaceDE w:val="0"/>
        <w:autoSpaceDN w:val="0"/>
        <w:adjustRightInd w:val="0"/>
        <w:ind w:left="480" w:hanging="480"/>
        <w:rPr>
          <w:rFonts w:eastAsia="Times New Roman"/>
          <w:noProof/>
        </w:rPr>
      </w:pPr>
      <w:r>
        <w:fldChar w:fldCharType="begin" w:fldLock="1"/>
      </w:r>
      <w:r>
        <w:instrText xml:space="preserve">ADDIN Mendeley Bibliography CSL_BIBLIOGRAPHY </w:instrText>
      </w:r>
      <w:r>
        <w:fldChar w:fldCharType="separate"/>
      </w:r>
      <w:r w:rsidRPr="00E86C93">
        <w:rPr>
          <w:rFonts w:eastAsia="Times New Roman"/>
          <w:noProof/>
        </w:rPr>
        <w:t xml:space="preserve">Jones WJ, Whitman WB, Fields RD &amp; Wolfe RS (1983) Growth and plating efficiency of methanococci on agar media. </w:t>
      </w:r>
      <w:r w:rsidRPr="00E86C93">
        <w:rPr>
          <w:rFonts w:eastAsia="Times New Roman"/>
          <w:i/>
          <w:iCs/>
          <w:noProof/>
        </w:rPr>
        <w:t>Appl. Environ. Microbiol.</w:t>
      </w:r>
      <w:r w:rsidRPr="00E86C93">
        <w:rPr>
          <w:rFonts w:eastAsia="Times New Roman"/>
          <w:noProof/>
        </w:rPr>
        <w:t xml:space="preserve"> </w:t>
      </w:r>
      <w:r w:rsidRPr="00E86C93">
        <w:rPr>
          <w:rFonts w:eastAsia="Times New Roman"/>
          <w:b/>
          <w:bCs/>
          <w:noProof/>
        </w:rPr>
        <w:t>46:</w:t>
      </w:r>
      <w:r w:rsidRPr="00E86C93">
        <w:rPr>
          <w:rFonts w:eastAsia="Times New Roman"/>
          <w:noProof/>
        </w:rPr>
        <w:t xml:space="preserve"> 220–226</w:t>
      </w:r>
    </w:p>
    <w:p w14:paraId="2424E0CF" w14:textId="77777777" w:rsidR="00E86C93" w:rsidRPr="00E86C93" w:rsidRDefault="00E86C93" w:rsidP="00E86C93">
      <w:pPr>
        <w:widowControl w:val="0"/>
        <w:autoSpaceDE w:val="0"/>
        <w:autoSpaceDN w:val="0"/>
        <w:adjustRightInd w:val="0"/>
        <w:ind w:left="480" w:hanging="480"/>
        <w:rPr>
          <w:noProof/>
        </w:rPr>
      </w:pPr>
      <w:r w:rsidRPr="00E86C93">
        <w:rPr>
          <w:rFonts w:eastAsia="Times New Roman"/>
          <w:noProof/>
        </w:rPr>
        <w:t>Zane GM &amp; Wall JD (2013) http://desulfovibriomaps.biochem.missouri.edu/mutants. Available at: http://desulfovibriomaps.biochem.missouri.edu/mutants</w:t>
      </w:r>
    </w:p>
    <w:p w14:paraId="14156E38" w14:textId="0E28D0BE" w:rsidR="003343FB" w:rsidRDefault="00E86C93">
      <w:r>
        <w:fldChar w:fldCharType="end"/>
      </w:r>
    </w:p>
    <w:sectPr w:rsidR="003343FB" w:rsidSect="00CF6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256"/>
    <w:rsid w:val="000F461F"/>
    <w:rsid w:val="001D02DE"/>
    <w:rsid w:val="003343FB"/>
    <w:rsid w:val="00486256"/>
    <w:rsid w:val="00502621"/>
    <w:rsid w:val="005333F2"/>
    <w:rsid w:val="007E7E9D"/>
    <w:rsid w:val="00841DD4"/>
    <w:rsid w:val="009254EC"/>
    <w:rsid w:val="009743A6"/>
    <w:rsid w:val="00BF59C8"/>
    <w:rsid w:val="00CE5FF8"/>
    <w:rsid w:val="00CF6496"/>
    <w:rsid w:val="00D87C95"/>
    <w:rsid w:val="00E86C93"/>
    <w:rsid w:val="00F15BB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182E66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86256"/>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86256"/>
    <w:pPr>
      <w:spacing w:before="120"/>
      <w:ind w:firstLine="720"/>
    </w:pPr>
    <w:rPr>
      <w:rFonts w:eastAsia="Times New Roman"/>
    </w:rPr>
  </w:style>
  <w:style w:type="table" w:styleId="LightShading">
    <w:name w:val="Light Shading"/>
    <w:basedOn w:val="TableNormal"/>
    <w:uiPriority w:val="60"/>
    <w:rsid w:val="00486256"/>
    <w:rPr>
      <w:rFonts w:ascii="Times New Roman" w:eastAsiaTheme="minorEastAsia" w:hAnsi="Times New Roman" w:cs="Times New Roman"/>
      <w:color w:val="000000" w:themeColor="text1" w:themeShade="BF"/>
      <w:sz w:val="20"/>
      <w:szCs w:val="20"/>
      <w:lang w:eastAsia="ja-JP"/>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933</Words>
  <Characters>5323</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2017-01-30T07:06:00Z</dcterms:created>
  <dcterms:modified xsi:type="dcterms:W3CDTF">2017-01-31T18:00:00Z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32457349-b8ec-3d31-a1c3-17475e24e1a3</vt:lpwstr>
  </property>
  <property fmtid="{D5CDD505-2E9C-101B-9397-08002B2CF9AE}" pid="4" name="Mendeley Citation Style_1">
    <vt:lpwstr>http://www.zotero.org/styles/molecular-systems-biology</vt:lpwstr>
  </property>
</Properties>
</file>