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C6B50" w14:textId="77777777" w:rsidR="00577982" w:rsidRPr="00577982" w:rsidRDefault="00577982" w:rsidP="00577982">
      <w:pPr>
        <w:pStyle w:val="NormalWeb"/>
        <w:rPr>
          <w:lang w:val="en-US"/>
        </w:rPr>
      </w:pPr>
      <w:r>
        <w:rPr>
          <w:rFonts w:ascii="Arial" w:hAnsi="Arial" w:cs="Arial"/>
          <w:b/>
          <w:bCs/>
        </w:rPr>
        <w:t>M</w:t>
      </w:r>
      <w:proofErr w:type="spellStart"/>
      <w:r w:rsidRPr="00577982">
        <w:rPr>
          <w:rFonts w:ascii="Arial" w:hAnsi="Arial" w:cs="Arial"/>
          <w:b/>
          <w:bCs/>
          <w:lang w:val="en-US"/>
        </w:rPr>
        <w:t>o</w:t>
      </w:r>
      <w:bookmarkStart w:id="0" w:name="_GoBack"/>
      <w:bookmarkEnd w:id="0"/>
      <w:r w:rsidRPr="00577982">
        <w:rPr>
          <w:rFonts w:ascii="Arial" w:hAnsi="Arial" w:cs="Arial"/>
          <w:b/>
          <w:bCs/>
          <w:lang w:val="en-US"/>
        </w:rPr>
        <w:t>vie</w:t>
      </w:r>
      <w:proofErr w:type="spellEnd"/>
      <w:r w:rsidRPr="00577982">
        <w:rPr>
          <w:rFonts w:ascii="Arial" w:hAnsi="Arial" w:cs="Arial"/>
          <w:b/>
          <w:bCs/>
          <w:lang w:val="en-US"/>
        </w:rPr>
        <w:t xml:space="preserve"> EV1. ERK activity dynamics in response to 2.5 and 250 ng/ml 3’ pulse/20’ pause multi-pulse FGF2 stimulation scheme. </w:t>
      </w:r>
    </w:p>
    <w:p w14:paraId="535DB2D4" w14:textId="77777777" w:rsidR="00577982" w:rsidRDefault="00577982" w:rsidP="00577982">
      <w:pPr>
        <w:pStyle w:val="NormalWeb"/>
      </w:pPr>
      <w:r w:rsidRPr="00577982">
        <w:rPr>
          <w:rFonts w:ascii="ArialMT" w:hAnsi="ArialMT"/>
          <w:lang w:val="en-US"/>
        </w:rPr>
        <w:t xml:space="preserve">EKAR2G ratio movie showing responses of two selected cells stimulated with 250ng/ml FGF2 (top) and 2.5ng/ml FGF2 (bottom) to a 3’-20’ multi-pulse regime. FGF2 pulse is visualized using the red dextran appearing between the cells. </w:t>
      </w:r>
      <w:proofErr w:type="spellStart"/>
      <w:r>
        <w:rPr>
          <w:rFonts w:ascii="ArialMT" w:hAnsi="ArialMT"/>
        </w:rPr>
        <w:t>Scale</w:t>
      </w:r>
      <w:proofErr w:type="spellEnd"/>
      <w:r>
        <w:rPr>
          <w:rFonts w:ascii="ArialMT" w:hAnsi="ArialMT"/>
        </w:rPr>
        <w:t xml:space="preserve"> bar = 10 </w:t>
      </w:r>
      <w:proofErr w:type="spellStart"/>
      <w:r>
        <w:rPr>
          <w:rFonts w:ascii="ArialMT" w:hAnsi="ArialMT"/>
        </w:rPr>
        <w:t>μm</w:t>
      </w:r>
      <w:proofErr w:type="spellEnd"/>
      <w:r>
        <w:rPr>
          <w:rFonts w:ascii="ArialMT" w:hAnsi="ArialMT"/>
        </w:rPr>
        <w:t xml:space="preserve">. </w:t>
      </w:r>
    </w:p>
    <w:p w14:paraId="484F298C" w14:textId="77777777" w:rsidR="00577982" w:rsidRPr="00577982" w:rsidRDefault="00577982">
      <w:pPr>
        <w:rPr>
          <w:lang w:val="en-US"/>
        </w:rPr>
      </w:pPr>
    </w:p>
    <w:sectPr w:rsidR="00577982" w:rsidRPr="00577982" w:rsidSect="00CA7DD5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982"/>
    <w:rsid w:val="00401D1C"/>
    <w:rsid w:val="00577982"/>
    <w:rsid w:val="007D53CA"/>
    <w:rsid w:val="00CA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720C1D9"/>
  <w15:chartTrackingRefBased/>
  <w15:docId w15:val="{1226BEE6-BD3B-8B49-B273-C3E3F435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798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3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57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Rickerby</dc:creator>
  <cp:keywords/>
  <dc:description/>
  <cp:lastModifiedBy>Christopher Rickerby</cp:lastModifiedBy>
  <cp:revision>1</cp:revision>
  <dcterms:created xsi:type="dcterms:W3CDTF">2019-09-30T12:24:00Z</dcterms:created>
  <dcterms:modified xsi:type="dcterms:W3CDTF">2019-09-30T12:25:00Z</dcterms:modified>
</cp:coreProperties>
</file>