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89A8" w14:textId="77777777" w:rsidR="00720B74" w:rsidRDefault="00720B74" w:rsidP="00720B74">
      <w:pPr>
        <w:spacing w:after="0" w:line="240" w:lineRule="auto"/>
        <w:jc w:val="both"/>
        <w:rPr>
          <w:rFonts w:ascii="Arial" w:eastAsia="Times New Roman" w:hAnsi="Arial" w:cs="Arial"/>
          <w:b/>
        </w:rPr>
      </w:pPr>
      <w:r>
        <w:rPr>
          <w:rFonts w:ascii="Arial" w:eastAsia="Times New Roman" w:hAnsi="Arial" w:cs="Arial"/>
          <w:b/>
        </w:rPr>
        <w:t>TABLE EV2</w:t>
      </w:r>
    </w:p>
    <w:p w14:paraId="7E6DA8BA" w14:textId="77777777" w:rsidR="00720B74" w:rsidRDefault="00720B74" w:rsidP="00720B74">
      <w:pPr>
        <w:spacing w:after="0" w:line="240" w:lineRule="auto"/>
        <w:jc w:val="both"/>
        <w:rPr>
          <w:rFonts w:ascii="Arial" w:eastAsia="Times New Roman" w:hAnsi="Arial" w:cs="Arial"/>
          <w:b/>
        </w:rPr>
      </w:pPr>
    </w:p>
    <w:tbl>
      <w:tblPr>
        <w:tblStyle w:val="TableGrid"/>
        <w:tblW w:w="0" w:type="auto"/>
        <w:tblLook w:val="04A0" w:firstRow="1" w:lastRow="0" w:firstColumn="1" w:lastColumn="0" w:noHBand="0" w:noVBand="1"/>
      </w:tblPr>
      <w:tblGrid>
        <w:gridCol w:w="1572"/>
        <w:gridCol w:w="2383"/>
        <w:gridCol w:w="1710"/>
        <w:gridCol w:w="3685"/>
      </w:tblGrid>
      <w:tr w:rsidR="00720B74" w14:paraId="1B3F338A" w14:textId="77777777" w:rsidTr="003435FB">
        <w:tc>
          <w:tcPr>
            <w:tcW w:w="1572" w:type="dxa"/>
          </w:tcPr>
          <w:p w14:paraId="4FEED856" w14:textId="2D8EC57C" w:rsidR="00720B74" w:rsidRDefault="00CB78C2" w:rsidP="003435FB">
            <w:pPr>
              <w:jc w:val="center"/>
              <w:rPr>
                <w:rFonts w:ascii="Arial" w:eastAsia="Times New Roman" w:hAnsi="Arial" w:cs="Arial"/>
                <w:b/>
              </w:rPr>
            </w:pPr>
            <w:r>
              <w:rPr>
                <w:rFonts w:ascii="Arial" w:eastAsia="Times New Roman" w:hAnsi="Arial" w:cs="Arial"/>
                <w:b/>
              </w:rPr>
              <w:t>Parameter</w:t>
            </w:r>
          </w:p>
        </w:tc>
        <w:tc>
          <w:tcPr>
            <w:tcW w:w="2383" w:type="dxa"/>
          </w:tcPr>
          <w:p w14:paraId="18EE4352" w14:textId="77777777" w:rsidR="00720B74" w:rsidRDefault="00720B74" w:rsidP="003435FB">
            <w:pPr>
              <w:jc w:val="center"/>
              <w:rPr>
                <w:rFonts w:ascii="Arial" w:eastAsia="Times New Roman" w:hAnsi="Arial" w:cs="Arial"/>
                <w:b/>
              </w:rPr>
            </w:pPr>
            <w:r>
              <w:rPr>
                <w:rFonts w:ascii="Arial" w:eastAsia="Times New Roman" w:hAnsi="Arial" w:cs="Arial"/>
                <w:b/>
              </w:rPr>
              <w:t>Value</w:t>
            </w:r>
          </w:p>
        </w:tc>
        <w:tc>
          <w:tcPr>
            <w:tcW w:w="1710" w:type="dxa"/>
          </w:tcPr>
          <w:p w14:paraId="07995FBC" w14:textId="77777777" w:rsidR="00720B74" w:rsidRDefault="00720B74" w:rsidP="003435FB">
            <w:pPr>
              <w:jc w:val="center"/>
              <w:rPr>
                <w:rFonts w:ascii="Arial" w:eastAsia="Times New Roman" w:hAnsi="Arial" w:cs="Arial"/>
                <w:b/>
              </w:rPr>
            </w:pPr>
            <w:r>
              <w:rPr>
                <w:rFonts w:ascii="Arial" w:eastAsia="Times New Roman" w:hAnsi="Arial" w:cs="Arial"/>
                <w:b/>
              </w:rPr>
              <w:t>Units</w:t>
            </w:r>
          </w:p>
        </w:tc>
        <w:tc>
          <w:tcPr>
            <w:tcW w:w="3685" w:type="dxa"/>
          </w:tcPr>
          <w:p w14:paraId="21FA5297" w14:textId="58A38AB7" w:rsidR="00720B74" w:rsidRDefault="00F1031C" w:rsidP="003435FB">
            <w:pPr>
              <w:jc w:val="center"/>
              <w:rPr>
                <w:rFonts w:ascii="Arial" w:eastAsia="Times New Roman" w:hAnsi="Arial" w:cs="Arial"/>
                <w:b/>
              </w:rPr>
            </w:pPr>
            <w:r>
              <w:rPr>
                <w:rFonts w:ascii="Arial" w:eastAsia="Times New Roman" w:hAnsi="Arial" w:cs="Arial"/>
                <w:b/>
              </w:rPr>
              <w:t>Expanded Name</w:t>
            </w:r>
          </w:p>
        </w:tc>
      </w:tr>
      <w:tr w:rsidR="00720B74" w14:paraId="2CE36C38" w14:textId="77777777" w:rsidTr="003435FB">
        <w:tc>
          <w:tcPr>
            <w:tcW w:w="1572" w:type="dxa"/>
          </w:tcPr>
          <w:p w14:paraId="62A8EFF3" w14:textId="77777777" w:rsidR="00720B74" w:rsidRPr="002B62A3" w:rsidRDefault="00720B74" w:rsidP="003435FB">
            <w:pPr>
              <w:jc w:val="center"/>
              <w:rPr>
                <w:rFonts w:ascii="Arial" w:eastAsia="Times New Roman" w:hAnsi="Arial" w:cs="Arial"/>
                <w:i/>
              </w:rPr>
            </w:pPr>
            <w:r w:rsidRPr="002B62A3">
              <w:rPr>
                <w:rFonts w:ascii="Arial" w:eastAsia="Times New Roman" w:hAnsi="Arial" w:cs="Arial"/>
                <w:i/>
              </w:rPr>
              <w:t>r</w:t>
            </w:r>
          </w:p>
        </w:tc>
        <w:tc>
          <w:tcPr>
            <w:tcW w:w="2383" w:type="dxa"/>
          </w:tcPr>
          <w:p w14:paraId="060A2DAC" w14:textId="77777777" w:rsidR="00720B74" w:rsidRPr="002B62A3" w:rsidRDefault="00720B74" w:rsidP="003435FB">
            <w:pPr>
              <w:jc w:val="center"/>
              <w:rPr>
                <w:rFonts w:ascii="Arial" w:eastAsia="Times New Roman" w:hAnsi="Arial" w:cs="Arial"/>
              </w:rPr>
            </w:pPr>
            <w:r w:rsidRPr="002B62A3">
              <w:rPr>
                <w:rFonts w:ascii="Arial" w:eastAsia="Times New Roman" w:hAnsi="Arial" w:cs="Arial"/>
              </w:rPr>
              <w:t>0.1—3</w:t>
            </w:r>
          </w:p>
        </w:tc>
        <w:tc>
          <w:tcPr>
            <w:tcW w:w="1710" w:type="dxa"/>
          </w:tcPr>
          <w:p w14:paraId="4F86E4A4" w14:textId="77777777" w:rsidR="00720B74" w:rsidRPr="002B62A3" w:rsidRDefault="00720B74" w:rsidP="003435FB">
            <w:pPr>
              <w:jc w:val="center"/>
              <w:rPr>
                <w:rFonts w:ascii="Arial" w:eastAsia="Times New Roman" w:hAnsi="Arial" w:cs="Arial"/>
                <w:vertAlign w:val="superscript"/>
              </w:rPr>
            </w:pPr>
            <w:r>
              <w:rPr>
                <w:rFonts w:ascii="Arial" w:eastAsia="Times New Roman" w:hAnsi="Arial" w:cs="Arial"/>
              </w:rPr>
              <w:t>h</w:t>
            </w:r>
            <w:r>
              <w:rPr>
                <w:rFonts w:ascii="Arial" w:eastAsia="Times New Roman" w:hAnsi="Arial" w:cs="Arial"/>
                <w:vertAlign w:val="superscript"/>
              </w:rPr>
              <w:t>-1</w:t>
            </w:r>
          </w:p>
        </w:tc>
        <w:tc>
          <w:tcPr>
            <w:tcW w:w="3685" w:type="dxa"/>
          </w:tcPr>
          <w:p w14:paraId="04FE5A86" w14:textId="77777777" w:rsidR="00720B74" w:rsidRDefault="00720B74" w:rsidP="003435FB">
            <w:pPr>
              <w:jc w:val="center"/>
              <w:rPr>
                <w:rFonts w:ascii="Arial" w:eastAsia="Times New Roman" w:hAnsi="Arial" w:cs="Arial"/>
              </w:rPr>
            </w:pPr>
            <w:r>
              <w:rPr>
                <w:rFonts w:ascii="Arial" w:eastAsia="Times New Roman" w:hAnsi="Arial" w:cs="Arial"/>
              </w:rPr>
              <w:t>Bacterial growth rate</w:t>
            </w:r>
          </w:p>
        </w:tc>
      </w:tr>
      <w:tr w:rsidR="00720B74" w14:paraId="0E8CCF71" w14:textId="77777777" w:rsidTr="003435FB">
        <w:tc>
          <w:tcPr>
            <w:tcW w:w="1572" w:type="dxa"/>
          </w:tcPr>
          <w:p w14:paraId="2BBB7A42" w14:textId="77777777" w:rsidR="00720B74" w:rsidRPr="002B62A3" w:rsidRDefault="00720B74" w:rsidP="003435FB">
            <w:pPr>
              <w:jc w:val="center"/>
              <w:rPr>
                <w:rFonts w:ascii="Arial" w:eastAsia="Times New Roman" w:hAnsi="Arial" w:cs="Arial"/>
                <w:i/>
              </w:rPr>
            </w:pPr>
            <w:proofErr w:type="spellStart"/>
            <w:r w:rsidRPr="002B62A3">
              <w:rPr>
                <w:rFonts w:ascii="Arial" w:eastAsia="Times New Roman" w:hAnsi="Arial" w:cs="Arial"/>
                <w:i/>
              </w:rPr>
              <w:t>k</w:t>
            </w:r>
            <w:r w:rsidRPr="00396295">
              <w:rPr>
                <w:rFonts w:ascii="Arial" w:eastAsia="Times New Roman" w:hAnsi="Arial" w:cs="Arial"/>
                <w:i/>
                <w:vertAlign w:val="subscript"/>
              </w:rPr>
              <w:t>cat</w:t>
            </w:r>
            <w:proofErr w:type="spellEnd"/>
          </w:p>
        </w:tc>
        <w:tc>
          <w:tcPr>
            <w:tcW w:w="2383" w:type="dxa"/>
          </w:tcPr>
          <w:p w14:paraId="524E0E9E" w14:textId="77777777" w:rsidR="00720B74" w:rsidRPr="002B62A3" w:rsidRDefault="00720B74" w:rsidP="003435FB">
            <w:pPr>
              <w:jc w:val="center"/>
              <w:rPr>
                <w:rFonts w:ascii="Arial" w:eastAsia="Times New Roman" w:hAnsi="Arial" w:cs="Arial"/>
              </w:rPr>
            </w:pPr>
            <w:r>
              <w:rPr>
                <w:rFonts w:ascii="Arial" w:eastAsia="Times New Roman" w:hAnsi="Arial" w:cs="Arial"/>
              </w:rPr>
              <w:t>0.7—25e10</w:t>
            </w:r>
          </w:p>
        </w:tc>
        <w:tc>
          <w:tcPr>
            <w:tcW w:w="1710" w:type="dxa"/>
          </w:tcPr>
          <w:p w14:paraId="179398AB" w14:textId="77777777" w:rsidR="00720B74" w:rsidRPr="002B62A3" w:rsidRDefault="00720B74" w:rsidP="003435FB">
            <w:pPr>
              <w:jc w:val="center"/>
              <w:rPr>
                <w:rFonts w:ascii="Arial" w:eastAsia="Times New Roman" w:hAnsi="Arial" w:cs="Arial"/>
              </w:rPr>
            </w:pPr>
            <w:r>
              <w:rPr>
                <w:rFonts w:ascii="Arial" w:eastAsia="Times New Roman" w:hAnsi="Arial" w:cs="Arial"/>
              </w:rPr>
              <w:t>h</w:t>
            </w:r>
            <w:r>
              <w:rPr>
                <w:rFonts w:ascii="Arial" w:eastAsia="Times New Roman" w:hAnsi="Arial" w:cs="Arial"/>
                <w:vertAlign w:val="superscript"/>
              </w:rPr>
              <w:t>-1</w:t>
            </w:r>
          </w:p>
        </w:tc>
        <w:tc>
          <w:tcPr>
            <w:tcW w:w="3685" w:type="dxa"/>
          </w:tcPr>
          <w:p w14:paraId="1454A6B9" w14:textId="77777777" w:rsidR="00720B74" w:rsidRDefault="00720B74" w:rsidP="003435FB">
            <w:pPr>
              <w:jc w:val="center"/>
              <w:rPr>
                <w:rFonts w:ascii="Arial" w:eastAsia="Times New Roman" w:hAnsi="Arial" w:cs="Arial"/>
              </w:rPr>
            </w:pPr>
            <w:r>
              <w:rPr>
                <w:rFonts w:ascii="Arial" w:eastAsia="Times New Roman" w:hAnsi="Arial" w:cs="Arial"/>
              </w:rPr>
              <w:t>Enzyme catalytic turnover</w:t>
            </w:r>
          </w:p>
        </w:tc>
      </w:tr>
      <w:tr w:rsidR="00720B74" w14:paraId="5755B219" w14:textId="77777777" w:rsidTr="003435FB">
        <w:tc>
          <w:tcPr>
            <w:tcW w:w="1572" w:type="dxa"/>
          </w:tcPr>
          <w:p w14:paraId="4AFED96C" w14:textId="77777777" w:rsidR="00720B74" w:rsidRPr="002B62A3" w:rsidRDefault="00720B74" w:rsidP="003435FB">
            <w:pPr>
              <w:jc w:val="center"/>
              <w:rPr>
                <w:rFonts w:ascii="Arial" w:eastAsia="Times New Roman" w:hAnsi="Arial" w:cs="Arial"/>
                <w:i/>
              </w:rPr>
            </w:pPr>
            <w:r w:rsidRPr="002B62A3">
              <w:rPr>
                <w:rFonts w:ascii="Arial" w:eastAsia="Times New Roman" w:hAnsi="Arial" w:cs="Arial"/>
                <w:i/>
              </w:rPr>
              <w:t>K</w:t>
            </w:r>
            <w:r w:rsidRPr="00396295">
              <w:rPr>
                <w:rFonts w:ascii="Arial" w:eastAsia="Times New Roman" w:hAnsi="Arial" w:cs="Arial"/>
                <w:i/>
                <w:vertAlign w:val="subscript"/>
              </w:rPr>
              <w:t>M</w:t>
            </w:r>
          </w:p>
        </w:tc>
        <w:tc>
          <w:tcPr>
            <w:tcW w:w="2383" w:type="dxa"/>
          </w:tcPr>
          <w:p w14:paraId="2DE7E6FE" w14:textId="77777777" w:rsidR="00720B74" w:rsidRPr="0029638F" w:rsidRDefault="00720B74" w:rsidP="003435FB">
            <w:pPr>
              <w:jc w:val="center"/>
              <w:rPr>
                <w:rFonts w:ascii="Arial" w:eastAsia="Times New Roman" w:hAnsi="Arial" w:cs="Arial"/>
              </w:rPr>
            </w:pPr>
            <w:r>
              <w:rPr>
                <w:rFonts w:ascii="Arial" w:eastAsia="Times New Roman" w:hAnsi="Arial" w:cs="Arial"/>
              </w:rPr>
              <w:t>10</w:t>
            </w:r>
          </w:p>
        </w:tc>
        <w:tc>
          <w:tcPr>
            <w:tcW w:w="1710" w:type="dxa"/>
          </w:tcPr>
          <w:p w14:paraId="3495612F" w14:textId="77777777" w:rsidR="00720B74" w:rsidRPr="008A670E" w:rsidRDefault="00720B74" w:rsidP="003435FB">
            <w:pPr>
              <w:jc w:val="center"/>
              <w:rPr>
                <w:rFonts w:ascii="Arial" w:eastAsia="Times New Roman" w:hAnsi="Arial" w:cs="Arial"/>
                <w:vertAlign w:val="superscript"/>
              </w:rPr>
            </w:pPr>
            <w:r>
              <w:rPr>
                <w:rFonts w:ascii="Arial" w:eastAsia="Times New Roman" w:hAnsi="Arial" w:cs="Arial"/>
              </w:rPr>
              <w:t>µM</w:t>
            </w:r>
          </w:p>
        </w:tc>
        <w:tc>
          <w:tcPr>
            <w:tcW w:w="3685" w:type="dxa"/>
          </w:tcPr>
          <w:p w14:paraId="61BE29C7" w14:textId="77777777" w:rsidR="00720B74" w:rsidRDefault="00720B74" w:rsidP="003435FB">
            <w:pPr>
              <w:jc w:val="center"/>
              <w:rPr>
                <w:rFonts w:ascii="Arial" w:eastAsia="Times New Roman" w:hAnsi="Arial" w:cs="Arial"/>
              </w:rPr>
            </w:pPr>
            <w:r>
              <w:rPr>
                <w:rFonts w:ascii="Arial" w:eastAsia="Times New Roman" w:hAnsi="Arial" w:cs="Arial"/>
              </w:rPr>
              <w:t>Michaelis constant</w:t>
            </w:r>
          </w:p>
        </w:tc>
      </w:tr>
      <w:tr w:rsidR="00720B74" w14:paraId="45074851" w14:textId="77777777" w:rsidTr="003435FB">
        <w:tc>
          <w:tcPr>
            <w:tcW w:w="1572" w:type="dxa"/>
          </w:tcPr>
          <w:p w14:paraId="0D9E5E20" w14:textId="77777777" w:rsidR="00720B74" w:rsidRPr="002B62A3" w:rsidRDefault="00720B74" w:rsidP="003435FB">
            <w:pPr>
              <w:jc w:val="center"/>
              <w:rPr>
                <w:rFonts w:ascii="Arial" w:eastAsia="Times New Roman" w:hAnsi="Arial" w:cs="Arial"/>
                <w:i/>
              </w:rPr>
            </w:pPr>
            <w:proofErr w:type="spellStart"/>
            <w:r w:rsidRPr="002B62A3">
              <w:rPr>
                <w:rFonts w:ascii="Arial" w:eastAsia="Times New Roman" w:hAnsi="Arial" w:cs="Arial"/>
                <w:i/>
              </w:rPr>
              <w:t>B</w:t>
            </w:r>
            <w:r w:rsidRPr="00396295">
              <w:rPr>
                <w:rFonts w:ascii="Arial" w:eastAsia="Times New Roman" w:hAnsi="Arial" w:cs="Arial"/>
                <w:i/>
                <w:vertAlign w:val="subscript"/>
              </w:rPr>
              <w:t>max</w:t>
            </w:r>
            <w:proofErr w:type="spellEnd"/>
          </w:p>
        </w:tc>
        <w:tc>
          <w:tcPr>
            <w:tcW w:w="2383" w:type="dxa"/>
          </w:tcPr>
          <w:p w14:paraId="0F8D9A77" w14:textId="77777777" w:rsidR="00720B74" w:rsidRPr="002B62A3" w:rsidRDefault="00720B74" w:rsidP="003435FB">
            <w:pPr>
              <w:jc w:val="center"/>
              <w:rPr>
                <w:rFonts w:ascii="Arial" w:eastAsia="Times New Roman" w:hAnsi="Arial" w:cs="Arial"/>
              </w:rPr>
            </w:pPr>
            <w:r>
              <w:rPr>
                <w:rFonts w:ascii="Arial" w:eastAsia="Times New Roman" w:hAnsi="Arial" w:cs="Arial"/>
              </w:rPr>
              <w:t>5e5</w:t>
            </w:r>
          </w:p>
        </w:tc>
        <w:tc>
          <w:tcPr>
            <w:tcW w:w="1710" w:type="dxa"/>
          </w:tcPr>
          <w:p w14:paraId="466B7A7B" w14:textId="77777777" w:rsidR="00720B74" w:rsidRPr="008A670E" w:rsidRDefault="00720B74" w:rsidP="003435FB">
            <w:pPr>
              <w:jc w:val="center"/>
              <w:rPr>
                <w:rFonts w:ascii="Arial" w:eastAsia="Times New Roman" w:hAnsi="Arial" w:cs="Arial"/>
                <w:vertAlign w:val="superscript"/>
              </w:rPr>
            </w:pPr>
            <w:r>
              <w:rPr>
                <w:rFonts w:ascii="Arial" w:eastAsia="Times New Roman" w:hAnsi="Arial" w:cs="Arial"/>
              </w:rPr>
              <w:t xml:space="preserve">CFU * </w:t>
            </w:r>
            <w:r w:rsidRPr="008A670E">
              <w:rPr>
                <w:rFonts w:ascii="Arial" w:eastAsia="Times New Roman" w:hAnsi="Arial" w:cs="Arial"/>
              </w:rPr>
              <w:t>μ</w:t>
            </w:r>
            <w:r>
              <w:rPr>
                <w:rFonts w:ascii="Arial" w:eastAsia="Times New Roman" w:hAnsi="Arial" w:cs="Arial"/>
              </w:rPr>
              <w:t>L</w:t>
            </w:r>
            <w:r>
              <w:rPr>
                <w:rFonts w:ascii="Arial" w:eastAsia="Times New Roman" w:hAnsi="Arial" w:cs="Arial"/>
                <w:vertAlign w:val="superscript"/>
              </w:rPr>
              <w:t>-1</w:t>
            </w:r>
          </w:p>
        </w:tc>
        <w:tc>
          <w:tcPr>
            <w:tcW w:w="3685" w:type="dxa"/>
          </w:tcPr>
          <w:p w14:paraId="2446A3D1" w14:textId="77777777" w:rsidR="00720B74" w:rsidRDefault="00720B74" w:rsidP="003435FB">
            <w:pPr>
              <w:jc w:val="center"/>
              <w:rPr>
                <w:rFonts w:ascii="Arial" w:eastAsia="Times New Roman" w:hAnsi="Arial" w:cs="Arial"/>
              </w:rPr>
            </w:pPr>
            <w:r>
              <w:rPr>
                <w:rFonts w:ascii="Arial" w:eastAsia="Times New Roman" w:hAnsi="Arial" w:cs="Arial"/>
              </w:rPr>
              <w:t>Maximum bacteria concentration</w:t>
            </w:r>
          </w:p>
        </w:tc>
      </w:tr>
      <w:tr w:rsidR="00720B74" w14:paraId="41F2F26E" w14:textId="77777777" w:rsidTr="003435FB">
        <w:tc>
          <w:tcPr>
            <w:tcW w:w="1572" w:type="dxa"/>
          </w:tcPr>
          <w:p w14:paraId="436E1887" w14:textId="77777777" w:rsidR="00720B74" w:rsidRPr="002B62A3" w:rsidRDefault="00720B74" w:rsidP="003435FB">
            <w:pPr>
              <w:jc w:val="center"/>
              <w:rPr>
                <w:rFonts w:ascii="Arial" w:eastAsia="Times New Roman" w:hAnsi="Arial" w:cs="Arial"/>
                <w:i/>
              </w:rPr>
            </w:pPr>
            <w:r w:rsidRPr="002B62A3">
              <w:rPr>
                <w:rFonts w:ascii="Arial" w:eastAsia="Times New Roman" w:hAnsi="Arial" w:cs="Arial"/>
                <w:i/>
              </w:rPr>
              <w:t>a</w:t>
            </w:r>
          </w:p>
        </w:tc>
        <w:tc>
          <w:tcPr>
            <w:tcW w:w="2383" w:type="dxa"/>
          </w:tcPr>
          <w:p w14:paraId="71AFC95C" w14:textId="77777777" w:rsidR="00720B74" w:rsidRPr="002B62A3" w:rsidRDefault="00720B74" w:rsidP="003435FB">
            <w:pPr>
              <w:jc w:val="center"/>
              <w:rPr>
                <w:rFonts w:ascii="Arial" w:eastAsia="Times New Roman" w:hAnsi="Arial" w:cs="Arial"/>
              </w:rPr>
            </w:pPr>
            <w:r>
              <w:rPr>
                <w:rFonts w:ascii="Arial" w:eastAsia="Times New Roman" w:hAnsi="Arial" w:cs="Arial"/>
              </w:rPr>
              <w:t>1e-13</w:t>
            </w:r>
          </w:p>
        </w:tc>
        <w:tc>
          <w:tcPr>
            <w:tcW w:w="1710" w:type="dxa"/>
          </w:tcPr>
          <w:p w14:paraId="7FCCB1D9" w14:textId="77777777" w:rsidR="00720B74" w:rsidRPr="002B62A3" w:rsidRDefault="00720B74" w:rsidP="003435FB">
            <w:pPr>
              <w:jc w:val="center"/>
              <w:rPr>
                <w:rFonts w:ascii="Arial" w:eastAsia="Times New Roman" w:hAnsi="Arial" w:cs="Arial"/>
              </w:rPr>
            </w:pPr>
            <w:proofErr w:type="spellStart"/>
            <w:r w:rsidRPr="008A670E">
              <w:rPr>
                <w:rFonts w:ascii="Arial" w:eastAsia="Times New Roman" w:hAnsi="Arial" w:cs="Arial"/>
              </w:rPr>
              <w:t>μ</w:t>
            </w:r>
            <w:r>
              <w:rPr>
                <w:rFonts w:ascii="Arial" w:eastAsia="Times New Roman" w:hAnsi="Arial" w:cs="Arial"/>
              </w:rPr>
              <w:t>L</w:t>
            </w:r>
            <w:proofErr w:type="spellEnd"/>
            <w:r>
              <w:rPr>
                <w:rFonts w:ascii="Arial" w:eastAsia="Times New Roman" w:hAnsi="Arial" w:cs="Arial"/>
              </w:rPr>
              <w:t xml:space="preserve"> * h</w:t>
            </w:r>
            <w:r>
              <w:rPr>
                <w:rFonts w:ascii="Arial" w:eastAsia="Times New Roman" w:hAnsi="Arial" w:cs="Arial"/>
                <w:vertAlign w:val="superscript"/>
              </w:rPr>
              <w:t>-1</w:t>
            </w:r>
          </w:p>
        </w:tc>
        <w:tc>
          <w:tcPr>
            <w:tcW w:w="3685" w:type="dxa"/>
          </w:tcPr>
          <w:p w14:paraId="6ACFD388" w14:textId="77777777" w:rsidR="00720B74" w:rsidRDefault="00720B74" w:rsidP="003435FB">
            <w:pPr>
              <w:jc w:val="center"/>
              <w:rPr>
                <w:rFonts w:ascii="Arial" w:eastAsia="Times New Roman" w:hAnsi="Arial" w:cs="Arial"/>
              </w:rPr>
            </w:pPr>
            <w:r>
              <w:rPr>
                <w:rFonts w:ascii="Arial" w:eastAsia="Times New Roman" w:hAnsi="Arial" w:cs="Arial"/>
              </w:rPr>
              <w:t>Bacterial death rate constant</w:t>
            </w:r>
          </w:p>
        </w:tc>
      </w:tr>
      <w:tr w:rsidR="00720B74" w14:paraId="2C190F7C" w14:textId="77777777" w:rsidTr="003435FB">
        <w:tc>
          <w:tcPr>
            <w:tcW w:w="1572" w:type="dxa"/>
          </w:tcPr>
          <w:p w14:paraId="204B40B4" w14:textId="77777777" w:rsidR="00720B74" w:rsidRPr="00735B27" w:rsidRDefault="00720B74" w:rsidP="003435FB">
            <w:pPr>
              <w:jc w:val="center"/>
              <w:rPr>
                <w:rFonts w:ascii="Arial" w:eastAsia="Times New Roman" w:hAnsi="Arial" w:cs="Arial"/>
                <w:i/>
              </w:rPr>
            </w:pPr>
            <w:r w:rsidRPr="00735B27">
              <w:rPr>
                <w:rFonts w:ascii="Arial" w:eastAsia="Times New Roman" w:hAnsi="Arial" w:cs="Arial"/>
                <w:i/>
              </w:rPr>
              <w:t>b</w:t>
            </w:r>
          </w:p>
        </w:tc>
        <w:tc>
          <w:tcPr>
            <w:tcW w:w="2383" w:type="dxa"/>
          </w:tcPr>
          <w:p w14:paraId="01FDEB99" w14:textId="77777777" w:rsidR="00720B74" w:rsidRPr="002B62A3" w:rsidRDefault="00720B74" w:rsidP="003435FB">
            <w:pPr>
              <w:jc w:val="center"/>
              <w:rPr>
                <w:rFonts w:ascii="Arial" w:eastAsia="Times New Roman" w:hAnsi="Arial" w:cs="Arial"/>
              </w:rPr>
            </w:pPr>
            <w:r>
              <w:rPr>
                <w:rFonts w:ascii="Arial" w:eastAsia="Times New Roman" w:hAnsi="Arial" w:cs="Arial"/>
              </w:rPr>
              <w:t>2e-2</w:t>
            </w:r>
          </w:p>
        </w:tc>
        <w:tc>
          <w:tcPr>
            <w:tcW w:w="1710" w:type="dxa"/>
          </w:tcPr>
          <w:p w14:paraId="0543F486" w14:textId="77777777" w:rsidR="00720B74" w:rsidRPr="002B62A3" w:rsidRDefault="00720B74" w:rsidP="003435FB">
            <w:pPr>
              <w:jc w:val="center"/>
              <w:rPr>
                <w:rFonts w:ascii="Arial" w:eastAsia="Times New Roman" w:hAnsi="Arial" w:cs="Arial"/>
              </w:rPr>
            </w:pPr>
            <w:proofErr w:type="spellStart"/>
            <w:r w:rsidRPr="008A670E">
              <w:rPr>
                <w:rFonts w:ascii="Arial" w:eastAsia="Times New Roman" w:hAnsi="Arial" w:cs="Arial"/>
              </w:rPr>
              <w:t>μ</w:t>
            </w:r>
            <w:r>
              <w:rPr>
                <w:rFonts w:ascii="Arial" w:eastAsia="Times New Roman" w:hAnsi="Arial" w:cs="Arial"/>
              </w:rPr>
              <w:t>L</w:t>
            </w:r>
            <w:proofErr w:type="spellEnd"/>
            <w:r>
              <w:rPr>
                <w:rFonts w:ascii="Arial" w:eastAsia="Times New Roman" w:hAnsi="Arial" w:cs="Arial"/>
              </w:rPr>
              <w:t xml:space="preserve"> * h</w:t>
            </w:r>
            <w:r>
              <w:rPr>
                <w:rFonts w:ascii="Arial" w:eastAsia="Times New Roman" w:hAnsi="Arial" w:cs="Arial"/>
                <w:vertAlign w:val="superscript"/>
              </w:rPr>
              <w:t>-1</w:t>
            </w:r>
          </w:p>
        </w:tc>
        <w:tc>
          <w:tcPr>
            <w:tcW w:w="3685" w:type="dxa"/>
          </w:tcPr>
          <w:p w14:paraId="1B08650B" w14:textId="77777777" w:rsidR="00720B74" w:rsidRDefault="00720B74" w:rsidP="003435FB">
            <w:pPr>
              <w:jc w:val="center"/>
              <w:rPr>
                <w:rFonts w:ascii="Arial" w:eastAsia="Times New Roman" w:hAnsi="Arial" w:cs="Arial"/>
              </w:rPr>
            </w:pPr>
            <w:r>
              <w:rPr>
                <w:rFonts w:ascii="Arial" w:eastAsia="Times New Roman" w:hAnsi="Arial" w:cs="Arial"/>
              </w:rPr>
              <w:t>Drug decay rate constant</w:t>
            </w:r>
          </w:p>
        </w:tc>
      </w:tr>
    </w:tbl>
    <w:p w14:paraId="5873D0FD" w14:textId="2FE1965C" w:rsidR="004B5F9A" w:rsidRDefault="00852366">
      <w:pPr>
        <w:rPr>
          <w:rFonts w:ascii="Arial" w:hAnsi="Arial" w:cs="Arial"/>
        </w:rPr>
      </w:pPr>
    </w:p>
    <w:p w14:paraId="7C522587" w14:textId="7DCF12C6" w:rsidR="00720B74" w:rsidRPr="00F1031C" w:rsidRDefault="00720B74" w:rsidP="00852366">
      <w:pPr>
        <w:jc w:val="both"/>
        <w:rPr>
          <w:rFonts w:ascii="Arial" w:hAnsi="Arial" w:cs="Arial"/>
        </w:rPr>
      </w:pPr>
      <w:r>
        <w:rPr>
          <w:rFonts w:ascii="Arial" w:hAnsi="Arial" w:cs="Arial"/>
          <w:b/>
          <w:bCs/>
        </w:rPr>
        <w:t xml:space="preserve">Table EV2. Parameters used in DH5a + AMP prodrug model. </w:t>
      </w:r>
      <w:r w:rsidR="00F1031C">
        <w:rPr>
          <w:rFonts w:ascii="Arial" w:hAnsi="Arial" w:cs="Arial"/>
        </w:rPr>
        <w:t xml:space="preserve">Parameter symbol (first column from left), value or range of values used for each parameter (second column from left), parameter units (third column from left), and expanded name of parameter as used in manuscript text (fourth column from left) are shown in the table. </w:t>
      </w:r>
    </w:p>
    <w:sectPr w:rsidR="00720B74" w:rsidRPr="00F10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74"/>
    <w:rsid w:val="00001C13"/>
    <w:rsid w:val="000A4DEE"/>
    <w:rsid w:val="000B14D6"/>
    <w:rsid w:val="000F03AC"/>
    <w:rsid w:val="00155A7D"/>
    <w:rsid w:val="00166BA2"/>
    <w:rsid w:val="001A425F"/>
    <w:rsid w:val="002B2F31"/>
    <w:rsid w:val="002F1E1A"/>
    <w:rsid w:val="003275D4"/>
    <w:rsid w:val="003454B2"/>
    <w:rsid w:val="003D6647"/>
    <w:rsid w:val="003D7D0B"/>
    <w:rsid w:val="003E4FD5"/>
    <w:rsid w:val="004D7706"/>
    <w:rsid w:val="00661D6E"/>
    <w:rsid w:val="00676DFA"/>
    <w:rsid w:val="0068050D"/>
    <w:rsid w:val="006A69D8"/>
    <w:rsid w:val="00720B74"/>
    <w:rsid w:val="00750117"/>
    <w:rsid w:val="007E0D5F"/>
    <w:rsid w:val="0083148D"/>
    <w:rsid w:val="00852366"/>
    <w:rsid w:val="008D1821"/>
    <w:rsid w:val="0094508E"/>
    <w:rsid w:val="00974547"/>
    <w:rsid w:val="009A3C6E"/>
    <w:rsid w:val="00A06579"/>
    <w:rsid w:val="00A151E8"/>
    <w:rsid w:val="00A66A1D"/>
    <w:rsid w:val="00A72485"/>
    <w:rsid w:val="00AA6CA9"/>
    <w:rsid w:val="00AF5EAC"/>
    <w:rsid w:val="00B11DC0"/>
    <w:rsid w:val="00BB02D6"/>
    <w:rsid w:val="00BC5DA1"/>
    <w:rsid w:val="00BE2CDE"/>
    <w:rsid w:val="00C10786"/>
    <w:rsid w:val="00CB78C2"/>
    <w:rsid w:val="00D51332"/>
    <w:rsid w:val="00D6071E"/>
    <w:rsid w:val="00DA0F4B"/>
    <w:rsid w:val="00DA5D49"/>
    <w:rsid w:val="00DB7D85"/>
    <w:rsid w:val="00E1315A"/>
    <w:rsid w:val="00E30136"/>
    <w:rsid w:val="00E335D7"/>
    <w:rsid w:val="00F1031C"/>
    <w:rsid w:val="00F17444"/>
    <w:rsid w:val="00FD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6E7740"/>
  <w15:chartTrackingRefBased/>
  <w15:docId w15:val="{5E47DDC8-8686-2740-95B2-F3E2629D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B7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0B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Brandon A</dc:creator>
  <cp:keywords/>
  <dc:description/>
  <cp:lastModifiedBy>Holt, Brandon A</cp:lastModifiedBy>
  <cp:revision>5</cp:revision>
  <dcterms:created xsi:type="dcterms:W3CDTF">2021-12-14T18:01:00Z</dcterms:created>
  <dcterms:modified xsi:type="dcterms:W3CDTF">2021-12-14T18:04:00Z</dcterms:modified>
</cp:coreProperties>
</file>