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Dataset EV11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: Data collection and refinement statistics.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Values given in parentheses are for the highest resolution shell.</w:t>
      </w:r>
    </w:p>
    <w:tbl>
      <w:tblPr>
        <w:tblStyle w:val="Table1"/>
        <w:tblW w:w="7380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0"/>
        <w:gridCol w:w="2970"/>
        <w:tblGridChange w:id="0">
          <w:tblGrid>
            <w:gridCol w:w="4410"/>
            <w:gridCol w:w="29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CLTC-HURP pS839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Data Collection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18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Beamline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ESRF ID23-1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18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Space group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08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(Å),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(°)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48.8, 94.2, 89.0, 103.8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08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Wavelength (Å)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0.8731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08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Resolution (Å)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43.20-2.08 (2.12-2.08)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08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reflections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13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122433 (6291)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13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Unique reflections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45105 (2302)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08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Multiplicity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2.7 (2.7)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13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Completeness (%)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96.0 (97.7)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I/σ(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6.9 (1.3)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Wilson B factor (Å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subscript"/>
                <w:rtl w:val="0"/>
              </w:rPr>
              <w:t xml:space="preserve">merge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0.099 (0.390)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subscript"/>
                <w:rtl w:val="0"/>
              </w:rPr>
              <w:t xml:space="preserve">meas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0.123 (0.475)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subscript"/>
                <w:rtl w:val="0"/>
              </w:rPr>
              <w:t xml:space="preserve">pim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0.071 (0.268)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CC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subscript"/>
                <w:rtl w:val="0"/>
              </w:rPr>
              <w:t xml:space="preserve">1/2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0.909 (0.716)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Refinement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No. of reflection in work set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42817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No. of reflection in free set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2286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subscript"/>
                <w:rtl w:val="0"/>
              </w:rPr>
              <w:t xml:space="preserve">work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0.2061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subscript"/>
                <w:rtl w:val="0"/>
              </w:rPr>
              <w:t xml:space="preserve">free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13" w:lineRule="auto"/>
              <w:ind w:left="0" w:right="-2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Protein-peptide complexes/AU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No. of non-hydrogen atoms/Average B-factor (Å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Protein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5600/30.14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Solvent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329/31.95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Peptides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231/37.37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RMS deviations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bonds  (Å)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angles (°)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1.440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Residues in Ramachandran plot regions (%)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favored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allowed 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outliers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PDB-ID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7ZX4</w:t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82109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FrameContents" w:customStyle="1">
    <w:name w:val="Frame Contents"/>
    <w:basedOn w:val="Normal"/>
    <w:qFormat w:val="1"/>
    <w:rsid w:val="00821098"/>
    <w:pPr>
      <w:suppressAutoHyphens w:val="1"/>
    </w:pPr>
    <w:rPr>
      <w:rFonts w:ascii="Calibri" w:cs="Times New Roman" w:eastAsia="Droid Sans Fallback" w:hAnsi="Calibri"/>
      <w:lang w:eastAsia="en-IN" w:val="en-IN"/>
    </w:rPr>
  </w:style>
  <w:style w:type="paragraph" w:styleId="Header">
    <w:name w:val="header"/>
    <w:basedOn w:val="Normal"/>
    <w:link w:val="HeaderChar"/>
    <w:uiPriority w:val="99"/>
    <w:unhideWhenUsed w:val="1"/>
    <w:rsid w:val="0070302F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0302F"/>
  </w:style>
  <w:style w:type="paragraph" w:styleId="Footer">
    <w:name w:val="footer"/>
    <w:basedOn w:val="Normal"/>
    <w:link w:val="FooterChar"/>
    <w:uiPriority w:val="99"/>
    <w:unhideWhenUsed w:val="1"/>
    <w:rsid w:val="0070302F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0302F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695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69541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6954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69541B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69541B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9541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9541B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BbC3sP9CfWbWNJKb2M3g6Xjbigg==">AMUW2mXadhxdSXSqXBuU+bTkYWhhdOSgLfy+XX8EdnJRzXaoAy7vInSjTKPXuFCvvjhM863QFTMikACRjevA55V/qXayX6yCg4yx4vHfH73F/GkFoG8kEnOvXiZIiE6Z9tNPh8vdRnBB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2022-06-07T16:33:00Z</dcterms:created>
  <dc:creator>Dilip Badgujar</dc:creator>
</cp:coreProperties>
</file>