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1696"/>
        <w:gridCol w:w="1701"/>
        <w:gridCol w:w="4111"/>
        <w:gridCol w:w="1508"/>
      </w:tblGrid>
      <w:tr w:rsidR="00BA4BFA" w:rsidRPr="00BA4BFA" w14:paraId="3D1A7840" w14:textId="77777777" w:rsidTr="007C38FB">
        <w:tc>
          <w:tcPr>
            <w:tcW w:w="1696" w:type="dxa"/>
          </w:tcPr>
          <w:p w14:paraId="481FB915" w14:textId="77777777" w:rsidR="00BA4BFA" w:rsidRPr="00BA4BFA" w:rsidRDefault="00BA4BFA" w:rsidP="00BA4BFA">
            <w:pPr>
              <w:rPr>
                <w:b/>
              </w:rPr>
            </w:pPr>
            <w:r w:rsidRPr="00BA4BFA">
              <w:rPr>
                <w:b/>
              </w:rPr>
              <w:t>VEP or score</w:t>
            </w:r>
          </w:p>
        </w:tc>
        <w:tc>
          <w:tcPr>
            <w:tcW w:w="1701" w:type="dxa"/>
          </w:tcPr>
          <w:p w14:paraId="040C3CB7" w14:textId="77777777" w:rsidR="00BA4BFA" w:rsidRPr="00BA4BFA" w:rsidRDefault="00BA4BFA" w:rsidP="00BA4BFA">
            <w:pPr>
              <w:rPr>
                <w:b/>
              </w:rPr>
            </w:pPr>
            <w:r w:rsidRPr="00BA4BFA">
              <w:rPr>
                <w:b/>
              </w:rPr>
              <w:t>Classification</w:t>
            </w:r>
          </w:p>
        </w:tc>
        <w:tc>
          <w:tcPr>
            <w:tcW w:w="4111" w:type="dxa"/>
          </w:tcPr>
          <w:p w14:paraId="6481E30A" w14:textId="77777777" w:rsidR="00BA4BFA" w:rsidRPr="00BA4BFA" w:rsidRDefault="00BA4BFA" w:rsidP="00BA4BFA">
            <w:pPr>
              <w:rPr>
                <w:b/>
              </w:rPr>
            </w:pPr>
            <w:r w:rsidRPr="00BA4BFA">
              <w:rPr>
                <w:b/>
              </w:rPr>
              <w:t>Data source</w:t>
            </w:r>
          </w:p>
        </w:tc>
        <w:tc>
          <w:tcPr>
            <w:tcW w:w="1508" w:type="dxa"/>
          </w:tcPr>
          <w:p w14:paraId="65EFD710" w14:textId="77777777" w:rsidR="00BA4BFA" w:rsidRPr="00BA4BFA" w:rsidRDefault="00BA4BFA" w:rsidP="00BA4BFA">
            <w:pPr>
              <w:rPr>
                <w:b/>
              </w:rPr>
            </w:pPr>
            <w:r w:rsidRPr="00BA4BFA">
              <w:rPr>
                <w:b/>
              </w:rPr>
              <w:t>Reference</w:t>
            </w:r>
          </w:p>
        </w:tc>
      </w:tr>
      <w:tr w:rsidR="00BA4BFA" w:rsidRPr="00BA4BFA" w14:paraId="039FC1A9" w14:textId="77777777" w:rsidTr="007C38FB">
        <w:tc>
          <w:tcPr>
            <w:tcW w:w="1696" w:type="dxa"/>
          </w:tcPr>
          <w:p w14:paraId="3B83F742" w14:textId="77777777" w:rsidR="00BA4BFA" w:rsidRPr="00BA4BFA" w:rsidRDefault="00BA4BFA" w:rsidP="00BA4BFA">
            <w:r w:rsidRPr="00BA4BFA">
              <w:t>SIFT</w:t>
            </w:r>
          </w:p>
        </w:tc>
        <w:tc>
          <w:tcPr>
            <w:tcW w:w="1701" w:type="dxa"/>
          </w:tcPr>
          <w:p w14:paraId="50B167CE" w14:textId="77777777" w:rsidR="00BA4BFA" w:rsidRPr="00BA4BFA" w:rsidRDefault="00BA4BFA" w:rsidP="00BA4BFA">
            <w:r w:rsidRPr="00BA4BFA">
              <w:t>Unsupervised</w:t>
            </w:r>
          </w:p>
        </w:tc>
        <w:tc>
          <w:tcPr>
            <w:tcW w:w="4111" w:type="dxa"/>
          </w:tcPr>
          <w:p w14:paraId="40E838F4" w14:textId="77777777" w:rsidR="00BA4BFA" w:rsidRPr="00BA4BFA" w:rsidRDefault="00BA4BFA" w:rsidP="00BA4BFA">
            <w:r w:rsidRPr="00BA4BFA">
              <w:t xml:space="preserve">Run locally, scripts available from: </w:t>
            </w:r>
            <w:hyperlink r:id="rId4" w:history="1">
              <w:r w:rsidRPr="00BA4BFA">
                <w:rPr>
                  <w:color w:val="0563C1" w:themeColor="hyperlink"/>
                  <w:u w:val="single"/>
                </w:rPr>
                <w:t>https://sift.bii.a-star.edu.sg/www/code.html</w:t>
              </w:r>
            </w:hyperlink>
          </w:p>
        </w:tc>
        <w:tc>
          <w:tcPr>
            <w:tcW w:w="1508" w:type="dxa"/>
          </w:tcPr>
          <w:p w14:paraId="27DDD0CB" w14:textId="77777777" w:rsidR="00BA4BFA" w:rsidRPr="00BA4BFA" w:rsidRDefault="00BA4BFA" w:rsidP="00BA4BFA">
            <w:r w:rsidRPr="00BA4BFA">
              <w:fldChar w:fldCharType="begin"/>
            </w:r>
            <w:r w:rsidRPr="00BA4BFA">
              <w:instrText xml:space="preserve"> ADDIN ZOTERO_ITEM CSL_CITATION {"citationID":"XMF2rjKT","properties":{"formattedCitation":"(Sim {\\i{}et al}, 2012)","plainCitation":"(Sim et al, 2012)","noteIndex":0},"citationItems":[{"id":52,"uris":["http://zotero.org/users/local/fXdzxoIk/items/IFRWRUFE"],"itemData":{"id":52,"type":"article-journal","abstract":"The Sorting Intolerant from Tolerant (SIFT) algorithm predicts the effect of coding variants on protein function. It was first introduced in 2001, with a corresponding website that provides users with predictions on their variants. Since its release, SIFT has become one of the standard tools for characterizing missense variation. We have updated SIFT’s genome-wide prediction tool since our last publication in 2009, and added new features to the insertion/deletion (indel) tool. We also show accuracy metrics on independent data sets. The original developers have hosted the SIFT web server at FHCRC, JCVI and the web server is currently located at BII. The URL is http://sift-dna.org (24 May 2012, date last accessed).","container-title":"Nucleic Acids Research","DOI":"10.1093/nar/gks539","ISSN":"0305-1048","issue":"Web Server issue","journalAbbreviation":"Nucleic Acids Res","note":"PMID: 22689647\nPMCID: PMC3394338","page":"W452-W457","source":"PubMed Central","title":"SIFT web server: predicting effects of amino acid substitutions on proteins","title-short":"SIFT web server","volume":"40","author":[{"family":"Sim","given":"Ngak-Leng"},{"family":"Kumar","given":"Prateek"},{"family":"Hu","given":"Jing"},{"family":"Henikoff","given":"Steven"},{"family":"Schneider","given":"Georg"},{"family":"Ng","given":"Pauline C."}],"issued":{"date-parts":[["2012",7]]}}}],"schema":"https://github.com/citation-style-language/schema/raw/master/csl-citation.json"} </w:instrText>
            </w:r>
            <w:r w:rsidRPr="00BA4BFA">
              <w:fldChar w:fldCharType="separate"/>
            </w:r>
            <w:r w:rsidRPr="00BA4BFA">
              <w:rPr>
                <w:rFonts w:ascii="Calibri" w:hAnsi="Calibri" w:cs="Calibri"/>
                <w:szCs w:val="24"/>
              </w:rPr>
              <w:t xml:space="preserve">(Sim </w:t>
            </w:r>
            <w:r w:rsidRPr="00BA4BFA">
              <w:rPr>
                <w:rFonts w:ascii="Calibri" w:hAnsi="Calibri" w:cs="Calibri"/>
                <w:i/>
                <w:iCs/>
                <w:szCs w:val="24"/>
              </w:rPr>
              <w:t>et al</w:t>
            </w:r>
            <w:r w:rsidRPr="00BA4BFA">
              <w:rPr>
                <w:rFonts w:ascii="Calibri" w:hAnsi="Calibri" w:cs="Calibri"/>
                <w:szCs w:val="24"/>
              </w:rPr>
              <w:t>, 2012)</w:t>
            </w:r>
            <w:r w:rsidRPr="00BA4BFA">
              <w:fldChar w:fldCharType="end"/>
            </w:r>
          </w:p>
        </w:tc>
      </w:tr>
      <w:tr w:rsidR="00BA4BFA" w:rsidRPr="00BA4BFA" w14:paraId="20E153D6" w14:textId="77777777" w:rsidTr="007C38FB">
        <w:tc>
          <w:tcPr>
            <w:tcW w:w="1696" w:type="dxa"/>
          </w:tcPr>
          <w:p w14:paraId="22D50F91" w14:textId="77777777" w:rsidR="00BA4BFA" w:rsidRPr="00BA4BFA" w:rsidRDefault="00BA4BFA" w:rsidP="00BA4BFA">
            <w:r w:rsidRPr="00BA4BFA">
              <w:t>SIFT4G</w:t>
            </w:r>
          </w:p>
        </w:tc>
        <w:tc>
          <w:tcPr>
            <w:tcW w:w="1701" w:type="dxa"/>
          </w:tcPr>
          <w:p w14:paraId="62C2F6BB" w14:textId="77777777" w:rsidR="00BA4BFA" w:rsidRPr="00BA4BFA" w:rsidRDefault="00BA4BFA" w:rsidP="00BA4BFA">
            <w:r w:rsidRPr="00BA4BFA">
              <w:t>Unsupervised</w:t>
            </w:r>
          </w:p>
        </w:tc>
        <w:tc>
          <w:tcPr>
            <w:tcW w:w="4111" w:type="dxa"/>
          </w:tcPr>
          <w:p w14:paraId="6C804197" w14:textId="77777777" w:rsidR="00BA4BFA" w:rsidRPr="00BA4BFA" w:rsidRDefault="00BA4BFA" w:rsidP="00BA4BFA">
            <w:r w:rsidRPr="00BA4BFA">
              <w:t>dbNSFP 4.2</w:t>
            </w:r>
          </w:p>
        </w:tc>
        <w:tc>
          <w:tcPr>
            <w:tcW w:w="1508" w:type="dxa"/>
          </w:tcPr>
          <w:p w14:paraId="0F614002" w14:textId="77777777" w:rsidR="00BA4BFA" w:rsidRPr="00BA4BFA" w:rsidRDefault="00BA4BFA" w:rsidP="00BA4BFA">
            <w:r w:rsidRPr="00BA4BFA">
              <w:fldChar w:fldCharType="begin"/>
            </w:r>
            <w:r w:rsidRPr="00BA4BFA">
              <w:instrText xml:space="preserve"> ADDIN ZOTERO_ITEM CSL_CITATION {"citationID":"JrRawErr","properties":{"formattedCitation":"(Vaser {\\i{}et al}, 2016)","plainCitation":"(Vaser et al, 2016)","noteIndex":0},"citationItems":[{"id":433,"uris":["http://zotero.org/users/local/fXdzxoIk/items/HL72B8CQ"],"itemData":{"id":433,"type":"article-journal","container-title":"Nature Protocols","DOI":"10.1038/nprot.2015.123","ISSN":"1754-2189, 1750-2799","issue":"1","journalAbbreviation":"Nat. Protoc.","language":"en","page":"1-9","source":"DOI.org (Crossref)","title":"SIFT missense predictions for genomes","volume":"11","author":[{"family":"Vaser","given":"Robert"},{"family":"Adusumalli","given":"Swarnaseetha"},{"family":"Leng","given":"Sim Ngak"},{"family":"Sikic","given":"Mile"},{"family":"Ng","given":"Pauline C"}],"issued":{"date-parts":[["2016",1]]}}}],"schema":"https://github.com/citation-style-language/schema/raw/master/csl-citation.json"} </w:instrText>
            </w:r>
            <w:r w:rsidRPr="00BA4BFA">
              <w:fldChar w:fldCharType="separate"/>
            </w:r>
            <w:r w:rsidRPr="00BA4BFA">
              <w:rPr>
                <w:rFonts w:ascii="Calibri" w:hAnsi="Calibri" w:cs="Calibri"/>
                <w:szCs w:val="24"/>
              </w:rPr>
              <w:t xml:space="preserve">(Vaser </w:t>
            </w:r>
            <w:r w:rsidRPr="00BA4BFA">
              <w:rPr>
                <w:rFonts w:ascii="Calibri" w:hAnsi="Calibri" w:cs="Calibri"/>
                <w:i/>
                <w:iCs/>
                <w:szCs w:val="24"/>
              </w:rPr>
              <w:t>et al</w:t>
            </w:r>
            <w:r w:rsidRPr="00BA4BFA">
              <w:rPr>
                <w:rFonts w:ascii="Calibri" w:hAnsi="Calibri" w:cs="Calibri"/>
                <w:szCs w:val="24"/>
              </w:rPr>
              <w:t>, 2016)</w:t>
            </w:r>
            <w:r w:rsidRPr="00BA4BFA">
              <w:fldChar w:fldCharType="end"/>
            </w:r>
          </w:p>
        </w:tc>
      </w:tr>
      <w:tr w:rsidR="00BA4BFA" w:rsidRPr="00BA4BFA" w14:paraId="17517887" w14:textId="77777777" w:rsidTr="007C38FB">
        <w:tc>
          <w:tcPr>
            <w:tcW w:w="1696" w:type="dxa"/>
          </w:tcPr>
          <w:p w14:paraId="7F59FAAD" w14:textId="77777777" w:rsidR="00BA4BFA" w:rsidRPr="00BA4BFA" w:rsidRDefault="00BA4BFA" w:rsidP="00BA4BFA">
            <w:r w:rsidRPr="00BA4BFA">
              <w:t>phyloP</w:t>
            </w:r>
          </w:p>
        </w:tc>
        <w:tc>
          <w:tcPr>
            <w:tcW w:w="1701" w:type="dxa"/>
          </w:tcPr>
          <w:p w14:paraId="39F2B90E" w14:textId="77777777" w:rsidR="00BA4BFA" w:rsidRPr="00BA4BFA" w:rsidRDefault="00BA4BFA" w:rsidP="00BA4BFA">
            <w:r w:rsidRPr="00BA4BFA">
              <w:t>Unsupervised</w:t>
            </w:r>
          </w:p>
        </w:tc>
        <w:tc>
          <w:tcPr>
            <w:tcW w:w="4111" w:type="dxa"/>
          </w:tcPr>
          <w:p w14:paraId="2FB231D1" w14:textId="77777777" w:rsidR="00BA4BFA" w:rsidRPr="00BA4BFA" w:rsidRDefault="00BA4BFA" w:rsidP="00BA4BFA">
            <w:r w:rsidRPr="00BA4BFA">
              <w:t>dbNSFP 4.2</w:t>
            </w:r>
          </w:p>
        </w:tc>
        <w:tc>
          <w:tcPr>
            <w:tcW w:w="1508" w:type="dxa"/>
          </w:tcPr>
          <w:p w14:paraId="622DEFB2" w14:textId="77777777" w:rsidR="00BA4BFA" w:rsidRPr="00BA4BFA" w:rsidRDefault="00BA4BFA" w:rsidP="00BA4BFA">
            <w:r w:rsidRPr="00BA4BFA">
              <w:fldChar w:fldCharType="begin"/>
            </w:r>
            <w:r w:rsidRPr="00BA4BFA">
              <w:instrText xml:space="preserve"> ADDIN ZOTERO_ITEM CSL_CITATION {"citationID":"Ojjj9OVc","properties":{"formattedCitation":"(Pollard {\\i{}et al}, 2010)","plainCitation":"(Pollard et al, 2010)","noteIndex":0},"citationItems":[{"id":254,"uris":["http://zotero.org/users/local/fXdzxoIk/items/H2MG5TPY"],"itemData":{"id":254,"type":"article-journal","abstract":"Methods for detecting nucleotide substitution rates that are faster or slower than expected under neutral drift are widely used to identify candidate functional elements in genomic sequences. However, most existing methods consider either reductions (conservation) or increases (acceleration) in rate but not both, or assume that selection acts uniformly across the branches of a phylogeny. Here we examine the more general problem of detecting departures from the neutral rate of substitution in either direction, possibly in a clade-specific manner. We consider four statistical, phylogenetic tests for addressing this problem: a likelihood ratio test, a score test, a test based on exact distributions of numbers of substitutions, and the genomic evolutionary rate profiling (GERP) test. All four tests have been implemented in a freely available program called phyloP. Based on extensive simulation experiments, these tests are remarkably similar in statistical power. With 36 mammalian species, they all appear to be capable of fairly good sensitivity with low false-positive rates in detecting strong selection at individual nucleotides, moderate selection in 3-bp elements, and weaker or clade-specific selection in longer elements. By applying phyloP to mammalian multiple alignments from the ENCODE project, we shed light on patterns of conservation/acceleration in known and predicted functional elements, approximate fractions of sites subject to constraint, and differences in clade-specific selection in the primate and glires clades. We also describe new “Conservation” tracks in the UCSC Genome Browser that display both phyloP and phastCons scores for genome-wide alignments of 44 vertebrate species.","container-title":"Genome Research","DOI":"10.1101/gr.097857.109","ISSN":"1088-9051","issue":"1","journalAbbreviation":"Genome Res.","note":"PMID: 19858363\nPMCID: PMC2798823","page":"110-121","source":"PubMed Central","title":"Detection of nonneutral substitution rates on mammalian phylogenies","volume":"20","author":[{"family":"Pollard","given":"Katherine S."},{"family":"Hubisz","given":"Melissa J."},{"family":"Rosenbloom","given":"Kate R."},{"family":"Siepel","given":"Adam"}],"issued":{"date-parts":[["2010",1]]}}}],"schema":"https://github.com/citation-style-language/schema/raw/master/csl-citation.json"} </w:instrText>
            </w:r>
            <w:r w:rsidRPr="00BA4BFA">
              <w:fldChar w:fldCharType="separate"/>
            </w:r>
            <w:r w:rsidRPr="00BA4BFA">
              <w:rPr>
                <w:rFonts w:ascii="Calibri" w:hAnsi="Calibri" w:cs="Calibri"/>
                <w:szCs w:val="24"/>
              </w:rPr>
              <w:t xml:space="preserve">(Pollard </w:t>
            </w:r>
            <w:r w:rsidRPr="00BA4BFA">
              <w:rPr>
                <w:rFonts w:ascii="Calibri" w:hAnsi="Calibri" w:cs="Calibri"/>
                <w:i/>
                <w:iCs/>
                <w:szCs w:val="24"/>
              </w:rPr>
              <w:t>et al</w:t>
            </w:r>
            <w:r w:rsidRPr="00BA4BFA">
              <w:rPr>
                <w:rFonts w:ascii="Calibri" w:hAnsi="Calibri" w:cs="Calibri"/>
                <w:szCs w:val="24"/>
              </w:rPr>
              <w:t>, 2010)</w:t>
            </w:r>
            <w:r w:rsidRPr="00BA4BFA">
              <w:fldChar w:fldCharType="end"/>
            </w:r>
          </w:p>
        </w:tc>
      </w:tr>
      <w:tr w:rsidR="00BA4BFA" w:rsidRPr="00BA4BFA" w14:paraId="5D74C0C5" w14:textId="77777777" w:rsidTr="007C38FB">
        <w:tc>
          <w:tcPr>
            <w:tcW w:w="1696" w:type="dxa"/>
          </w:tcPr>
          <w:p w14:paraId="2B8985FF" w14:textId="77777777" w:rsidR="00BA4BFA" w:rsidRPr="00BA4BFA" w:rsidRDefault="00BA4BFA" w:rsidP="00BA4BFA">
            <w:r w:rsidRPr="00BA4BFA">
              <w:t>BLOSUM62</w:t>
            </w:r>
          </w:p>
        </w:tc>
        <w:tc>
          <w:tcPr>
            <w:tcW w:w="1701" w:type="dxa"/>
          </w:tcPr>
          <w:p w14:paraId="55E64EE4" w14:textId="77777777" w:rsidR="00BA4BFA" w:rsidRPr="00BA4BFA" w:rsidRDefault="00BA4BFA" w:rsidP="00BA4BFA">
            <w:r w:rsidRPr="00BA4BFA">
              <w:t>Unsupervised</w:t>
            </w:r>
          </w:p>
        </w:tc>
        <w:tc>
          <w:tcPr>
            <w:tcW w:w="4111" w:type="dxa"/>
          </w:tcPr>
          <w:p w14:paraId="7F6D7710" w14:textId="77777777" w:rsidR="00BA4BFA" w:rsidRPr="00BA4BFA" w:rsidRDefault="00C02B28" w:rsidP="00BA4BFA">
            <w:hyperlink r:id="rId5" w:history="1">
              <w:r w:rsidR="00BA4BFA" w:rsidRPr="00BA4BFA">
                <w:rPr>
                  <w:color w:val="0563C1" w:themeColor="hyperlink"/>
                  <w:u w:val="single"/>
                </w:rPr>
                <w:t>https://www.ncbi.nlm.nih.gov/Class/FieldGuide/BLOSUM62.txt</w:t>
              </w:r>
            </w:hyperlink>
          </w:p>
        </w:tc>
        <w:tc>
          <w:tcPr>
            <w:tcW w:w="1508" w:type="dxa"/>
          </w:tcPr>
          <w:p w14:paraId="257D92C8" w14:textId="77777777" w:rsidR="00BA4BFA" w:rsidRPr="00BA4BFA" w:rsidRDefault="00BA4BFA" w:rsidP="00BA4BFA">
            <w:r w:rsidRPr="00BA4BFA">
              <w:fldChar w:fldCharType="begin"/>
            </w:r>
            <w:r w:rsidRPr="00BA4BFA">
              <w:instrText xml:space="preserve"> ADDIN ZOTERO_ITEM CSL_CITATION {"citationID":"ZKkQiGSD","properties":{"formattedCitation":"(Henikoff &amp; Henikoff, 1992)","plainCitation":"(Henikoff &amp; Henikoff, 1992)","noteIndex":0},"citationItems":[{"id":69,"uris":["http://zotero.org/users/local/fXdzxoIk/items/48HRTG6P"],"itemData":{"id":69,"type":"article-journal","abstract":"Methods for alignment of protein sequences typically measure similarity by using a substitution matrix with scores for all possible exchanges of one amino acid with another. The most widely used matrices are based on the Dayhoff model of evolutionary rates. Using a different approach, we have derived substitution matrices from about 2000 blocks of aligned sequence segments characterizing more than 500 groups of related proteins. This led to marked improvements in alignments and in searches using queries from each of the groups.","container-title":"Proceedings of the National Academy of Sciences of the United States of America","ISSN":"0027-8424","issue":"22","journalAbbreviation":"Proc. Natl. Acad. Sci. U.S.A.","note":"PMID: 1438297\nPMCID: PMC50453","page":"10915-10919","source":"PubMed Central","title":"Amino acid substitution matrices from protein blocks.","volume":"89","author":[{"family":"Henikoff","given":"S"},{"family":"Henikoff","given":"J G"}],"issued":{"date-parts":[["1992",11,15]]}}}],"schema":"https://github.com/citation-style-language/schema/raw/master/csl-citation.json"} </w:instrText>
            </w:r>
            <w:r w:rsidRPr="00BA4BFA">
              <w:fldChar w:fldCharType="separate"/>
            </w:r>
            <w:r w:rsidRPr="00BA4BFA">
              <w:rPr>
                <w:rFonts w:ascii="Calibri" w:hAnsi="Calibri" w:cs="Calibri"/>
              </w:rPr>
              <w:t>(Henikoff &amp; Henikoff, 1992)</w:t>
            </w:r>
            <w:r w:rsidRPr="00BA4BFA">
              <w:fldChar w:fldCharType="end"/>
            </w:r>
          </w:p>
        </w:tc>
      </w:tr>
      <w:tr w:rsidR="00BA4BFA" w:rsidRPr="00BA4BFA" w14:paraId="2DFEA732" w14:textId="77777777" w:rsidTr="007C38FB">
        <w:tc>
          <w:tcPr>
            <w:tcW w:w="1696" w:type="dxa"/>
          </w:tcPr>
          <w:p w14:paraId="631435A8" w14:textId="77777777" w:rsidR="00BA4BFA" w:rsidRPr="00BA4BFA" w:rsidRDefault="00BA4BFA" w:rsidP="00BA4BFA">
            <w:r w:rsidRPr="00BA4BFA">
              <w:t>LRT</w:t>
            </w:r>
          </w:p>
        </w:tc>
        <w:tc>
          <w:tcPr>
            <w:tcW w:w="1701" w:type="dxa"/>
          </w:tcPr>
          <w:p w14:paraId="195B640C" w14:textId="77777777" w:rsidR="00BA4BFA" w:rsidRPr="00BA4BFA" w:rsidRDefault="00BA4BFA" w:rsidP="00BA4BFA">
            <w:r w:rsidRPr="00BA4BFA">
              <w:t>Unsupervised</w:t>
            </w:r>
          </w:p>
        </w:tc>
        <w:tc>
          <w:tcPr>
            <w:tcW w:w="4111" w:type="dxa"/>
          </w:tcPr>
          <w:p w14:paraId="6219D70E" w14:textId="77777777" w:rsidR="00BA4BFA" w:rsidRPr="00BA4BFA" w:rsidRDefault="00BA4BFA" w:rsidP="00BA4BFA">
            <w:r w:rsidRPr="00BA4BFA">
              <w:t>dbNSFP 4.2</w:t>
            </w:r>
          </w:p>
        </w:tc>
        <w:tc>
          <w:tcPr>
            <w:tcW w:w="1508" w:type="dxa"/>
          </w:tcPr>
          <w:p w14:paraId="145C24DB" w14:textId="77777777" w:rsidR="00BA4BFA" w:rsidRPr="00BA4BFA" w:rsidRDefault="00BA4BFA" w:rsidP="00BA4BFA">
            <w:r w:rsidRPr="00BA4BFA">
              <w:fldChar w:fldCharType="begin"/>
            </w:r>
            <w:r w:rsidRPr="00BA4BFA">
              <w:instrText xml:space="preserve"> ADDIN ZOTERO_ITEM CSL_CITATION {"citationID":"89btaIaB","properties":{"formattedCitation":"(Chun &amp; Fay, 2009)","plainCitation":"(Chun &amp; Fay, 2009)","noteIndex":0},"citationItems":[{"id":434,"uris":["http://zotero.org/users/local/fXdzxoIk/items/66RNPV3N"],"itemData":{"id":434,"type":"article-journal","abstract":"Each human carries a large number of deleterious mutations. Together, these mutations make a significant contribution to human disease. Identification of deleterious mutations within individual genome sequences could substantially impact an individual's health through personalized prevention and treatment of disease. Yet, distinguishing deleterious mutations from the massive number of nonfunctional variants that occur within a single genome is a considerable challenge. Using a comparative genomics data set of 32 vertebrate species we show that a likelihood ratio test (LRT) can accurately identify a subset of deleterious mutations that disrupt highly conserved amino acids within protein-coding sequences, which are likely to be unconditionally deleterious. The LRT is also able to identify known human disease alleles and performs as well as two commonly used heuristic methods, SIFT and PolyPhen. Application of the LRT to three human genomes reveals 796–837 deleterious mutations per individual, </w:instrText>
            </w:r>
            <w:r w:rsidRPr="00BA4BFA">
              <w:rPr>
                <w:rFonts w:ascii="Cambria Math" w:hAnsi="Cambria Math" w:cs="Cambria Math"/>
              </w:rPr>
              <w:instrText>∼</w:instrText>
            </w:r>
            <w:r w:rsidRPr="00BA4BFA">
              <w:instrText xml:space="preserve">40% of which are estimated to be at &lt;5% allele frequency. However, the overlap between predictions made by the LRT, SIFT, and PolyPhen, is low; 76% of predictions are unique to one of the three methods, and only 5% of predictions are shared across all three methods. Our results indicate that only a small subset of deleterious mutations can be reliably identified, but that this subset provides the raw material for personalized medicine.","container-title":"Genome Research","DOI":"10.1101/gr.092619.109","ISSN":"1088-9051","issue":"9","journalAbbreviation":"Genome Res.","note":"PMID: 19602639\nPMCID: PMC2752137","page":"1553-1561","source":"PubMed Central","title":"Identification of deleterious mutations within three human genomes","volume":"19","author":[{"family":"Chun","given":"Sung"},{"family":"Fay","given":"Justin C."}],"issued":{"date-parts":[["2009",9]]}}}],"schema":"https://github.com/citation-style-language/schema/raw/master/csl-citation.json"} </w:instrText>
            </w:r>
            <w:r w:rsidRPr="00BA4BFA">
              <w:fldChar w:fldCharType="separate"/>
            </w:r>
            <w:r w:rsidRPr="00BA4BFA">
              <w:rPr>
                <w:rFonts w:ascii="Calibri" w:hAnsi="Calibri" w:cs="Calibri"/>
              </w:rPr>
              <w:t>(Chun &amp; Fay, 2009)</w:t>
            </w:r>
            <w:r w:rsidRPr="00BA4BFA">
              <w:fldChar w:fldCharType="end"/>
            </w:r>
          </w:p>
        </w:tc>
      </w:tr>
      <w:tr w:rsidR="00BA4BFA" w:rsidRPr="00BA4BFA" w14:paraId="2B0FA3A8" w14:textId="77777777" w:rsidTr="007C38FB">
        <w:tc>
          <w:tcPr>
            <w:tcW w:w="1696" w:type="dxa"/>
          </w:tcPr>
          <w:p w14:paraId="1D610780" w14:textId="77777777" w:rsidR="00BA4BFA" w:rsidRPr="00BA4BFA" w:rsidRDefault="00BA4BFA" w:rsidP="00BA4BFA">
            <w:r w:rsidRPr="00BA4BFA">
              <w:t>SiPHy</w:t>
            </w:r>
          </w:p>
        </w:tc>
        <w:tc>
          <w:tcPr>
            <w:tcW w:w="1701" w:type="dxa"/>
          </w:tcPr>
          <w:p w14:paraId="2E698747" w14:textId="77777777" w:rsidR="00BA4BFA" w:rsidRPr="00BA4BFA" w:rsidRDefault="00BA4BFA" w:rsidP="00BA4BFA">
            <w:r w:rsidRPr="00BA4BFA">
              <w:t>Unsupervised</w:t>
            </w:r>
          </w:p>
        </w:tc>
        <w:tc>
          <w:tcPr>
            <w:tcW w:w="4111" w:type="dxa"/>
          </w:tcPr>
          <w:p w14:paraId="2177771A" w14:textId="77777777" w:rsidR="00BA4BFA" w:rsidRPr="00BA4BFA" w:rsidRDefault="00BA4BFA" w:rsidP="00BA4BFA">
            <w:r w:rsidRPr="00BA4BFA">
              <w:t>dbNSFP 4.2</w:t>
            </w:r>
          </w:p>
        </w:tc>
        <w:tc>
          <w:tcPr>
            <w:tcW w:w="1508" w:type="dxa"/>
          </w:tcPr>
          <w:p w14:paraId="7F20DEC8" w14:textId="77777777" w:rsidR="00BA4BFA" w:rsidRPr="00BA4BFA" w:rsidRDefault="00BA4BFA" w:rsidP="00BA4BFA">
            <w:r w:rsidRPr="00BA4BFA">
              <w:fldChar w:fldCharType="begin"/>
            </w:r>
            <w:r w:rsidRPr="00BA4BFA">
              <w:instrText xml:space="preserve"> ADDIN ZOTERO_ITEM CSL_CITATION {"citationID":"6aCa4RAB","properties":{"formattedCitation":"(Garber {\\i{}et al}, 2009)","plainCitation":"(Garber et al, 2009)","noteIndex":0},"citationItems":[{"id":260,"uris":["http://zotero.org/users/local/fXdzxoIk/items/PIYXDVST"],"itemData":{"id":260,"type":"article-journal","abstract":"Motivation: Comparing the genomes from closely related species provides a powerful tool to identify functional elements in a reference genome. Many methods have been developed to identify conserved sequences across species; however, existing methods only model conservation as a decrease in the rate of mutation and have ignored selection acting on the pattern of mutations., Results: We present a new approach that takes advantage of deeply sequenced clades to identify evolutionary selection by uncovering not only signatures of rate-based conservation but also substitution patterns characteristic of sequence undergoing natural selection. We describe a new statistical method for modeling biased nucleotide substitutions, a learning algorithm for inferring site-specific substitution biases directly from sequence alignments and a hidden Markov model for detecting constrained elements characterized by biased substitutions. We show that the new approach can identify significantly more degenerate constrained sequences than rate-based methods. Applying it to the ENCODE regions, we identify as much as 10.2% of these regions are under selection., Availability: The algorithms are implemented in a Java software package, called SiPhy, freely available at http://www.broadinstitute.org/science/software/., Contact: xhx@ics.uci.edu, Supplementary information: Supplementary data are available at Bioinformatics online.","container-title":"Bioinformatics","DOI":"10.1093/bioinformatics/btp190","ISSN":"1367-4803","issue":"12","journalAbbreviation":"Bioinformatics","note":"PMID: 19478016\nPMCID: PMC2687944","page":"i54-i62","source":"PubMed Central","title":"Identifying novel constrained elements by exploiting biased substitution patterns","volume":"25","author":[{"family":"Garber","given":"Manuel"},{"family":"Guttman","given":"Mitchell"},{"family":"Clamp","given":"Michele"},{"family":"Zody","given":"Michael C."},{"family":"Friedman","given":"Nir"},{"family":"Xie","given":"Xiaohui"}],"issued":{"date-parts":[["2009",6,15]]}}}],"schema":"https://github.com/citation-style-language/schema/raw/master/csl-citation.json"} </w:instrText>
            </w:r>
            <w:r w:rsidRPr="00BA4BFA">
              <w:fldChar w:fldCharType="separate"/>
            </w:r>
            <w:r w:rsidRPr="00BA4BFA">
              <w:rPr>
                <w:rFonts w:ascii="Calibri" w:hAnsi="Calibri" w:cs="Calibri"/>
                <w:szCs w:val="24"/>
              </w:rPr>
              <w:t xml:space="preserve">(Garber </w:t>
            </w:r>
            <w:r w:rsidRPr="00BA4BFA">
              <w:rPr>
                <w:rFonts w:ascii="Calibri" w:hAnsi="Calibri" w:cs="Calibri"/>
                <w:i/>
                <w:iCs/>
                <w:szCs w:val="24"/>
              </w:rPr>
              <w:t>et al</w:t>
            </w:r>
            <w:r w:rsidRPr="00BA4BFA">
              <w:rPr>
                <w:rFonts w:ascii="Calibri" w:hAnsi="Calibri" w:cs="Calibri"/>
                <w:szCs w:val="24"/>
              </w:rPr>
              <w:t>, 2009)</w:t>
            </w:r>
            <w:r w:rsidRPr="00BA4BFA">
              <w:fldChar w:fldCharType="end"/>
            </w:r>
          </w:p>
        </w:tc>
      </w:tr>
      <w:tr w:rsidR="00BA4BFA" w:rsidRPr="00BA4BFA" w14:paraId="2935280F" w14:textId="77777777" w:rsidTr="007C38FB">
        <w:tc>
          <w:tcPr>
            <w:tcW w:w="1696" w:type="dxa"/>
          </w:tcPr>
          <w:p w14:paraId="12062765" w14:textId="77777777" w:rsidR="00BA4BFA" w:rsidRPr="00BA4BFA" w:rsidRDefault="00BA4BFA" w:rsidP="00BA4BFA">
            <w:r w:rsidRPr="00BA4BFA">
              <w:t>GERP++</w:t>
            </w:r>
          </w:p>
        </w:tc>
        <w:tc>
          <w:tcPr>
            <w:tcW w:w="1701" w:type="dxa"/>
          </w:tcPr>
          <w:p w14:paraId="11220C7C" w14:textId="77777777" w:rsidR="00BA4BFA" w:rsidRPr="00BA4BFA" w:rsidRDefault="00BA4BFA" w:rsidP="00BA4BFA">
            <w:r w:rsidRPr="00BA4BFA">
              <w:t>Unsupervised</w:t>
            </w:r>
          </w:p>
        </w:tc>
        <w:tc>
          <w:tcPr>
            <w:tcW w:w="4111" w:type="dxa"/>
          </w:tcPr>
          <w:p w14:paraId="6245ACC3" w14:textId="77777777" w:rsidR="00BA4BFA" w:rsidRPr="00BA4BFA" w:rsidRDefault="00BA4BFA" w:rsidP="00BA4BFA">
            <w:r w:rsidRPr="00BA4BFA">
              <w:t>dbNSFP 4.2</w:t>
            </w:r>
          </w:p>
        </w:tc>
        <w:tc>
          <w:tcPr>
            <w:tcW w:w="1508" w:type="dxa"/>
          </w:tcPr>
          <w:p w14:paraId="2601AC21" w14:textId="77777777" w:rsidR="00BA4BFA" w:rsidRPr="00BA4BFA" w:rsidRDefault="00BA4BFA" w:rsidP="00BA4BFA">
            <w:r w:rsidRPr="00BA4BFA">
              <w:fldChar w:fldCharType="begin"/>
            </w:r>
            <w:r w:rsidRPr="00BA4BFA">
              <w:instrText xml:space="preserve"> ADDIN ZOTERO_ITEM CSL_CITATION {"citationID":"8Ztkivr7","properties":{"formattedCitation":"(Davydov {\\i{}et al}, 2010)","plainCitation":"(Davydov et al, 2010)","noteIndex":0},"citationItems":[{"id":257,"uris":["http://zotero.org/users/local/fXdzxoIk/items/LQ4WA3BL"],"itemData":{"id":257,"type":"article-journal","abstract":"Computational efforts to identify functional elements within genomes leverage comparative sequence information by looking for regions that exhibit evidence of selective constraint. One way of detecting constrained elements is to follow a bottom-up approach by computing constraint scores for individual positions of a multiple alignment and then defining constrained elements as segments of contiguous, highly scoring nucleotide positions. Here we present GERP++, a new tool that uses maximum likelihood evolutionary rate estimation for position-specific scoring and, in contrast to previous bottom-up methods, a novel dynamic programming approach to subsequently define constrained elements. GERP++ evaluates a richer set of candidate element breakpoints and ranks them based on statistical significance, eliminating the need for biased heuristic extension techniques. Using GERP++ we identify over 1.3 million constrained elements spanning over 7% of the human genome. We predict a higher fraction than earlier estimates largely due to the annotation of longer constrained elements, which improves one to one correspondence between predicted elements with known functional sequences. GERP++ is an efficient and effective tool to provide both nucleotide- and element-level constraint scores within deep multiple sequence alignments.","container-title":"PLOS Computational Biology","DOI":"10.1371/journal.pcbi.1001025","ISSN":"1553-7358","issue":"12","journalAbbreviation":"PLoS Comput. Biol.","language":"en","page":"e1001025","source":"PLoS Journals","title":"Identifying a High Fraction of the Human Genome to be under Selective Constraint Using GERP++","volume":"6","author":[{"family":"Davydov","given":"Eugene V."},{"family":"Goode","given":"David L."},{"family":"Sirota","given":"Marina"},{"family":"Cooper","given":"Gregory M."},{"family":"Sidow","given":"Arend"},{"family":"Batzoglou","given":"Serafim"}],"issued":{"date-parts":[["2010",12,2]]}}}],"schema":"https://github.com/citation-style-language/schema/raw/master/csl-citation.json"} </w:instrText>
            </w:r>
            <w:r w:rsidRPr="00BA4BFA">
              <w:fldChar w:fldCharType="separate"/>
            </w:r>
            <w:r w:rsidRPr="00BA4BFA">
              <w:rPr>
                <w:rFonts w:ascii="Calibri" w:hAnsi="Calibri" w:cs="Calibri"/>
                <w:szCs w:val="24"/>
              </w:rPr>
              <w:t xml:space="preserve">(Davydov </w:t>
            </w:r>
            <w:r w:rsidRPr="00BA4BFA">
              <w:rPr>
                <w:rFonts w:ascii="Calibri" w:hAnsi="Calibri" w:cs="Calibri"/>
                <w:i/>
                <w:iCs/>
                <w:szCs w:val="24"/>
              </w:rPr>
              <w:t>et al</w:t>
            </w:r>
            <w:r w:rsidRPr="00BA4BFA">
              <w:rPr>
                <w:rFonts w:ascii="Calibri" w:hAnsi="Calibri" w:cs="Calibri"/>
                <w:szCs w:val="24"/>
              </w:rPr>
              <w:t>, 2010)</w:t>
            </w:r>
            <w:r w:rsidRPr="00BA4BFA">
              <w:fldChar w:fldCharType="end"/>
            </w:r>
          </w:p>
        </w:tc>
      </w:tr>
      <w:tr w:rsidR="00BA4BFA" w:rsidRPr="00BA4BFA" w14:paraId="4F6EBDD4" w14:textId="77777777" w:rsidTr="007C38FB">
        <w:tc>
          <w:tcPr>
            <w:tcW w:w="1696" w:type="dxa"/>
          </w:tcPr>
          <w:p w14:paraId="774E9885" w14:textId="77777777" w:rsidR="00BA4BFA" w:rsidRPr="00BA4BFA" w:rsidRDefault="00BA4BFA" w:rsidP="00BA4BFA">
            <w:r w:rsidRPr="00BA4BFA">
              <w:t>Grantham</w:t>
            </w:r>
          </w:p>
        </w:tc>
        <w:tc>
          <w:tcPr>
            <w:tcW w:w="1701" w:type="dxa"/>
          </w:tcPr>
          <w:p w14:paraId="1D3E14B0" w14:textId="77777777" w:rsidR="00BA4BFA" w:rsidRPr="00BA4BFA" w:rsidRDefault="00BA4BFA" w:rsidP="00BA4BFA">
            <w:r w:rsidRPr="00BA4BFA">
              <w:t>Unsupervised</w:t>
            </w:r>
          </w:p>
        </w:tc>
        <w:tc>
          <w:tcPr>
            <w:tcW w:w="4111" w:type="dxa"/>
          </w:tcPr>
          <w:p w14:paraId="71AC6CD7" w14:textId="77777777" w:rsidR="00BA4BFA" w:rsidRPr="00BA4BFA" w:rsidRDefault="00BA4BFA" w:rsidP="00BA4BFA">
            <w:r w:rsidRPr="00BA4BFA">
              <w:t>Available from referenced paper</w:t>
            </w:r>
          </w:p>
        </w:tc>
        <w:tc>
          <w:tcPr>
            <w:tcW w:w="1508" w:type="dxa"/>
          </w:tcPr>
          <w:p w14:paraId="7ED86A30" w14:textId="77777777" w:rsidR="00BA4BFA" w:rsidRPr="00BA4BFA" w:rsidRDefault="00BA4BFA" w:rsidP="00BA4BFA">
            <w:r w:rsidRPr="00BA4BFA">
              <w:fldChar w:fldCharType="begin"/>
            </w:r>
            <w:r w:rsidRPr="00BA4BFA">
              <w:instrText xml:space="preserve"> ADDIN ZOTERO_ITEM CSL_CITATION {"citationID":"8TvxANGS","properties":{"formattedCitation":"(Grantham, 1974)","plainCitation":"(Grantham, 1974)","noteIndex":0},"citationItems":[{"id":65,"uris":["http://zotero.org/users/local/fXdzxoIk/items/EVJAPS43"],"itemData":{"id":65,"type":"article-journal","abstract":"A formula for diference between amino acids combines properties that correlate best with protein residue substitution frequencies: composition, polarity, and molecular volume. Substitution frequencies agree much better with overall chemical difference between exchanging residues than with minimum base changes between their codons. Correlation coefficients show that fixation of mutations between dissimilar amino acids is generally rare.","container-title":"Science","DOI":"10.1126/science.185.4154.862","ISSN":"0036-8075, 1095-9203","issue":"4154","language":"en","license":"1974 by the American Association for the Advancement of Science","note":"PMID: 4843792","page":"862-864","source":"science.sciencemag.org","title":"Amino Acid Difference Formula to Help Explain Protein Evolution","volume":"185","author":[{"family":"Grantham","given":"R."}],"issued":{"date-parts":[["1974",9,6]]}}}],"schema":"https://github.com/citation-style-language/schema/raw/master/csl-citation.json"} </w:instrText>
            </w:r>
            <w:r w:rsidRPr="00BA4BFA">
              <w:fldChar w:fldCharType="separate"/>
            </w:r>
            <w:r w:rsidRPr="00BA4BFA">
              <w:rPr>
                <w:rFonts w:ascii="Calibri" w:hAnsi="Calibri" w:cs="Calibri"/>
              </w:rPr>
              <w:t>(Grantham, 1974)</w:t>
            </w:r>
            <w:r w:rsidRPr="00BA4BFA">
              <w:fldChar w:fldCharType="end"/>
            </w:r>
          </w:p>
        </w:tc>
      </w:tr>
      <w:tr w:rsidR="00BA4BFA" w:rsidRPr="00BA4BFA" w14:paraId="6D31167A" w14:textId="77777777" w:rsidTr="007C38FB">
        <w:tc>
          <w:tcPr>
            <w:tcW w:w="1696" w:type="dxa"/>
          </w:tcPr>
          <w:p w14:paraId="66755ABC" w14:textId="77777777" w:rsidR="00BA4BFA" w:rsidRPr="00BA4BFA" w:rsidRDefault="00BA4BFA" w:rsidP="00BA4BFA">
            <w:r w:rsidRPr="00BA4BFA">
              <w:t>EVmutation (independent and epistatic)</w:t>
            </w:r>
          </w:p>
        </w:tc>
        <w:tc>
          <w:tcPr>
            <w:tcW w:w="1701" w:type="dxa"/>
          </w:tcPr>
          <w:p w14:paraId="3F26CDA4" w14:textId="77777777" w:rsidR="00BA4BFA" w:rsidRPr="00BA4BFA" w:rsidRDefault="00BA4BFA" w:rsidP="00BA4BFA">
            <w:r w:rsidRPr="00BA4BFA">
              <w:t>Unsupervised</w:t>
            </w:r>
          </w:p>
        </w:tc>
        <w:tc>
          <w:tcPr>
            <w:tcW w:w="4111" w:type="dxa"/>
          </w:tcPr>
          <w:p w14:paraId="4EABE345" w14:textId="77777777" w:rsidR="00BA4BFA" w:rsidRPr="00BA4BFA" w:rsidRDefault="00BA4BFA" w:rsidP="00BA4BFA">
            <w:r w:rsidRPr="00BA4BFA">
              <w:t xml:space="preserve">Run locally, available from: </w:t>
            </w:r>
            <w:hyperlink r:id="rId6" w:history="1">
              <w:r w:rsidRPr="00BA4BFA">
                <w:rPr>
                  <w:color w:val="0563C1" w:themeColor="hyperlink"/>
                  <w:u w:val="single"/>
                </w:rPr>
                <w:t>https://github.com/debbiemarkslab/EVcouplings</w:t>
              </w:r>
            </w:hyperlink>
          </w:p>
        </w:tc>
        <w:tc>
          <w:tcPr>
            <w:tcW w:w="1508" w:type="dxa"/>
          </w:tcPr>
          <w:p w14:paraId="333AADFA" w14:textId="77777777" w:rsidR="00BA4BFA" w:rsidRPr="00BA4BFA" w:rsidRDefault="00BA4BFA" w:rsidP="00BA4BFA">
            <w:r w:rsidRPr="00BA4BFA">
              <w:fldChar w:fldCharType="begin"/>
            </w:r>
            <w:r w:rsidRPr="00BA4BFA">
              <w:instrText xml:space="preserve"> ADDIN ZOTERO_ITEM CSL_CITATION {"citationID":"0CK5Rk8t","properties":{"formattedCitation":"(Hopf {\\i{}et al}, 2017)","plainCitation":"(Hopf et al, 2017)","noteIndex":0},"citationItems":[{"id":1118,"uris":["http://zotero.org/users/local/fXdzxoIk/items/QYW46C2S"],"itemData":{"id":1118,"type":"article-journal","abstract":"Many high-throughput experimental technologies have been developed to assess the effects of large numbers of mutations (variation) on phenotypes. However, designing functional assays for these methods is challenging, and systematic testing of all combinations is impossible, so robust methods to predict the effects of genetic variation are needed. Most prediction methods exploit evolutionary sequence conservation but do not consider the interdependencies of residues or bases. We present EVmutation, an unsupervised statistical method for predicting the effects of mutations that explicitly captures residue dependencies between positions. We validate EVmutation by comparing its predictions with outcomes of high-throughput mutagenesis experiments and measurements of human disease mutations and show that it outperforms methods that do not account for epistasis. EVmutation can be used to assess the quantitative effects of mutations in genes of any organism. We provide pre-computed predictions for </w:instrText>
            </w:r>
            <w:r w:rsidRPr="00BA4BFA">
              <w:rPr>
                <w:rFonts w:ascii="Cambria Math" w:hAnsi="Cambria Math" w:cs="Cambria Math"/>
              </w:rPr>
              <w:instrText>∼</w:instrText>
            </w:r>
            <w:r w:rsidRPr="00BA4BFA">
              <w:instrText xml:space="preserve">7,000 human proteins at http://evmutation.org/.","container-title":"Nature Biotechnology","DOI":"10.1038/nbt.3769","ISSN":"1546-1696","issue":"2","journalAbbreviation":"Nat. Biotechnol.","language":"eng","note":"PMID: 28092658\nPMCID: PMC5383098","page":"128-135","source":"PubMed","title":"Mutation effects predicted from sequence co-variation","volume":"35","author":[{"family":"Hopf","given":"Thomas A."},{"family":"Ingraham","given":"John B."},{"family":"Poelwijk","given":"Frank J."},{"family":"Schärfe","given":"Charlotta P. I."},{"family":"Springer","given":"Michael"},{"family":"Sander","given":"Chris"},{"family":"Marks","given":"Debora S."}],"issued":{"date-parts":[["2017",2]]}}}],"schema":"https://github.com/citation-style-language/schema/raw/master/csl-citation.json"} </w:instrText>
            </w:r>
            <w:r w:rsidRPr="00BA4BFA">
              <w:fldChar w:fldCharType="separate"/>
            </w:r>
            <w:r w:rsidRPr="00BA4BFA">
              <w:rPr>
                <w:rFonts w:ascii="Calibri" w:hAnsi="Calibri" w:cs="Calibri"/>
                <w:szCs w:val="24"/>
              </w:rPr>
              <w:t xml:space="preserve">(Hopf </w:t>
            </w:r>
            <w:r w:rsidRPr="00BA4BFA">
              <w:rPr>
                <w:rFonts w:ascii="Calibri" w:hAnsi="Calibri" w:cs="Calibri"/>
                <w:i/>
                <w:iCs/>
                <w:szCs w:val="24"/>
              </w:rPr>
              <w:t>et al</w:t>
            </w:r>
            <w:r w:rsidRPr="00BA4BFA">
              <w:rPr>
                <w:rFonts w:ascii="Calibri" w:hAnsi="Calibri" w:cs="Calibri"/>
                <w:szCs w:val="24"/>
              </w:rPr>
              <w:t>, 2017)</w:t>
            </w:r>
            <w:r w:rsidRPr="00BA4BFA">
              <w:fldChar w:fldCharType="end"/>
            </w:r>
          </w:p>
        </w:tc>
      </w:tr>
      <w:tr w:rsidR="00BA4BFA" w:rsidRPr="00BA4BFA" w14:paraId="68B11A8F" w14:textId="77777777" w:rsidTr="007C38FB">
        <w:tc>
          <w:tcPr>
            <w:tcW w:w="1696" w:type="dxa"/>
          </w:tcPr>
          <w:p w14:paraId="0F382B2D" w14:textId="77777777" w:rsidR="00BA4BFA" w:rsidRPr="00BA4BFA" w:rsidRDefault="00BA4BFA" w:rsidP="00BA4BFA">
            <w:r w:rsidRPr="00BA4BFA">
              <w:t>LIST_S2</w:t>
            </w:r>
          </w:p>
        </w:tc>
        <w:tc>
          <w:tcPr>
            <w:tcW w:w="1701" w:type="dxa"/>
          </w:tcPr>
          <w:p w14:paraId="78DD23B4" w14:textId="77777777" w:rsidR="00BA4BFA" w:rsidRPr="00BA4BFA" w:rsidRDefault="00BA4BFA" w:rsidP="00BA4BFA">
            <w:r w:rsidRPr="00BA4BFA">
              <w:t>Unsupervised</w:t>
            </w:r>
          </w:p>
        </w:tc>
        <w:tc>
          <w:tcPr>
            <w:tcW w:w="4111" w:type="dxa"/>
          </w:tcPr>
          <w:p w14:paraId="56AF9FBC" w14:textId="77777777" w:rsidR="00BA4BFA" w:rsidRPr="00BA4BFA" w:rsidRDefault="00BA4BFA" w:rsidP="00BA4BFA">
            <w:r w:rsidRPr="00BA4BFA">
              <w:t>dbNSFP 4.2</w:t>
            </w:r>
          </w:p>
        </w:tc>
        <w:tc>
          <w:tcPr>
            <w:tcW w:w="1508" w:type="dxa"/>
          </w:tcPr>
          <w:p w14:paraId="2A8FC624" w14:textId="77777777" w:rsidR="00BA4BFA" w:rsidRPr="00BA4BFA" w:rsidRDefault="00BA4BFA" w:rsidP="00BA4BFA">
            <w:r w:rsidRPr="00BA4BFA">
              <w:fldChar w:fldCharType="begin"/>
            </w:r>
            <w:r w:rsidRPr="00BA4BFA">
              <w:instrText xml:space="preserve"> ADDIN ZOTERO_ITEM CSL_CITATION {"citationID":"dsLcRUMz","properties":{"formattedCitation":"(Malhis {\\i{}et al}, 2020)","plainCitation":"(Malhis et al, 2020)","noteIndex":0},"citationItems":[{"id":1166,"uris":["http://zotero.org/users/local/fXdzxoIk/items/EPFZKXMB"],"itemData":{"id":1166,"type":"article-journal","abstract":"The separation of deleterious from benign mutations remains a key challenge in the interpretation of genomic data. Computational methods used to sort mutations based on their potential deleteriousness rely largely on conservation measures derived from sequence alignments. Here, we introduce LIST-S2, a successor to our previously developed approach LIST, which aims to exploit local sequence identity and taxonomy distances in quantifying the conservation of human protein sequences. Unlike its predecessor, LIST-S2 is not limited to human sequences but can assess conservation and make predictions for sequences from any organism. Moreover, we provide a web-tool and downloadable software to compute and visualize the deleteriousness of mutations in user-provided sequences. This web-tool contains an HTML interface and a RESTful API to submit and manage sequences as well as a browsable set of precomputed predictions for a large number of UniProtKB protein sequences of common taxa. LIST-S2 is available at: https://list-s2.msl.ubc.ca/","container-title":"Nucleic Acids Research","DOI":"10.1093/nar/gkaa288","ISSN":"0305-1048","issue":"W1","journalAbbreviation":"Nucleic Acids Res.","page":"W154-W161","source":"Silverchair","title":"LIST-S2: taxonomy based sorting of deleterious missense mutations across species","title-short":"LIST-S2","volume":"48","author":[{"family":"Malhis","given":"Nawar"},{"family":"Jacobson","given":"Matthew"},{"family":"Jones","given":"Steven J M"},{"family":"Gsponer","given":"Jörg"}],"issued":{"date-parts":[["2020",7,2]]}}}],"schema":"https://github.com/citation-style-language/schema/raw/master/csl-citation.json"} </w:instrText>
            </w:r>
            <w:r w:rsidRPr="00BA4BFA">
              <w:fldChar w:fldCharType="separate"/>
            </w:r>
            <w:r w:rsidRPr="00BA4BFA">
              <w:rPr>
                <w:rFonts w:ascii="Calibri" w:hAnsi="Calibri" w:cs="Calibri"/>
                <w:szCs w:val="24"/>
              </w:rPr>
              <w:t xml:space="preserve">(Malhis </w:t>
            </w:r>
            <w:r w:rsidRPr="00BA4BFA">
              <w:rPr>
                <w:rFonts w:ascii="Calibri" w:hAnsi="Calibri" w:cs="Calibri"/>
                <w:i/>
                <w:iCs/>
                <w:szCs w:val="24"/>
              </w:rPr>
              <w:t>et al</w:t>
            </w:r>
            <w:r w:rsidRPr="00BA4BFA">
              <w:rPr>
                <w:rFonts w:ascii="Calibri" w:hAnsi="Calibri" w:cs="Calibri"/>
                <w:szCs w:val="24"/>
              </w:rPr>
              <w:t>, 2020)</w:t>
            </w:r>
            <w:r w:rsidRPr="00BA4BFA">
              <w:fldChar w:fldCharType="end"/>
            </w:r>
          </w:p>
        </w:tc>
      </w:tr>
      <w:tr w:rsidR="00BA4BFA" w:rsidRPr="00BA4BFA" w14:paraId="4F3B167C" w14:textId="77777777" w:rsidTr="007C38FB">
        <w:tc>
          <w:tcPr>
            <w:tcW w:w="1696" w:type="dxa"/>
          </w:tcPr>
          <w:p w14:paraId="6D54C4BA" w14:textId="77777777" w:rsidR="00BA4BFA" w:rsidRPr="00BA4BFA" w:rsidRDefault="00BA4BFA" w:rsidP="00BA4BFA">
            <w:r w:rsidRPr="00BA4BFA">
              <w:t>PROVEAN</w:t>
            </w:r>
          </w:p>
        </w:tc>
        <w:tc>
          <w:tcPr>
            <w:tcW w:w="1701" w:type="dxa"/>
          </w:tcPr>
          <w:p w14:paraId="680BF92C" w14:textId="77777777" w:rsidR="00BA4BFA" w:rsidRPr="00BA4BFA" w:rsidRDefault="00BA4BFA" w:rsidP="00BA4BFA">
            <w:r w:rsidRPr="00BA4BFA">
              <w:t>Unsupervised</w:t>
            </w:r>
          </w:p>
        </w:tc>
        <w:tc>
          <w:tcPr>
            <w:tcW w:w="4111" w:type="dxa"/>
          </w:tcPr>
          <w:p w14:paraId="2E62F283" w14:textId="77777777" w:rsidR="00BA4BFA" w:rsidRPr="00BA4BFA" w:rsidRDefault="00BA4BFA" w:rsidP="00BA4BFA">
            <w:r w:rsidRPr="00BA4BFA">
              <w:t>dbNSFP 4.2</w:t>
            </w:r>
          </w:p>
        </w:tc>
        <w:tc>
          <w:tcPr>
            <w:tcW w:w="1508" w:type="dxa"/>
          </w:tcPr>
          <w:p w14:paraId="24FE6A27" w14:textId="77777777" w:rsidR="00BA4BFA" w:rsidRPr="00BA4BFA" w:rsidRDefault="00BA4BFA" w:rsidP="00BA4BFA">
            <w:r w:rsidRPr="00BA4BFA">
              <w:fldChar w:fldCharType="begin"/>
            </w:r>
            <w:r w:rsidRPr="00BA4BFA">
              <w:instrText xml:space="preserve"> ADDIN ZOTERO_ITEM CSL_CITATION {"citationID":"lxhDhDF4","properties":{"formattedCitation":"(Choi {\\i{}et al}, 2012)","plainCitation":"(Choi et al, 2012)","noteIndex":0},"citationItems":[{"id":58,"uris":["http://zotero.org/users/local/fXdzxoIk/items/4KPB2YB5"],"itemData":{"id":58,"type":"article-journal","abstract":"As next-generation sequencing projects generate massive genome-wide sequence variation data, bioinformatics tools are being developed to provide computational predictions on the functional effects of sequence variations and narrow down the search of casual variants for disease phenotypes. Different classes of sequence variations at the nucleotide level are involved in human diseases, including substitutions, insertions, deletions, frameshifts, and non-sense mutations. Frameshifts and non-sense mutations are likely to cause a negative effect on protein function. Existing prediction tools primarily focus on studying the deleterious effects of single amino acid substitutions through examining amino acid conservation at the position of interest among related sequences, an approach that is not directly applicable to insertions or deletions. Here, we introduce a versatile alignment-based score as a new metric to predict the damaging effects of variations not limited to single amino acid substitutions but also in-frame insertions, deletions, and multiple amino acid substitutions. This alignment-based score measures the change in sequence similarity of a query sequence to a protein sequence homolog before and after the introduction of an amino acid variation to the query sequence. Our results showed that the scoring scheme performs well in separating disease-associated variants (n = 21,662) from common polymorphisms (n = 37,022) for UniProt human protein variations, and also in separating deleterious variants (n = 15,179) from neutral variants (n = 17,891) for UniProt non-human protein variations. In our approach, the area under the receiver operating characteristic curve (AUC) for the human and non-human protein variation datasets is </w:instrText>
            </w:r>
            <w:r w:rsidRPr="00BA4BFA">
              <w:rPr>
                <w:rFonts w:ascii="Cambria Math" w:hAnsi="Cambria Math" w:cs="Cambria Math"/>
              </w:rPr>
              <w:instrText>∼</w:instrText>
            </w:r>
            <w:r w:rsidRPr="00BA4BFA">
              <w:instrText xml:space="preserve">0.85. We also observed that the alignment-based score correlates with the deleteriousness of a sequence variation. In summary, we have developed a new algorithm, PROVEAN (Protein Variation Effect Analyzer), which provides a generalized approach to predict the functional effects of protein sequence variations including single or multiple amino acid substitutions, and in-frame insertions and deletions. The PROVEAN tool is available online at http://provean.jcvi.org.","container-title":"PLoS ONE","DOI":"10.1371/journal.pone.0046688","ISSN":"1932-6203","issue":"10","journalAbbreviation":"PLoS One","note":"PMID: 23056405\nPMCID: PMC3466303","page":"e46688","source":"PubMed Central","title":"Predicting the Functional Effect of Amino Acid Substitutions and Indels","volume":"7","author":[{"family":"Choi","given":"Yongwook"},{"family":"Sims","given":"Gregory E."},{"family":"Murphy","given":"Sean"},{"family":"Miller","given":"Jason R."},{"family":"Chan","given":"Agnes P."}],"issued":{"date-parts":[["2012",10,8]]}}}],"schema":"https://github.com/citation-style-language/schema/raw/master/csl-citation.json"} </w:instrText>
            </w:r>
            <w:r w:rsidRPr="00BA4BFA">
              <w:fldChar w:fldCharType="separate"/>
            </w:r>
            <w:r w:rsidRPr="00BA4BFA">
              <w:rPr>
                <w:rFonts w:ascii="Calibri" w:hAnsi="Calibri" w:cs="Calibri"/>
                <w:szCs w:val="24"/>
              </w:rPr>
              <w:t xml:space="preserve">(Choi </w:t>
            </w:r>
            <w:r w:rsidRPr="00BA4BFA">
              <w:rPr>
                <w:rFonts w:ascii="Calibri" w:hAnsi="Calibri" w:cs="Calibri"/>
                <w:i/>
                <w:iCs/>
                <w:szCs w:val="24"/>
              </w:rPr>
              <w:t>et al</w:t>
            </w:r>
            <w:r w:rsidRPr="00BA4BFA">
              <w:rPr>
                <w:rFonts w:ascii="Calibri" w:hAnsi="Calibri" w:cs="Calibri"/>
                <w:szCs w:val="24"/>
              </w:rPr>
              <w:t>, 2012)</w:t>
            </w:r>
            <w:r w:rsidRPr="00BA4BFA">
              <w:fldChar w:fldCharType="end"/>
            </w:r>
          </w:p>
        </w:tc>
      </w:tr>
      <w:tr w:rsidR="00BA4BFA" w:rsidRPr="00BA4BFA" w14:paraId="1F5599B9" w14:textId="77777777" w:rsidTr="007C38FB">
        <w:tc>
          <w:tcPr>
            <w:tcW w:w="1696" w:type="dxa"/>
          </w:tcPr>
          <w:p w14:paraId="28DA755B" w14:textId="77777777" w:rsidR="00BA4BFA" w:rsidRPr="00BA4BFA" w:rsidRDefault="00BA4BFA" w:rsidP="00BA4BFA">
            <w:r w:rsidRPr="00BA4BFA">
              <w:t>PANTHER</w:t>
            </w:r>
          </w:p>
        </w:tc>
        <w:tc>
          <w:tcPr>
            <w:tcW w:w="1701" w:type="dxa"/>
          </w:tcPr>
          <w:p w14:paraId="5FD4E385" w14:textId="77777777" w:rsidR="00BA4BFA" w:rsidRPr="00BA4BFA" w:rsidRDefault="00BA4BFA" w:rsidP="00BA4BFA">
            <w:r w:rsidRPr="00BA4BFA">
              <w:t>Unsupervised</w:t>
            </w:r>
          </w:p>
        </w:tc>
        <w:tc>
          <w:tcPr>
            <w:tcW w:w="4111" w:type="dxa"/>
          </w:tcPr>
          <w:p w14:paraId="05295FC1" w14:textId="77777777" w:rsidR="00BA4BFA" w:rsidRPr="00BA4BFA" w:rsidRDefault="00C02B28" w:rsidP="00BA4BFA">
            <w:hyperlink r:id="rId7" w:history="1">
              <w:r w:rsidR="00BA4BFA" w:rsidRPr="00BA4BFA">
                <w:rPr>
                  <w:color w:val="0563C1" w:themeColor="hyperlink"/>
                  <w:u w:val="single"/>
                </w:rPr>
                <w:t>https://snps.biofold.org/snps-and-go/snps-and-go.html</w:t>
              </w:r>
            </w:hyperlink>
          </w:p>
        </w:tc>
        <w:tc>
          <w:tcPr>
            <w:tcW w:w="1508" w:type="dxa"/>
          </w:tcPr>
          <w:p w14:paraId="1F4B1AF3" w14:textId="77777777" w:rsidR="00BA4BFA" w:rsidRPr="00BA4BFA" w:rsidRDefault="00BA4BFA" w:rsidP="00BA4BFA">
            <w:r w:rsidRPr="00BA4BFA">
              <w:fldChar w:fldCharType="begin"/>
            </w:r>
            <w:r w:rsidRPr="00BA4BFA">
              <w:instrText xml:space="preserve"> ADDIN ZOTERO_ITEM CSL_CITATION {"citationID":"Lw5aBgQI","properties":{"formattedCitation":"(Thomas &amp; Kejariwal)","plainCitation":"(Thomas &amp; Kejariwal)","noteIndex":0},"citationItems":[{"id":426,"uris":["http://zotero.org/users/local/fXdzxoIk/items/2B3R5ZXV"],"itemData":{"id":426,"type":"webpage","title":"Coding single-nucleotide polymorphisms associated with complex vs. Mendelian disease: Evolutionary evidence for differences in molecular effects","URL":"https://www.pnas.org/content/101/43/15398","author":[{"family":"Thomas","given":"Paul D."},{"family":"Kejariwal","given":"Anish"}],"accessed":{"date-parts":[["2020",2,20]]}}}],"schema":"https://github.com/citation-style-language/schema/raw/master/csl-citation.json"} </w:instrText>
            </w:r>
            <w:r w:rsidRPr="00BA4BFA">
              <w:fldChar w:fldCharType="separate"/>
            </w:r>
            <w:r w:rsidRPr="00BA4BFA">
              <w:rPr>
                <w:rFonts w:ascii="Calibri" w:hAnsi="Calibri" w:cs="Calibri"/>
              </w:rPr>
              <w:t>(Thomas &amp; Kejariwal)</w:t>
            </w:r>
            <w:r w:rsidRPr="00BA4BFA">
              <w:fldChar w:fldCharType="end"/>
            </w:r>
          </w:p>
        </w:tc>
      </w:tr>
      <w:tr w:rsidR="00BA4BFA" w:rsidRPr="00BA4BFA" w14:paraId="0875691D" w14:textId="77777777" w:rsidTr="007C38FB">
        <w:tc>
          <w:tcPr>
            <w:tcW w:w="1696" w:type="dxa"/>
          </w:tcPr>
          <w:p w14:paraId="31F6FF96" w14:textId="77777777" w:rsidR="00BA4BFA" w:rsidRPr="00BA4BFA" w:rsidRDefault="00BA4BFA" w:rsidP="00BA4BFA">
            <w:r w:rsidRPr="00BA4BFA">
              <w:t>MutationAssessor</w:t>
            </w:r>
          </w:p>
        </w:tc>
        <w:tc>
          <w:tcPr>
            <w:tcW w:w="1701" w:type="dxa"/>
          </w:tcPr>
          <w:p w14:paraId="6BB7EBDD" w14:textId="77777777" w:rsidR="00BA4BFA" w:rsidRPr="00BA4BFA" w:rsidRDefault="00BA4BFA" w:rsidP="00BA4BFA">
            <w:r w:rsidRPr="00BA4BFA">
              <w:t>Unsupervised</w:t>
            </w:r>
          </w:p>
        </w:tc>
        <w:tc>
          <w:tcPr>
            <w:tcW w:w="4111" w:type="dxa"/>
          </w:tcPr>
          <w:p w14:paraId="09E07D57" w14:textId="77777777" w:rsidR="00BA4BFA" w:rsidRPr="00BA4BFA" w:rsidRDefault="00BA4BFA" w:rsidP="00BA4BFA">
            <w:r w:rsidRPr="00BA4BFA">
              <w:t>dbNSFP 4.2</w:t>
            </w:r>
          </w:p>
        </w:tc>
        <w:tc>
          <w:tcPr>
            <w:tcW w:w="1508" w:type="dxa"/>
          </w:tcPr>
          <w:p w14:paraId="0435366B" w14:textId="77777777" w:rsidR="00BA4BFA" w:rsidRPr="00BA4BFA" w:rsidRDefault="00BA4BFA" w:rsidP="00BA4BFA">
            <w:r w:rsidRPr="00BA4BFA">
              <w:fldChar w:fldCharType="begin"/>
            </w:r>
            <w:r w:rsidRPr="00BA4BFA">
              <w:instrText xml:space="preserve"> ADDIN ZOTERO_ITEM CSL_CITATION {"citationID":"MH2eLvjp","properties":{"formattedCitation":"(Reva {\\i{}et al}, 2011)","plainCitation":"(Reva et al, 2011)","noteIndex":0},"citationItems":[{"id":75,"uris":["http://zotero.org/users/local/fXdzxoIk/items/6AM7KZG9"],"itemData":{"id":75,"type":"article-journal","abstract":"As large-scale re-sequencing of genomes reveals many protein mutations, especially in human cancer tissues, prediction of their likely functional impact becomes important practical goal. Here, we introduce a new functional impact score (FIS) for amino acid residue changes using evolutionary conservation patterns. The information in these patterns is derived from aligned families and sub-families of sequence homologs within and between species using combinatorial entropy formalism. The score performs well on a large set of human protein mutations in separating disease-associated variants (</w:instrText>
            </w:r>
            <w:r w:rsidRPr="00BA4BFA">
              <w:rPr>
                <w:rFonts w:ascii="Cambria Math" w:hAnsi="Cambria Math" w:cs="Cambria Math"/>
              </w:rPr>
              <w:instrText>∼</w:instrText>
            </w:r>
            <w:r w:rsidRPr="00BA4BFA">
              <w:instrText>19</w:instrText>
            </w:r>
            <w:r w:rsidRPr="00BA4BFA">
              <w:rPr>
                <w:rFonts w:ascii="Calibri" w:hAnsi="Calibri" w:cs="Calibri"/>
              </w:rPr>
              <w:instrText> </w:instrText>
            </w:r>
            <w:r w:rsidRPr="00BA4BFA">
              <w:instrText>200), assumed to be strongly functional, from common polymorphisms (</w:instrText>
            </w:r>
            <w:r w:rsidRPr="00BA4BFA">
              <w:rPr>
                <w:rFonts w:ascii="Cambria Math" w:hAnsi="Cambria Math" w:cs="Cambria Math"/>
              </w:rPr>
              <w:instrText>∼</w:instrText>
            </w:r>
            <w:r w:rsidRPr="00BA4BFA">
              <w:instrText>35</w:instrText>
            </w:r>
            <w:r w:rsidRPr="00BA4BFA">
              <w:rPr>
                <w:rFonts w:ascii="Calibri" w:hAnsi="Calibri" w:cs="Calibri"/>
              </w:rPr>
              <w:instrText> </w:instrText>
            </w:r>
            <w:r w:rsidRPr="00BA4BFA">
              <w:instrText xml:space="preserve">600), assumed to be weakly functional (area under the receiver operating characteristic curve of </w:instrText>
            </w:r>
            <w:r w:rsidRPr="00BA4BFA">
              <w:rPr>
                <w:rFonts w:ascii="Cambria Math" w:hAnsi="Cambria Math" w:cs="Cambria Math"/>
              </w:rPr>
              <w:instrText>∼</w:instrText>
            </w:r>
            <w:r w:rsidRPr="00BA4BFA">
              <w:instrText xml:space="preserve">0.86). In cancer, using recurrence, multiplicity and annotation for </w:instrText>
            </w:r>
            <w:r w:rsidRPr="00BA4BFA">
              <w:rPr>
                <w:rFonts w:ascii="Cambria Math" w:hAnsi="Cambria Math" w:cs="Cambria Math"/>
              </w:rPr>
              <w:instrText>∼</w:instrText>
            </w:r>
            <w:r w:rsidRPr="00BA4BFA">
              <w:instrText>10</w:instrText>
            </w:r>
            <w:r w:rsidRPr="00BA4BFA">
              <w:rPr>
                <w:rFonts w:ascii="Calibri" w:hAnsi="Calibri" w:cs="Calibri"/>
              </w:rPr>
              <w:instrText> </w:instrText>
            </w:r>
            <w:r w:rsidRPr="00BA4BFA">
              <w:instrText xml:space="preserve">000 mutations in the COSMIC database, the method does well in assigning higher scores to more likely functional mutations (‘drivers’). To guide experimental prioritization, we report a list of about 1000 top human cancer genes frequently mutated in one or more cancer types ranked by likely functional impact; and, an additional 1000 candidate cancer genes with rare but likely functional mutations. In addition, we estimate that at least 5% of cancer-relevant mutations involve switch of function, rather than simply loss or gain of function.","container-title":"Nucleic Acids Research","DOI":"10.1093/nar/gkr407","ISSN":"0305-1048","issue":"17","journalAbbreviation":"Nucleic Acids Res.","note":"PMID: 21727090\nPMCID: PMC3177186","page":"e118","source":"PubMed Central","title":"Predicting the functional impact of protein mutations: application to cancer genomics","title-short":"Predicting the functional impact of protein mutations","volume":"39","author":[{"family":"Reva","given":"Boris"},{"family":"Antipin","given":"Yevgeniy"},{"family":"Sander","given":"Chris"}],"issued":{"date-parts":[["2011",9]]}}}],"schema":"https://github.com/citation-style-language/schema/raw/master/csl-citation.json"} </w:instrText>
            </w:r>
            <w:r w:rsidRPr="00BA4BFA">
              <w:fldChar w:fldCharType="separate"/>
            </w:r>
            <w:r w:rsidRPr="00BA4BFA">
              <w:rPr>
                <w:rFonts w:ascii="Calibri" w:hAnsi="Calibri" w:cs="Calibri"/>
                <w:szCs w:val="24"/>
              </w:rPr>
              <w:t xml:space="preserve">(Reva </w:t>
            </w:r>
            <w:r w:rsidRPr="00BA4BFA">
              <w:rPr>
                <w:rFonts w:ascii="Calibri" w:hAnsi="Calibri" w:cs="Calibri"/>
                <w:i/>
                <w:iCs/>
                <w:szCs w:val="24"/>
              </w:rPr>
              <w:t>et al</w:t>
            </w:r>
            <w:r w:rsidRPr="00BA4BFA">
              <w:rPr>
                <w:rFonts w:ascii="Calibri" w:hAnsi="Calibri" w:cs="Calibri"/>
                <w:szCs w:val="24"/>
              </w:rPr>
              <w:t>, 2011)</w:t>
            </w:r>
            <w:r w:rsidRPr="00BA4BFA">
              <w:fldChar w:fldCharType="end"/>
            </w:r>
          </w:p>
        </w:tc>
      </w:tr>
      <w:tr w:rsidR="00BA4BFA" w:rsidRPr="00BA4BFA" w14:paraId="188971F9" w14:textId="77777777" w:rsidTr="007C38FB">
        <w:tc>
          <w:tcPr>
            <w:tcW w:w="1696" w:type="dxa"/>
          </w:tcPr>
          <w:p w14:paraId="1B4E2087" w14:textId="77777777" w:rsidR="00BA4BFA" w:rsidRPr="00BA4BFA" w:rsidRDefault="00BA4BFA" w:rsidP="00BA4BFA">
            <w:r w:rsidRPr="00BA4BFA">
              <w:t>DeepSequence</w:t>
            </w:r>
          </w:p>
        </w:tc>
        <w:tc>
          <w:tcPr>
            <w:tcW w:w="1701" w:type="dxa"/>
          </w:tcPr>
          <w:p w14:paraId="1F42AE37" w14:textId="77777777" w:rsidR="00BA4BFA" w:rsidRPr="00BA4BFA" w:rsidRDefault="00BA4BFA" w:rsidP="00BA4BFA">
            <w:r w:rsidRPr="00BA4BFA">
              <w:t>Unsupervised</w:t>
            </w:r>
          </w:p>
        </w:tc>
        <w:tc>
          <w:tcPr>
            <w:tcW w:w="4111" w:type="dxa"/>
          </w:tcPr>
          <w:p w14:paraId="5C223F48" w14:textId="77777777" w:rsidR="00BA4BFA" w:rsidRPr="00BA4BFA" w:rsidRDefault="00BA4BFA" w:rsidP="00BA4BFA">
            <w:r w:rsidRPr="00BA4BFA">
              <w:t xml:space="preserve">Run locally, scripts available from: </w:t>
            </w:r>
          </w:p>
        </w:tc>
        <w:tc>
          <w:tcPr>
            <w:tcW w:w="1508" w:type="dxa"/>
          </w:tcPr>
          <w:p w14:paraId="28E29C0D" w14:textId="77777777" w:rsidR="00BA4BFA" w:rsidRPr="00BA4BFA" w:rsidRDefault="00BA4BFA" w:rsidP="00BA4BFA">
            <w:r w:rsidRPr="00BA4BFA">
              <w:fldChar w:fldCharType="begin"/>
            </w:r>
            <w:r w:rsidRPr="00BA4BFA">
              <w:instrText xml:space="preserve"> ADDIN ZOTERO_ITEM CSL_CITATION {"citationID":"H4udMl8s","properties":{"formattedCitation":"(Riesselman {\\i{}et al}, 2018)","plainCitation":"(Riesselman et al, 2018)","noteIndex":0},"citationItems":[{"id":113,"uris":["http://zotero.org/users/local/fXdzxoIk/items/GBDIH9S9"],"itemData":{"id":113,"type":"article-journal","abstract":"DeepSequence is an unsupervised deep latent-variable model that predicts the effects of mutations on the basis of evolutionary sequence information.","container-title":"Nature Methods","DOI":"10.1038/s41592-018-0138-4","ISSN":"1548-7105","issue":"10","journalAbbreviation":"Nat. Methods","language":"En","license":"2018 The Author(s), under exclusive licence to Springer Nature America, Inc.","page":"816","source":"www.nature.com","title":"Deep generative models of genetic variation capture the effects of mutations","volume":"15","author":[{"family":"Riesselman","given":"Adam J."},{"family":"Ingraham","given":"John B."},{"family":"Marks","given":"Debora S."}],"issued":{"date-parts":[["2018",10]]}}}],"schema":"https://github.com/citation-style-language/schema/raw/master/csl-citation.json"} </w:instrText>
            </w:r>
            <w:r w:rsidRPr="00BA4BFA">
              <w:fldChar w:fldCharType="separate"/>
            </w:r>
            <w:r w:rsidRPr="00BA4BFA">
              <w:rPr>
                <w:rFonts w:ascii="Calibri" w:hAnsi="Calibri" w:cs="Calibri"/>
                <w:szCs w:val="24"/>
              </w:rPr>
              <w:t xml:space="preserve">(Riesselman </w:t>
            </w:r>
            <w:r w:rsidRPr="00BA4BFA">
              <w:rPr>
                <w:rFonts w:ascii="Calibri" w:hAnsi="Calibri" w:cs="Calibri"/>
                <w:i/>
                <w:iCs/>
                <w:szCs w:val="24"/>
              </w:rPr>
              <w:t>et al</w:t>
            </w:r>
            <w:r w:rsidRPr="00BA4BFA">
              <w:rPr>
                <w:rFonts w:ascii="Calibri" w:hAnsi="Calibri" w:cs="Calibri"/>
                <w:szCs w:val="24"/>
              </w:rPr>
              <w:t>, 2018)</w:t>
            </w:r>
            <w:r w:rsidRPr="00BA4BFA">
              <w:fldChar w:fldCharType="end"/>
            </w:r>
          </w:p>
        </w:tc>
      </w:tr>
      <w:tr w:rsidR="00BA4BFA" w:rsidRPr="00BA4BFA" w14:paraId="162C9C51" w14:textId="77777777" w:rsidTr="007C38FB">
        <w:tc>
          <w:tcPr>
            <w:tcW w:w="1696" w:type="dxa"/>
          </w:tcPr>
          <w:p w14:paraId="6BE6095D" w14:textId="77777777" w:rsidR="00BA4BFA" w:rsidRPr="00BA4BFA" w:rsidRDefault="00BA4BFA" w:rsidP="00BA4BFA">
            <w:r w:rsidRPr="00BA4BFA">
              <w:t>GenoCanyon</w:t>
            </w:r>
          </w:p>
        </w:tc>
        <w:tc>
          <w:tcPr>
            <w:tcW w:w="1701" w:type="dxa"/>
          </w:tcPr>
          <w:p w14:paraId="73021F8E" w14:textId="77777777" w:rsidR="00BA4BFA" w:rsidRPr="00BA4BFA" w:rsidRDefault="00BA4BFA" w:rsidP="00BA4BFA">
            <w:r w:rsidRPr="00BA4BFA">
              <w:t>Unsupervised</w:t>
            </w:r>
          </w:p>
        </w:tc>
        <w:tc>
          <w:tcPr>
            <w:tcW w:w="4111" w:type="dxa"/>
          </w:tcPr>
          <w:p w14:paraId="338184A5" w14:textId="77777777" w:rsidR="00BA4BFA" w:rsidRPr="00BA4BFA" w:rsidRDefault="00BA4BFA" w:rsidP="00BA4BFA">
            <w:r w:rsidRPr="00BA4BFA">
              <w:t>dbNSFP 4.2</w:t>
            </w:r>
          </w:p>
        </w:tc>
        <w:tc>
          <w:tcPr>
            <w:tcW w:w="1508" w:type="dxa"/>
          </w:tcPr>
          <w:p w14:paraId="0ACA83BD" w14:textId="77777777" w:rsidR="00BA4BFA" w:rsidRPr="00BA4BFA" w:rsidRDefault="00BA4BFA" w:rsidP="00BA4BFA">
            <w:r w:rsidRPr="00BA4BFA">
              <w:fldChar w:fldCharType="begin"/>
            </w:r>
            <w:r w:rsidRPr="00BA4BFA">
              <w:instrText xml:space="preserve"> ADDIN ZOTERO_ITEM CSL_CITATION {"citationID":"qDHz0SN8","properties":{"formattedCitation":"(Lu {\\i{}et al}, 2015)","plainCitation":"(Lu et al, 2015)","noteIndex":0},"citationItems":[{"id":467,"uris":["http://zotero.org/users/local/fXdzxoIk/items/UZFVJ6YD"],"itemData":{"id":467,"type":"article-journal","abstract":"Identifying functional regions in the human genome is a major goal in human genetics. Great efforts have been made to functionally annotate the human genome either through computational predictions, such as genomic conservation, or high-throughput experiments, such as the ENCODE project. These efforts have resulted in a rich collection of functional annotation data of diverse types that need to be jointly analyzed for integrated interpretation and annotation. Here we present GenoCanyon, a whole-genome annotation method that performs unsupervised statistical learning using 22 computational and experimental annotations thereby inferring the functional potential of each position in the human genome. With GenoCanyon, we are able to predict many of the known functional regions. The ability of predicting functional regions as well as its generalizable statistical framework makes GenoCanyon a unique and powerful tool for whole-genome annotation. The GenoCanyon web server is available at http://genocanyon.med.yale.edu","container-title":"Scientific Reports","DOI":"10.1038/srep10576","ISSN":"2045-2322","issue":"1","journalAbbreviation":"Sci. Rep.","language":"en","license":"2015 The Author(s)","page":"1-13","source":"www.nature.com","title":"A Statistical Framework to Predict Functional Non-Coding Regions in the Human Genome Through Integrated Analysis of Annotation Data","volume":"5","author":[{"family":"Lu","given":"Qiongshi"},{"family":"Hu","given":"Yiming"},{"family":"Sun","given":"Jiehuan"},{"family":"Cheng","given":"Yuwei"},{"family":"Cheung","given":"Kei-Hoi"},{"family":"Zhao","given":"Hongyu"}],"issued":{"date-parts":[["2015",5,27]]}}}],"schema":"https://github.com/citation-style-language/schema/raw/master/csl-citation.json"} </w:instrText>
            </w:r>
            <w:r w:rsidRPr="00BA4BFA">
              <w:fldChar w:fldCharType="separate"/>
            </w:r>
            <w:r w:rsidRPr="00BA4BFA">
              <w:rPr>
                <w:rFonts w:ascii="Calibri" w:hAnsi="Calibri" w:cs="Calibri"/>
                <w:szCs w:val="24"/>
              </w:rPr>
              <w:t xml:space="preserve">(Lu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3C744270" w14:textId="77777777" w:rsidTr="007C38FB">
        <w:tc>
          <w:tcPr>
            <w:tcW w:w="1696" w:type="dxa"/>
          </w:tcPr>
          <w:p w14:paraId="48757ACF" w14:textId="77777777" w:rsidR="00BA4BFA" w:rsidRPr="00BA4BFA" w:rsidRDefault="00BA4BFA" w:rsidP="00BA4BFA">
            <w:r w:rsidRPr="00BA4BFA">
              <w:t>EVE</w:t>
            </w:r>
          </w:p>
        </w:tc>
        <w:tc>
          <w:tcPr>
            <w:tcW w:w="1701" w:type="dxa"/>
          </w:tcPr>
          <w:p w14:paraId="5DF5378E" w14:textId="77777777" w:rsidR="00BA4BFA" w:rsidRPr="00BA4BFA" w:rsidRDefault="00BA4BFA" w:rsidP="00BA4BFA">
            <w:r w:rsidRPr="00BA4BFA">
              <w:t>Unsupervised</w:t>
            </w:r>
          </w:p>
        </w:tc>
        <w:tc>
          <w:tcPr>
            <w:tcW w:w="4111" w:type="dxa"/>
          </w:tcPr>
          <w:p w14:paraId="2361330E" w14:textId="77777777" w:rsidR="00BA4BFA" w:rsidRPr="00BA4BFA" w:rsidRDefault="00BA4BFA" w:rsidP="00BA4BFA">
            <w:r w:rsidRPr="00BA4BFA">
              <w:t xml:space="preserve">Downloaded from </w:t>
            </w:r>
            <w:hyperlink r:id="rId8" w:history="1">
              <w:r w:rsidRPr="00BA4BFA">
                <w:rPr>
                  <w:color w:val="0563C1" w:themeColor="hyperlink"/>
                  <w:u w:val="single"/>
                </w:rPr>
                <w:t>https://evemodel.org/</w:t>
              </w:r>
            </w:hyperlink>
            <w:r w:rsidRPr="00BA4BFA">
              <w:t xml:space="preserve"> or run locally using scripts at: </w:t>
            </w:r>
            <w:hyperlink r:id="rId9" w:history="1">
              <w:r w:rsidRPr="00BA4BFA">
                <w:rPr>
                  <w:color w:val="0563C1" w:themeColor="hyperlink"/>
                  <w:u w:val="single"/>
                </w:rPr>
                <w:t>https://github.com/OATML/EVE</w:t>
              </w:r>
            </w:hyperlink>
          </w:p>
        </w:tc>
        <w:tc>
          <w:tcPr>
            <w:tcW w:w="1508" w:type="dxa"/>
          </w:tcPr>
          <w:p w14:paraId="62F06C36" w14:textId="77777777" w:rsidR="00BA4BFA" w:rsidRPr="00BA4BFA" w:rsidRDefault="00BA4BFA" w:rsidP="00BA4BFA">
            <w:r w:rsidRPr="00BA4BFA">
              <w:fldChar w:fldCharType="begin"/>
            </w:r>
            <w:r w:rsidRPr="00BA4BFA">
              <w:instrText xml:space="preserve"> ADDIN ZOTERO_ITEM CSL_CITATION {"citationID":"fXTmM3GX","properties":{"formattedCitation":"(Frazer {\\i{}et al}, 2021)","plainCitation":"(Frazer et al, 2021)","noteIndex":0},"citationItems":[{"id":994,"uris":["http://zotero.org/users/local/fXdzxoIk/items/XMRWVJGB"],"itemData":{"id":994,"type":"article-journal","abstract":"Quantifying the pathogenicity of protein variants in human disease-related genes would have a marked effect on clinical decisions, yet the overwhelming majority (over 98%) of these variants still have unknown consequences1-3. In principle, computational methods could support the large-scale interpretation of genetic variants. However, state-of-the-art methods4-10 have relied on training machine learning models on known disease labels. As these labels are sparse, biased and of variable quality, the resulting models have been considered insufficiently reliable11. Here we propose an approach that leverages deep generative models to predict variant pathogenicity without relying on labels. By modelling the distribution of sequence variation across organisms, we implicitly capture constraints on the protein sequences that maintain fitness. Our model EVE (evolutionary model of variant effect) not only outperforms computational approaches that rely on labelled data but also performs on par with, if not better than, predictions from high-throughput experiments, which are increasingly used as evidence for variant classification12-16. We predict the pathogenicity of more than 36 million variants across 3,219 disease genes and provide evidence for the classification of more than 256,000 variants of unknown significance. Our work suggests that models of evolutionary information can provide valuable independent evidence for variant interpretation that will be widely useful in research and clinical settings.","container-title":"Nature","DOI":"10.1038/s41586-021-04043-8","ISSN":"1476-4687","issue":"7883","journalAbbreviation":"Nature","language":"eng","note":"PMID: 34707284","page":"91-95","source":"PubMed","title":"Disease variant prediction with deep generative models of evolutionary data","volume":"599","author":[{"family":"Frazer","given":"Jonathan"},{"family":"Notin","given":"Pascal"},{"family":"Dias","given":"Mafalda"},{"family":"Gomez","given":"Aidan"},{"family":"Min","given":"Joseph K."},{"family":"Brock","given":"Kelly"},{"family":"Gal","given":"Yarin"},{"family":"Marks","given":"Debora S."}],"issued":{"date-parts":[["2021",11]]}}}],"schema":"https://github.com/citation-style-language/schema/raw/master/csl-citation.json"} </w:instrText>
            </w:r>
            <w:r w:rsidRPr="00BA4BFA">
              <w:fldChar w:fldCharType="separate"/>
            </w:r>
            <w:r w:rsidRPr="00BA4BFA">
              <w:rPr>
                <w:rFonts w:ascii="Calibri" w:hAnsi="Calibri" w:cs="Calibri"/>
                <w:szCs w:val="24"/>
              </w:rPr>
              <w:t xml:space="preserve">(Frazer </w:t>
            </w:r>
            <w:r w:rsidRPr="00BA4BFA">
              <w:rPr>
                <w:rFonts w:ascii="Calibri" w:hAnsi="Calibri" w:cs="Calibri"/>
                <w:i/>
                <w:iCs/>
                <w:szCs w:val="24"/>
              </w:rPr>
              <w:t>et al</w:t>
            </w:r>
            <w:r w:rsidRPr="00BA4BFA">
              <w:rPr>
                <w:rFonts w:ascii="Calibri" w:hAnsi="Calibri" w:cs="Calibri"/>
                <w:szCs w:val="24"/>
              </w:rPr>
              <w:t>, 2021)</w:t>
            </w:r>
            <w:r w:rsidRPr="00BA4BFA">
              <w:fldChar w:fldCharType="end"/>
            </w:r>
          </w:p>
        </w:tc>
      </w:tr>
      <w:tr w:rsidR="00BA4BFA" w:rsidRPr="00BA4BFA" w14:paraId="70AB241F" w14:textId="77777777" w:rsidTr="007C38FB">
        <w:tc>
          <w:tcPr>
            <w:tcW w:w="1696" w:type="dxa"/>
          </w:tcPr>
          <w:p w14:paraId="53258EF7" w14:textId="34EB3596" w:rsidR="00BA4BFA" w:rsidRPr="00BA4BFA" w:rsidRDefault="00780193" w:rsidP="00BA4BFA">
            <w:r>
              <w:t>mutationTCN</w:t>
            </w:r>
          </w:p>
        </w:tc>
        <w:tc>
          <w:tcPr>
            <w:tcW w:w="1701" w:type="dxa"/>
          </w:tcPr>
          <w:p w14:paraId="62EA701F" w14:textId="77777777" w:rsidR="00BA4BFA" w:rsidRPr="00BA4BFA" w:rsidRDefault="00BA4BFA" w:rsidP="00BA4BFA">
            <w:r w:rsidRPr="00BA4BFA">
              <w:t>Unsupervised</w:t>
            </w:r>
          </w:p>
        </w:tc>
        <w:tc>
          <w:tcPr>
            <w:tcW w:w="4111" w:type="dxa"/>
          </w:tcPr>
          <w:p w14:paraId="56DC3FA9" w14:textId="77777777" w:rsidR="00BA4BFA" w:rsidRPr="00BA4BFA" w:rsidRDefault="00C02B28" w:rsidP="00BA4BFA">
            <w:hyperlink r:id="rId10" w:history="1">
              <w:r w:rsidR="00BA4BFA" w:rsidRPr="00BA4BFA">
                <w:rPr>
                  <w:color w:val="0563C1" w:themeColor="hyperlink"/>
                  <w:u w:val="single"/>
                </w:rPr>
                <w:t>http://mtban.kaist.ac.kr/</w:t>
              </w:r>
            </w:hyperlink>
          </w:p>
        </w:tc>
        <w:tc>
          <w:tcPr>
            <w:tcW w:w="1508" w:type="dxa"/>
          </w:tcPr>
          <w:p w14:paraId="5A830D89" w14:textId="435DFB72" w:rsidR="00BA4BFA" w:rsidRPr="00BA4BFA" w:rsidRDefault="00C02B28" w:rsidP="00BA4BFA">
            <w:r>
              <w:fldChar w:fldCharType="begin"/>
            </w:r>
            <w:r>
              <w:instrText xml:space="preserve"> ADDIN ZOTERO_ITEM CSL_CITATION {"citationID":"rBqbOevw","properties":{"formattedCitation":"(Kim &amp; Kim, 2020)","plainCitation":"(Kim &amp; Kim, 2020)","noteIndex":0},"citationItems":[{"id":1452,"uris":["http://zotero.org/users/local/fXdzxoIk/items/SD2LSL6M"],"itemData":{"id":1452,"type":"article-journal","abstract":"Accurate prediction of the effects of genetic variation is a major goal in biological research. Towards this goal, numerous machine learning models have been developed to learn information from evolutionary sequence data. The most effective method so far is a deep generative model based on the variational autoencoder (VAE) that models the distributions using a latent variable. In this study, we propose a deep autoregressive generative model named mutationTCN, which employs dilated causal convolutions and attention mechanism for the modeling of inter-residue correlations in a biological sequence.We show that this model is competitive with the VAE model when tested against a set of 42 high-throughput mutation scan experiments, with the mean improvement in Spearman rank correlation </w:instrText>
            </w:r>
            <w:r>
              <w:rPr>
                <w:rFonts w:ascii="Cambria Math" w:hAnsi="Cambria Math" w:cs="Cambria Math"/>
              </w:rPr>
              <w:instrText>∼</w:instrText>
            </w:r>
            <w:r>
              <w:instrText xml:space="preserve">0.023. In particular, our model can more efficiently capture information from multiple sequence alignments with lower effective number of sequences, such as in viral sequence families, compared with the latent variable model. Also, we extend this architecture to a semi-supervised learning framework, which shows high prediction accuracy. We show that our model enables a direct optimization of the data likelihood and allows for a simple and stable training process.Source code is available at https://github.com/ha01994/mutationTCN.Supplementary data are available at Bioinformatics online.","container-title":"Bioinformatics","DOI":"10.1093/bioinformatics/btz873","ISSN":"1367-4803","issue":"7","journalAbbreviation":"Bioinformatics","page":"2047-2052","source":"Silverchair","title":"Prediction of mutation effects using a deep temporal convolutional network","volume":"36","author":[{"family":"Kim","given":"Ha Young"},{"family":"Kim","given":"Dongsup"}],"issued":{"date-parts":[["2020",4,1]]}}}],"schema":"https://github.com/citation-style-language/schema/raw/master/csl-citation.json"} </w:instrText>
            </w:r>
            <w:r>
              <w:fldChar w:fldCharType="separate"/>
            </w:r>
            <w:r w:rsidRPr="00C02B28">
              <w:rPr>
                <w:rFonts w:ascii="Calibri" w:hAnsi="Calibri" w:cs="Calibri"/>
              </w:rPr>
              <w:t>(Kim &amp; Kim, 2020)</w:t>
            </w:r>
            <w:r>
              <w:fldChar w:fldCharType="end"/>
            </w:r>
          </w:p>
        </w:tc>
      </w:tr>
      <w:tr w:rsidR="00BA4BFA" w:rsidRPr="00BA4BFA" w14:paraId="61A412A3" w14:textId="77777777" w:rsidTr="007C38FB">
        <w:tc>
          <w:tcPr>
            <w:tcW w:w="1696" w:type="dxa"/>
          </w:tcPr>
          <w:p w14:paraId="7095B3EB" w14:textId="15E40F71" w:rsidR="00BA4BFA" w:rsidRPr="00BA4BFA" w:rsidRDefault="00BA4BFA" w:rsidP="00BA4BFA">
            <w:r w:rsidRPr="00BA4BFA">
              <w:t>VESPA</w:t>
            </w:r>
            <w:r w:rsidR="00780193">
              <w:t>l</w:t>
            </w:r>
          </w:p>
        </w:tc>
        <w:tc>
          <w:tcPr>
            <w:tcW w:w="1701" w:type="dxa"/>
          </w:tcPr>
          <w:p w14:paraId="3A24258C" w14:textId="77777777" w:rsidR="00BA4BFA" w:rsidRPr="00BA4BFA" w:rsidRDefault="00BA4BFA" w:rsidP="00BA4BFA">
            <w:r w:rsidRPr="00BA4BFA">
              <w:t>Unsupervised</w:t>
            </w:r>
          </w:p>
        </w:tc>
        <w:tc>
          <w:tcPr>
            <w:tcW w:w="4111" w:type="dxa"/>
          </w:tcPr>
          <w:p w14:paraId="17C14A59" w14:textId="77777777" w:rsidR="00BA4BFA" w:rsidRPr="00BA4BFA" w:rsidRDefault="00C02B28" w:rsidP="00BA4BFA">
            <w:hyperlink r:id="rId11" w:history="1">
              <w:r w:rsidR="00BA4BFA" w:rsidRPr="00BA4BFA">
                <w:rPr>
                  <w:color w:val="0563C1" w:themeColor="hyperlink"/>
                  <w:u w:val="single"/>
                </w:rPr>
                <w:t>https://zenodo.org/record/5905863</w:t>
              </w:r>
            </w:hyperlink>
          </w:p>
        </w:tc>
        <w:tc>
          <w:tcPr>
            <w:tcW w:w="1508" w:type="dxa"/>
          </w:tcPr>
          <w:p w14:paraId="6D4DEDAE" w14:textId="77777777" w:rsidR="00BA4BFA" w:rsidRPr="00BA4BFA" w:rsidRDefault="00BA4BFA" w:rsidP="00BA4BFA">
            <w:r w:rsidRPr="00BA4BFA">
              <w:fldChar w:fldCharType="begin"/>
            </w:r>
            <w:r w:rsidRPr="00BA4BFA">
              <w:instrText xml:space="preserve"> ADDIN ZOTERO_ITEM CSL_CITATION {"citationID":"Js8tU6lI","properties":{"formattedCitation":"(Marquet {\\i{}et al}, 2021)","plainCitation":"(Marquet et al, 2021)","noteIndex":0},"citationItems":[{"id":1331,"uris":["http://zotero.org/users/local/fXdzxoIk/items/EIIGQ6M3"],"itemData":{"id":1331,"type":"article-journal","abstract":"The emergence of SARS-CoV-2 variants stressed the demand for tools allowing to interpret the effect of single amino acid variants (SAVs) on protein function. While Deep Mutational Scanning (DMS) sets continue to expand our understanding of the mutational landscape of single proteins, the results continue to challenge analyses. Protein Language Models (pLMs) use the latest deep learning (DL) algorithms to leverage growing databases of protein sequences. These methods learn to predict missing or masked amino acids from the context of entire sequence regions. Here, we used pLM representations (embeddings) to predict sequence conservation and SAV effects without multiple sequence alignments (MSAs). Embeddings alone predicted residue conservation almost as accurately from single sequences as ConSeq using MSAs (two-state Matthews Correlation Coefficient—MCC—for ProtT5 embeddings of 0.596 ± 0.006 vs. 0.608 ± 0.006 for ConSeq). Inputting the conservation prediction along with BLOSUM62 substitution scores and pLM mask reconstruction probabilities into a simplistic logistic regression (LR) ensemble for Variant Effect Score Prediction without Alignments (VESPA) predicted SAV effect magnitude without any optimization on DMS data. Comparing predictions for a standard set of 39 DMS experiments to other methods (incl. ESM-1v, DeepSequence, and GEMME) revealed our approach as competitive with the state-of-the-art (SOTA) methods using MSA input. No method outperformed all others, neither consistently nor statistically significantly, independently of the performance measure applied (Spearman and Pearson correlation). Finally, we investigated binary effect predictions on DMS experiments for four human proteins. Overall, embedding-based methods have become competitive with methods relying on MSAs for SAV effect prediction at a fraction of the costs in computing/energy. Our method predicted SAV effects for the entire human proteome (~ 20 k proteins) within 40 min on one Nvidia Quadro RTX 8000. All methods and data sets are freely available for local and online execution through bioembeddings.com, https://github.com/Rostlab/VESPA, and PredictProtein.","container-title":"Human Genetics","DOI":"10.1007/s00439-021-02411-y","ISSN":"1432-1203","journalAbbreviation":"Hum Genet","language":"en","source":"Springer Link","title":"Embeddings from protein language models predict conservation and variant effects","URL":"https://doi.org/10.1007/s00439-021-02411-y","author":[{"family":"Marquet","given":"Céline"},{"family":"Heinzinger","given":"Michael"},{"family":"Olenyi","given":"Tobias"},{"family":"Dallago","given":"Christian"},{"family":"Erckert","given":"Kyra"},{"family":"Bernhofer","given":"Michael"},{"family":"Nechaev","given":"Dmitrii"},{"family":"Rost","given":"Burkhard"}],"accessed":{"date-parts":[["2022",8,5]]},"issued":{"date-parts":[["2021",12,30]]}}}],"schema":"https://github.com/citation-style-language/schema/raw/master/csl-citation.json"} </w:instrText>
            </w:r>
            <w:r w:rsidRPr="00BA4BFA">
              <w:fldChar w:fldCharType="separate"/>
            </w:r>
            <w:r w:rsidRPr="00BA4BFA">
              <w:rPr>
                <w:rFonts w:ascii="Calibri" w:hAnsi="Calibri" w:cs="Calibri"/>
                <w:szCs w:val="24"/>
              </w:rPr>
              <w:t xml:space="preserve">(Marquet </w:t>
            </w:r>
            <w:r w:rsidRPr="00BA4BFA">
              <w:rPr>
                <w:rFonts w:ascii="Calibri" w:hAnsi="Calibri" w:cs="Calibri"/>
                <w:i/>
                <w:iCs/>
                <w:szCs w:val="24"/>
              </w:rPr>
              <w:t>et al</w:t>
            </w:r>
            <w:r w:rsidRPr="00BA4BFA">
              <w:rPr>
                <w:rFonts w:ascii="Calibri" w:hAnsi="Calibri" w:cs="Calibri"/>
                <w:szCs w:val="24"/>
              </w:rPr>
              <w:t>, 202</w:t>
            </w:r>
            <w:bookmarkStart w:id="0" w:name="_GoBack"/>
            <w:bookmarkEnd w:id="0"/>
            <w:r w:rsidRPr="00BA4BFA">
              <w:rPr>
                <w:rFonts w:ascii="Calibri" w:hAnsi="Calibri" w:cs="Calibri"/>
                <w:szCs w:val="24"/>
              </w:rPr>
              <w:t>1)</w:t>
            </w:r>
            <w:r w:rsidRPr="00BA4BFA">
              <w:fldChar w:fldCharType="end"/>
            </w:r>
          </w:p>
        </w:tc>
      </w:tr>
      <w:tr w:rsidR="00BA4BFA" w:rsidRPr="00BA4BFA" w14:paraId="06C6AE7A" w14:textId="77777777" w:rsidTr="007C38FB">
        <w:tc>
          <w:tcPr>
            <w:tcW w:w="1696" w:type="dxa"/>
          </w:tcPr>
          <w:p w14:paraId="6E6BDCBD" w14:textId="77777777" w:rsidR="00BA4BFA" w:rsidRPr="00BA4BFA" w:rsidRDefault="00BA4BFA" w:rsidP="00BA4BFA">
            <w:r w:rsidRPr="00BA4BFA">
              <w:t>ESM-1v</w:t>
            </w:r>
          </w:p>
        </w:tc>
        <w:tc>
          <w:tcPr>
            <w:tcW w:w="1701" w:type="dxa"/>
          </w:tcPr>
          <w:p w14:paraId="3B004395" w14:textId="2071A48C" w:rsidR="00BA4BFA" w:rsidRPr="00BA4BFA" w:rsidRDefault="00BA4BFA" w:rsidP="00BA4BFA">
            <w:r w:rsidRPr="00BA4BFA">
              <w:t>Unsupervised</w:t>
            </w:r>
            <w:r w:rsidR="00B94BD0">
              <w:t xml:space="preserve"> (no fine-tuning)</w:t>
            </w:r>
          </w:p>
        </w:tc>
        <w:tc>
          <w:tcPr>
            <w:tcW w:w="4111" w:type="dxa"/>
          </w:tcPr>
          <w:p w14:paraId="142D8DF6" w14:textId="77777777" w:rsidR="00BA4BFA" w:rsidRPr="00BA4BFA" w:rsidRDefault="00BA4BFA" w:rsidP="00BA4BFA">
            <w:r w:rsidRPr="00BA4BFA">
              <w:t xml:space="preserve">Run locally, scripts available from: </w:t>
            </w:r>
            <w:hyperlink r:id="rId12" w:history="1">
              <w:r w:rsidRPr="00BA4BFA">
                <w:rPr>
                  <w:color w:val="0563C1" w:themeColor="hyperlink"/>
                  <w:u w:val="single"/>
                </w:rPr>
                <w:t>https://github.com/facebookresearch/esm</w:t>
              </w:r>
            </w:hyperlink>
          </w:p>
        </w:tc>
        <w:tc>
          <w:tcPr>
            <w:tcW w:w="1508" w:type="dxa"/>
          </w:tcPr>
          <w:p w14:paraId="32ABE03F" w14:textId="77777777" w:rsidR="00BA4BFA" w:rsidRPr="00BA4BFA" w:rsidRDefault="00BA4BFA" w:rsidP="00BA4BFA">
            <w:r w:rsidRPr="00BA4BFA">
              <w:fldChar w:fldCharType="begin"/>
            </w:r>
            <w:r w:rsidRPr="00BA4BFA">
              <w:instrText xml:space="preserve"> ADDIN ZOTERO_ITEM CSL_CITATION {"citationID":"8BKLIIAB","properties":{"formattedCitation":"(Meier {\\i{}et al}, 2021)","plainCitation":"(Meier et al, 2021)","noteIndex":0},"citationItems":[{"id":1268,"uris":["http://zotero.org/users/local/fXdzxoIk/items/VNEKMX5G"],"itemData":{"id":1268,"type":"article-journal","abstract":"Modeling the effect of sequence variation on function is a fundamental problem for understanding and designing proteins. Since evolution encodes information about function into patterns in protein sequences, unsupervised models of variant effects can be learned from sequence data. The approach to date has been to fit a model to a family of related sequences. The conventional setting is limited, since a new model must be trained for each prediction task. We show that using only zero-shot inference, without any supervision from experimental data or additional training, protein language models capture the functional effects of sequence variation, performing at state-of-the-art.","container-title":"bioRxiv","DOI":"10.1101/2021.07.09.450648","language":"en","license":"© 2021, Posted by Cold Spring Harbor Laboratory. This pre-print is available under a Creative Commons License (Attribution-NonCommercial-NoDerivs 4.0 International), CC BY-NC-ND 4.0, as described at http://creativecommons.org/licenses/by-nc-nd/4.0/","note":"section: New Results\ntype: article","page":"450648","source":"bioRxiv","title":"Language models enable zero-shot prediction of the effects of mutations on protein function","author":[{"family":"Meier","given":"Joshua"},{"family":"Rao","given":"Roshan"},{"family":"Verkuil","given":"Robert"},{"family":"Liu","given":"Jason"},{"family":"Sercu","given":"Tom"},{"family":"Rives","given":"Alexander"}],"issued":{"date-parts":[["2021",11,17]]}}}],"schema":"https://github.com/citation-style-language/schema/raw/master/csl-citation.json"} </w:instrText>
            </w:r>
            <w:r w:rsidRPr="00BA4BFA">
              <w:fldChar w:fldCharType="separate"/>
            </w:r>
            <w:r w:rsidRPr="00BA4BFA">
              <w:rPr>
                <w:rFonts w:ascii="Calibri" w:hAnsi="Calibri" w:cs="Calibri"/>
                <w:szCs w:val="24"/>
              </w:rPr>
              <w:t xml:space="preserve">(Meier </w:t>
            </w:r>
            <w:r w:rsidRPr="00BA4BFA">
              <w:rPr>
                <w:rFonts w:ascii="Calibri" w:hAnsi="Calibri" w:cs="Calibri"/>
                <w:i/>
                <w:iCs/>
                <w:szCs w:val="24"/>
              </w:rPr>
              <w:t>et al</w:t>
            </w:r>
            <w:r w:rsidRPr="00BA4BFA">
              <w:rPr>
                <w:rFonts w:ascii="Calibri" w:hAnsi="Calibri" w:cs="Calibri"/>
                <w:szCs w:val="24"/>
              </w:rPr>
              <w:t>, 2021)</w:t>
            </w:r>
            <w:r w:rsidRPr="00BA4BFA">
              <w:fldChar w:fldCharType="end"/>
            </w:r>
          </w:p>
        </w:tc>
      </w:tr>
      <w:tr w:rsidR="00BA4BFA" w:rsidRPr="00BA4BFA" w14:paraId="710DAC85" w14:textId="77777777" w:rsidTr="007C38FB">
        <w:tc>
          <w:tcPr>
            <w:tcW w:w="1696" w:type="dxa"/>
          </w:tcPr>
          <w:p w14:paraId="0F202CC7" w14:textId="77777777" w:rsidR="00BA4BFA" w:rsidRPr="00BA4BFA" w:rsidRDefault="00BA4BFA" w:rsidP="00BA4BFA">
            <w:r w:rsidRPr="00BA4BFA">
              <w:t>phastCons</w:t>
            </w:r>
          </w:p>
        </w:tc>
        <w:tc>
          <w:tcPr>
            <w:tcW w:w="1701" w:type="dxa"/>
          </w:tcPr>
          <w:p w14:paraId="60629972" w14:textId="77777777" w:rsidR="00BA4BFA" w:rsidRPr="00BA4BFA" w:rsidRDefault="00BA4BFA" w:rsidP="00BA4BFA">
            <w:r w:rsidRPr="00BA4BFA">
              <w:t>Unsupervised</w:t>
            </w:r>
          </w:p>
        </w:tc>
        <w:tc>
          <w:tcPr>
            <w:tcW w:w="4111" w:type="dxa"/>
          </w:tcPr>
          <w:p w14:paraId="41A58B5F" w14:textId="77777777" w:rsidR="00BA4BFA" w:rsidRPr="00BA4BFA" w:rsidRDefault="00BA4BFA" w:rsidP="00BA4BFA">
            <w:r w:rsidRPr="00BA4BFA">
              <w:t>dbNSFP 4.2</w:t>
            </w:r>
          </w:p>
        </w:tc>
        <w:tc>
          <w:tcPr>
            <w:tcW w:w="1508" w:type="dxa"/>
          </w:tcPr>
          <w:p w14:paraId="06E09701" w14:textId="77777777" w:rsidR="00BA4BFA" w:rsidRPr="00BA4BFA" w:rsidRDefault="00BA4BFA" w:rsidP="00BA4BFA">
            <w:r w:rsidRPr="00BA4BFA">
              <w:fldChar w:fldCharType="begin"/>
            </w:r>
            <w:r w:rsidRPr="00BA4BFA">
              <w:instrText xml:space="preserve"> ADDIN ZOTERO_ITEM CSL_CITATION {"citationID":"OJM5buOs","properties":{"formattedCitation":"(Siepel &amp; Haussler, 2005)","plainCitation":"(Siepel &amp; Haussler, 2005)","noteIndex":0},"citationItems":[{"id":470,"uris":["http://zotero.org/users/local/fXdzxoIk/items/TSJ72UB6"],"itemData":{"id":470,"type":"chapter","collection-title":"Statistics for Biology and Health","container-title":"Statistical Methods in Molecular Evolution","event-place":"New York, NY","ISBN":"978-0-387-27733-2","language":"en","note":"DOI: 10.1007/0-387-27733-1_12","page":"325-351","publisher":"Springer","publisher-place":"New York, NY","source":"Springer Link","title":"Phylogenetic Hidden Markov Models","URL":"https://doi.org/10.1007/0-387-27733-1_12","author":[{"family":"Siepel","given":"Adam"},{"family":"Haussler","given":"David"}],"editor":[{"family":"Nielsen","given":"Rasmus"}],"accessed":{"date-parts":[["2020",2,21]]},"issued":{"date-parts":[["2005"]]}}}],"schema":"https://github.com/citation-style-language/schema/raw/master/csl-citation.json"} </w:instrText>
            </w:r>
            <w:r w:rsidRPr="00BA4BFA">
              <w:fldChar w:fldCharType="separate"/>
            </w:r>
            <w:r w:rsidRPr="00BA4BFA">
              <w:rPr>
                <w:rFonts w:ascii="Calibri" w:hAnsi="Calibri" w:cs="Calibri"/>
              </w:rPr>
              <w:t>(Siepel &amp; Haussler, 2005)</w:t>
            </w:r>
            <w:r w:rsidRPr="00BA4BFA">
              <w:fldChar w:fldCharType="end"/>
            </w:r>
          </w:p>
        </w:tc>
      </w:tr>
      <w:tr w:rsidR="00BA4BFA" w:rsidRPr="00BA4BFA" w14:paraId="37F191B6" w14:textId="77777777" w:rsidTr="007C38FB">
        <w:tc>
          <w:tcPr>
            <w:tcW w:w="1696" w:type="dxa"/>
          </w:tcPr>
          <w:p w14:paraId="34A05C22" w14:textId="77777777" w:rsidR="00BA4BFA" w:rsidRPr="00BA4BFA" w:rsidRDefault="00BA4BFA" w:rsidP="00BA4BFA">
            <w:r w:rsidRPr="00BA4BFA">
              <w:t>fitCons</w:t>
            </w:r>
          </w:p>
        </w:tc>
        <w:tc>
          <w:tcPr>
            <w:tcW w:w="1701" w:type="dxa"/>
          </w:tcPr>
          <w:p w14:paraId="06FB5AE6" w14:textId="77777777" w:rsidR="00BA4BFA" w:rsidRPr="00BA4BFA" w:rsidRDefault="00BA4BFA" w:rsidP="00BA4BFA">
            <w:r w:rsidRPr="00BA4BFA">
              <w:t>Unsupervised</w:t>
            </w:r>
          </w:p>
        </w:tc>
        <w:tc>
          <w:tcPr>
            <w:tcW w:w="4111" w:type="dxa"/>
          </w:tcPr>
          <w:p w14:paraId="73DAD529" w14:textId="77777777" w:rsidR="00BA4BFA" w:rsidRPr="00BA4BFA" w:rsidRDefault="00BA4BFA" w:rsidP="00BA4BFA">
            <w:r w:rsidRPr="00BA4BFA">
              <w:t>dbNSFP 4.2</w:t>
            </w:r>
          </w:p>
        </w:tc>
        <w:tc>
          <w:tcPr>
            <w:tcW w:w="1508" w:type="dxa"/>
          </w:tcPr>
          <w:p w14:paraId="2D307B29" w14:textId="77777777" w:rsidR="00BA4BFA" w:rsidRPr="00BA4BFA" w:rsidRDefault="00BA4BFA" w:rsidP="00BA4BFA">
            <w:r w:rsidRPr="00BA4BFA">
              <w:fldChar w:fldCharType="begin"/>
            </w:r>
            <w:r w:rsidRPr="00BA4BFA">
              <w:instrText xml:space="preserve"> ADDIN ZOTERO_ITEM CSL_CITATION {"citationID":"uYERW64A","properties":{"formattedCitation":"(Gulko {\\i{}et al}, 2015)","plainCitation":"(Gulko et al, 2015)","noteIndex":0},"citationItems":[{"id":472,"uris":["http://zotero.org/users/local/fXdzxoIk/items/RL5HMVQ7"],"itemData":{"id":472,"type":"article-journal","abstract":"We describe a novel computational method for estimating the probability that a point mutation at each position in a genome will influence fitness. These fitness consequence (fitCons) scores serve as evolution-based measures of potential genomic function. Our approach is to cluster genomic positions into groups exhibiting distinct “fingerprints” based on high-throughput functional genomic data, then to estimate a probability of fitness consequences for each group from associated patterns of genetic polymorphism and divergence. We have generated fitCons scores for three human cell types based on public data from ENCODE. Compared with conventional conservation scores, fitCons scores show considerably improved prediction power for cis-regulatory elements. In addition, fitCons scores indicate that 4.2–7.5% of nucleotides in the human genome have influenced fitness since the human-chimpanzee divergence, and they suggest that recent evolutionary turnover has had limited impact on the functional content of the genome.","container-title":"Nature genetics","DOI":"10.1038/ng.3196","ISSN":"1061-4036","issue":"3","journalAbbreviation":"Nat. Genet.","note":"PMID: 25599402\nPMCID: PMC4342276","page":"276-283","source":"PubMed Central","title":"Probabilities of Fitness Consequences for Point Mutations Across the Human Genome","volume":"47","author":[{"family":"Gulko","given":"Brad"},{"family":"Hubisz","given":"Melissa J."},{"family":"Gronau","given":"Ilan"},{"family":"Siepel","given":"Adam"}],"issued":{"date-parts":[["2015",3]]}}}],"schema":"https://github.com/citation-style-language/schema/raw/master/csl-citation.json"} </w:instrText>
            </w:r>
            <w:r w:rsidRPr="00BA4BFA">
              <w:fldChar w:fldCharType="separate"/>
            </w:r>
            <w:r w:rsidRPr="00BA4BFA">
              <w:rPr>
                <w:rFonts w:ascii="Calibri" w:hAnsi="Calibri" w:cs="Calibri"/>
                <w:szCs w:val="24"/>
              </w:rPr>
              <w:t xml:space="preserve">(Gulko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30121D1E" w14:textId="77777777" w:rsidTr="007C38FB">
        <w:tc>
          <w:tcPr>
            <w:tcW w:w="1696" w:type="dxa"/>
          </w:tcPr>
          <w:p w14:paraId="496FC756" w14:textId="77777777" w:rsidR="00BA4BFA" w:rsidRPr="00BA4BFA" w:rsidRDefault="00BA4BFA" w:rsidP="00BA4BFA">
            <w:r w:rsidRPr="00BA4BFA">
              <w:t>Polyphen-2 (HumVar and HumDiv models)</w:t>
            </w:r>
          </w:p>
        </w:tc>
        <w:tc>
          <w:tcPr>
            <w:tcW w:w="1701" w:type="dxa"/>
          </w:tcPr>
          <w:p w14:paraId="603F0E60" w14:textId="77777777" w:rsidR="00BA4BFA" w:rsidRPr="00BA4BFA" w:rsidRDefault="00BA4BFA" w:rsidP="00BA4BFA">
            <w:r w:rsidRPr="00BA4BFA">
              <w:t>Supervised</w:t>
            </w:r>
          </w:p>
        </w:tc>
        <w:tc>
          <w:tcPr>
            <w:tcW w:w="4111" w:type="dxa"/>
          </w:tcPr>
          <w:p w14:paraId="6E17546F" w14:textId="77777777" w:rsidR="00BA4BFA" w:rsidRPr="00BA4BFA" w:rsidRDefault="00BA4BFA" w:rsidP="00BA4BFA">
            <w:r w:rsidRPr="00BA4BFA">
              <w:t>dbNSFP 4.2</w:t>
            </w:r>
          </w:p>
        </w:tc>
        <w:tc>
          <w:tcPr>
            <w:tcW w:w="1508" w:type="dxa"/>
          </w:tcPr>
          <w:p w14:paraId="100F252E" w14:textId="77777777" w:rsidR="00BA4BFA" w:rsidRPr="00BA4BFA" w:rsidRDefault="00BA4BFA" w:rsidP="00BA4BFA">
            <w:r w:rsidRPr="00BA4BFA">
              <w:fldChar w:fldCharType="begin"/>
            </w:r>
            <w:r w:rsidRPr="00BA4BFA">
              <w:instrText xml:space="preserve"> ADDIN ZOTERO_ITEM CSL_CITATION {"citationID":"totqYjYz","properties":{"formattedCitation":"(Adzhubei {\\i{}et al}, 2010)","plainCitation":"(Adzhubei et al, 2010)","noteIndex":0},"citationItems":[{"id":55,"uris":["http://zotero.org/users/local/fXdzxoIk/items/3VM52JXN"],"itemData":{"id":55,"type":"article-journal","container-title":"Nature methods","DOI":"10.1038/nmeth0410-248","ISSN":"1548-7091","issue":"4","journalAbbreviation":"Nat. Methods","note":"PMID: 20354512\nPMCID: PMC2855889","page":"248-249","source":"PubMed Central","title":"A method and server for predicting damaging missense mutations","volume":"7","author":[{"family":"Adzhubei","given":"Ivan A."},{"family":"Schmidt","given":"Steffen"},{"family":"Peshkin","given":"Leonid"},{"family":"Ramensky","given":"Vasily E."},{"family":"Gerasimova","given":"Anna"},{"family":"Bork","given":"Peer"},{"family":"Kondrashov","given":"Alexey S."},{"family":"Sunyaev","given":"Shamil R."}],"issued":{"date-parts":[["2010",4]]}}}],"schema":"https://github.com/citation-style-language/schema/raw/master/csl-citation.json"} </w:instrText>
            </w:r>
            <w:r w:rsidRPr="00BA4BFA">
              <w:fldChar w:fldCharType="separate"/>
            </w:r>
            <w:r w:rsidRPr="00BA4BFA">
              <w:rPr>
                <w:rFonts w:ascii="Calibri" w:hAnsi="Calibri" w:cs="Calibri"/>
                <w:szCs w:val="24"/>
              </w:rPr>
              <w:t xml:space="preserve">(Adzhubei </w:t>
            </w:r>
            <w:r w:rsidRPr="00BA4BFA">
              <w:rPr>
                <w:rFonts w:ascii="Calibri" w:hAnsi="Calibri" w:cs="Calibri"/>
                <w:i/>
                <w:iCs/>
                <w:szCs w:val="24"/>
              </w:rPr>
              <w:t>et al</w:t>
            </w:r>
            <w:r w:rsidRPr="00BA4BFA">
              <w:rPr>
                <w:rFonts w:ascii="Calibri" w:hAnsi="Calibri" w:cs="Calibri"/>
                <w:szCs w:val="24"/>
              </w:rPr>
              <w:t>, 2010)</w:t>
            </w:r>
            <w:r w:rsidRPr="00BA4BFA">
              <w:fldChar w:fldCharType="end"/>
            </w:r>
          </w:p>
        </w:tc>
      </w:tr>
      <w:tr w:rsidR="00BA4BFA" w:rsidRPr="00BA4BFA" w14:paraId="45AF3B8E" w14:textId="77777777" w:rsidTr="007C38FB">
        <w:tc>
          <w:tcPr>
            <w:tcW w:w="1696" w:type="dxa"/>
          </w:tcPr>
          <w:p w14:paraId="41F3E5B5" w14:textId="77777777" w:rsidR="00BA4BFA" w:rsidRPr="00BA4BFA" w:rsidRDefault="00BA4BFA" w:rsidP="00BA4BFA">
            <w:r w:rsidRPr="00BA4BFA">
              <w:lastRenderedPageBreak/>
              <w:t>Eigen</w:t>
            </w:r>
          </w:p>
        </w:tc>
        <w:tc>
          <w:tcPr>
            <w:tcW w:w="1701" w:type="dxa"/>
          </w:tcPr>
          <w:p w14:paraId="44C03A7A" w14:textId="50C070E4" w:rsidR="00BA4BFA" w:rsidRPr="00BA4BFA" w:rsidRDefault="00BA4BFA" w:rsidP="00BA4BFA">
            <w:r w:rsidRPr="00BA4BFA">
              <w:t>Supervised</w:t>
            </w:r>
            <w:r w:rsidR="00B94BD0">
              <w:rPr>
                <w:vertAlign w:val="superscript"/>
              </w:rPr>
              <w:t>a</w:t>
            </w:r>
          </w:p>
        </w:tc>
        <w:tc>
          <w:tcPr>
            <w:tcW w:w="4111" w:type="dxa"/>
          </w:tcPr>
          <w:p w14:paraId="1D903F7A" w14:textId="77777777" w:rsidR="00BA4BFA" w:rsidRPr="00BA4BFA" w:rsidRDefault="00BA4BFA" w:rsidP="00BA4BFA">
            <w:r w:rsidRPr="00BA4BFA">
              <w:t>dbNSFP 4.2</w:t>
            </w:r>
          </w:p>
        </w:tc>
        <w:tc>
          <w:tcPr>
            <w:tcW w:w="1508" w:type="dxa"/>
          </w:tcPr>
          <w:p w14:paraId="41DFE70A" w14:textId="77777777" w:rsidR="00BA4BFA" w:rsidRPr="00BA4BFA" w:rsidRDefault="00BA4BFA" w:rsidP="00BA4BFA">
            <w:r w:rsidRPr="00BA4BFA">
              <w:fldChar w:fldCharType="begin"/>
            </w:r>
            <w:r w:rsidRPr="00BA4BFA">
              <w:instrText xml:space="preserve"> ADDIN ZOTERO_ITEM CSL_CITATION {"citationID":"7hcX6hyc","properties":{"formattedCitation":"(Ionita-Laza {\\i{}et al}, 2016)","plainCitation":"(Ionita-Laza et al, 2016)","noteIndex":0},"citationItems":[{"id":464,"uris":["http://zotero.org/users/local/fXdzxoIk/items/35RVAVIU"],"itemData":{"id":464,"type":"article-journal","abstract":"Over the past few years, substantial effort has been put into the functional annotation of variation in human genome sequences. Such annotations can have a critical role in identifying putatively causal variants for a disease or trait among the abundant natural variation that occurs at a locus of interest. The main challenges in using these various annotations include their large numbers and their diversity. Here we develop an unsupervised approach to integrate these different annotations into one measure of functional importance (Eigen) that, unlike most existing methods, is not based on any labeled training data. We show that the resulting meta-score has better discriminatory ability using disease-associated and putatively benign variants from published studies (in both coding and noncoding regions) than the recently proposed CADD score. Across varied scenarios, the Eigen score performs generally better than any single individual annotation, representing a powerful single functional score that can be incorporated in fine-mapping studies.","container-title":"Nature Genetics","DOI":"10.1038/ng.3477","ISSN":"1546-1718","issue":"2","journalAbbreviation":"Nat. Genet.","language":"eng","note":"PMID: 26727659\nPMCID: PMC4731313","page":"214-220","source":"PubMed","title":"A spectral approach integrating functional genomic annotations for coding and noncoding variants","volume":"48","author":[{"family":"Ionita-Laza","given":"Iuliana"},{"family":"McCallum","given":"Kenneth"},{"family":"Xu","given":"Bin"},{"family":"Buxbaum","given":"Joseph D."}],"issued":{"date-parts":[["2016",2]]}}}],"schema":"https://github.com/citation-style-language/schema/raw/master/csl-citation.json"} </w:instrText>
            </w:r>
            <w:r w:rsidRPr="00BA4BFA">
              <w:fldChar w:fldCharType="separate"/>
            </w:r>
            <w:r w:rsidRPr="00BA4BFA">
              <w:rPr>
                <w:rFonts w:ascii="Calibri" w:hAnsi="Calibri" w:cs="Calibri"/>
                <w:szCs w:val="24"/>
              </w:rPr>
              <w:t xml:space="preserve">(Ionita-Laza </w:t>
            </w:r>
            <w:r w:rsidRPr="00BA4BFA">
              <w:rPr>
                <w:rFonts w:ascii="Calibri" w:hAnsi="Calibri" w:cs="Calibri"/>
                <w:i/>
                <w:iCs/>
                <w:szCs w:val="24"/>
              </w:rPr>
              <w:t>et al</w:t>
            </w:r>
            <w:r w:rsidRPr="00BA4BFA">
              <w:rPr>
                <w:rFonts w:ascii="Calibri" w:hAnsi="Calibri" w:cs="Calibri"/>
                <w:szCs w:val="24"/>
              </w:rPr>
              <w:t>, 2016)</w:t>
            </w:r>
            <w:r w:rsidRPr="00BA4BFA">
              <w:fldChar w:fldCharType="end"/>
            </w:r>
          </w:p>
        </w:tc>
      </w:tr>
      <w:tr w:rsidR="00BA4BFA" w:rsidRPr="00BA4BFA" w14:paraId="0F28EEF1" w14:textId="77777777" w:rsidTr="007C38FB">
        <w:tc>
          <w:tcPr>
            <w:tcW w:w="1696" w:type="dxa"/>
          </w:tcPr>
          <w:p w14:paraId="6E8C9704" w14:textId="77777777" w:rsidR="00BA4BFA" w:rsidRPr="00BA4BFA" w:rsidRDefault="00BA4BFA" w:rsidP="00BA4BFA">
            <w:r w:rsidRPr="00BA4BFA">
              <w:t>Envision</w:t>
            </w:r>
          </w:p>
        </w:tc>
        <w:tc>
          <w:tcPr>
            <w:tcW w:w="1701" w:type="dxa"/>
          </w:tcPr>
          <w:p w14:paraId="228A6BE4" w14:textId="77777777" w:rsidR="00BA4BFA" w:rsidRPr="00BA4BFA" w:rsidRDefault="00BA4BFA" w:rsidP="00BA4BFA">
            <w:r w:rsidRPr="00BA4BFA">
              <w:t>Supervised</w:t>
            </w:r>
          </w:p>
        </w:tc>
        <w:tc>
          <w:tcPr>
            <w:tcW w:w="4111" w:type="dxa"/>
          </w:tcPr>
          <w:p w14:paraId="3359D1FC" w14:textId="77777777" w:rsidR="00BA4BFA" w:rsidRPr="00BA4BFA" w:rsidRDefault="00C02B28" w:rsidP="00BA4BFA">
            <w:hyperlink r:id="rId13" w:history="1">
              <w:r w:rsidR="00BA4BFA" w:rsidRPr="00BA4BFA">
                <w:rPr>
                  <w:color w:val="0563C1" w:themeColor="hyperlink"/>
                  <w:u w:val="single"/>
                </w:rPr>
                <w:t>https://envision.gs.washington.edu/shiny/envision_new/</w:t>
              </w:r>
            </w:hyperlink>
          </w:p>
        </w:tc>
        <w:tc>
          <w:tcPr>
            <w:tcW w:w="1508" w:type="dxa"/>
          </w:tcPr>
          <w:p w14:paraId="17D98751" w14:textId="77777777" w:rsidR="00BA4BFA" w:rsidRPr="00BA4BFA" w:rsidRDefault="00BA4BFA" w:rsidP="00BA4BFA">
            <w:r w:rsidRPr="00BA4BFA">
              <w:fldChar w:fldCharType="begin"/>
            </w:r>
            <w:r w:rsidRPr="00BA4BFA">
              <w:instrText xml:space="preserve"> ADDIN ZOTERO_ITEM CSL_CITATION {"citationID":"oTve249C","properties":{"formattedCitation":"(Gray {\\i{}et al}, 2018)","plainCitation":"(Gray et al, 2018)","noteIndex":0},"citationItems":[{"id":429,"uris":["http://zotero.org/users/local/fXdzxoIk/items/3AY2VKIJ"],"itemData":{"id":429,"type":"article-journal","abstract":"Large datasets describing the quantitative effects of mutations on protein function are becoming increasingly available. Here, we leverage these datasets to develop Envision, which predicts the magnitude of a missense variant’s molecular effect. Envision combines 21,026 variant effect measurements from nine large-scale experimental mutagenesis datasets, a hitherto untapped training resource, with a supervised, stochastic gradient boosting learning algorithm. Envision outperforms other missense variant effect predictors both on large-scale mutagenesis data and on an independent test dataset comprising 2,312 TP53 variants whose effects were measured using a low-throughput approach. This data set was never used for hyperparameter tuning or model training, and thus serves as an independent validation set. Envision prediction accuracy is also more consistent across amino acids than other predictors. Finally, we demonstrate that Envision’s performance improves as more large-scale mutagenesis data is incorporated. We precompute Envision predictions for every possible single amino acid variant in human, mouse, frog, zebrafish, fruit fly, worm and yeast proteomes (https://envision.gs.washington.edu/)., We present Envision, an accurate predictor of protein variant molecular effect trained using large-scale experimental mutagenesis data.,","container-title":"Cell systems","DOI":"10.1016/j.cels.2017.11.003","ISSN":"2405-4712","issue":"1","journalAbbreviation":"Cell Syst.","note":"PMID: 29226803\nPMCID: PMC5799033","page":"116-124.e3","source":"PubMed Central","title":"Quantitative missense variant effect prediction using large-scale mutagenesis data","volume":"6","author":[{"family":"Gray","given":"Vanessa E."},{"family":"Hause","given":"Ronald J."},{"family":"Luebeck","given":"Jens"},{"family":"Shendure","given":"Jay"},{"family":"Fowler","given":"Douglas M."}],"issued":{"date-parts":[["2018",1,24]]}}}],"schema":"https://github.com/citation-style-language/schema/raw/master/csl-citation.json"} </w:instrText>
            </w:r>
            <w:r w:rsidRPr="00BA4BFA">
              <w:fldChar w:fldCharType="separate"/>
            </w:r>
            <w:r w:rsidRPr="00BA4BFA">
              <w:rPr>
                <w:rFonts w:ascii="Calibri" w:hAnsi="Calibri" w:cs="Calibri"/>
                <w:szCs w:val="24"/>
              </w:rPr>
              <w:t xml:space="preserve">(Gray </w:t>
            </w:r>
            <w:r w:rsidRPr="00BA4BFA">
              <w:rPr>
                <w:rFonts w:ascii="Calibri" w:hAnsi="Calibri" w:cs="Calibri"/>
                <w:i/>
                <w:iCs/>
                <w:szCs w:val="24"/>
              </w:rPr>
              <w:t>et al</w:t>
            </w:r>
            <w:r w:rsidRPr="00BA4BFA">
              <w:rPr>
                <w:rFonts w:ascii="Calibri" w:hAnsi="Calibri" w:cs="Calibri"/>
                <w:szCs w:val="24"/>
              </w:rPr>
              <w:t>, 2018)</w:t>
            </w:r>
            <w:r w:rsidRPr="00BA4BFA">
              <w:fldChar w:fldCharType="end"/>
            </w:r>
          </w:p>
        </w:tc>
      </w:tr>
      <w:tr w:rsidR="00BA4BFA" w:rsidRPr="00BA4BFA" w14:paraId="53A3F552" w14:textId="77777777" w:rsidTr="007C38FB">
        <w:tc>
          <w:tcPr>
            <w:tcW w:w="1696" w:type="dxa"/>
          </w:tcPr>
          <w:p w14:paraId="30635617" w14:textId="77777777" w:rsidR="00BA4BFA" w:rsidRPr="00BA4BFA" w:rsidRDefault="00BA4BFA" w:rsidP="00BA4BFA">
            <w:r w:rsidRPr="00BA4BFA">
              <w:t>SuSPect</w:t>
            </w:r>
          </w:p>
        </w:tc>
        <w:tc>
          <w:tcPr>
            <w:tcW w:w="1701" w:type="dxa"/>
          </w:tcPr>
          <w:p w14:paraId="6DEA6F38" w14:textId="77777777" w:rsidR="00BA4BFA" w:rsidRPr="00BA4BFA" w:rsidRDefault="00BA4BFA" w:rsidP="00BA4BFA">
            <w:r w:rsidRPr="00BA4BFA">
              <w:t>Supervised</w:t>
            </w:r>
          </w:p>
        </w:tc>
        <w:tc>
          <w:tcPr>
            <w:tcW w:w="4111" w:type="dxa"/>
          </w:tcPr>
          <w:p w14:paraId="55B9A064" w14:textId="77777777" w:rsidR="00BA4BFA" w:rsidRPr="00BA4BFA" w:rsidRDefault="00C02B28" w:rsidP="00BA4BFA">
            <w:hyperlink r:id="rId14" w:history="1">
              <w:r w:rsidR="00BA4BFA" w:rsidRPr="00BA4BFA">
                <w:rPr>
                  <w:color w:val="0563C1" w:themeColor="hyperlink"/>
                  <w:u w:val="single"/>
                </w:rPr>
                <w:t>http://www.sbg.bio.ic.ac.uk/suspect/index.html</w:t>
              </w:r>
            </w:hyperlink>
          </w:p>
        </w:tc>
        <w:tc>
          <w:tcPr>
            <w:tcW w:w="1508" w:type="dxa"/>
          </w:tcPr>
          <w:p w14:paraId="4D4B0FA4" w14:textId="77777777" w:rsidR="00BA4BFA" w:rsidRPr="00BA4BFA" w:rsidRDefault="00BA4BFA" w:rsidP="00BA4BFA">
            <w:r w:rsidRPr="00BA4BFA">
              <w:fldChar w:fldCharType="begin"/>
            </w:r>
            <w:r w:rsidRPr="00BA4BFA">
              <w:instrText xml:space="preserve"> ADDIN ZOTERO_ITEM CSL_CITATION {"citationID":"JBH24wEz","properties":{"formattedCitation":"(Yates {\\i{}et al}, 2014)","plainCitation":"(Yates et al, 2014)","noteIndex":0},"citationItems":[{"id":90,"uris":["http://zotero.org/users/local/fXdzxoIk/items/7XNEPHT7"],"itemData":{"id":90,"type":"article-journal","abstract":"Whole-genome and exome sequencing studies reveal many genetic variants between individuals, some of which are linked to disease. Many of these variants lead to single amino acid variants (SAVs), and accurate prediction of their phenotypic impact is important. Incorporating sequence conservation and network-level features, we have developed a method, SuSPect (Disease-Susceptibility-based SAV Phenotype Prediction), for predicting how likely SAVs are to be associated with disease. SuSPect performs significantly better than other available batch methods on the VariBench benchmarking dataset, with a balanced accuracy of 82%. SuSPect is available at www.sbg.bio.ic.ac.uk/suspect. The Web site has been implemented in Perl and SQLite and is compatible with modern browsers. An SQLite database of possible missense variants in the human proteome is available to download at www.sbg.bio.ic.ac.uk/suspect/download.html., \n          \n            \n              •\n              Bioinformatics approaches are key for identification of disease-causing variants.\n            \n            \n              •\n              SAV phenotype prediction can be improved using network information.\n            \n            \n              •\n              A method including these features, SuSPect, outperforms tested methods.\n            \n            \n              •\n              SuSPect is available to use at www.sbg.bio.ic.ac.uk/suspect.","container-title":"Journal of Molecular Biology","DOI":"10.1016/j.jmb.2014.04.026","ISSN":"0022-2836","issue":"14","journalAbbreviation":"J Mol Biol","note":"PMID: 24810707\nPMCID: PMC4087249","page":"2692-2701","source":"PubMed Central","title":"SuSPect: Enhanced Prediction of Single Amino Acid Variant (SAV) Phenotype Using Network Features","title-short":"SuSPect","volume":"426","author":[{"family":"Yates","given":"Christopher M."},{"family":"Filippis","given":"Ioannis"},{"family":"Kelley","given":"Lawrence A."},{"family":"Sternberg","given":"Michael J.E."}],"issued":{"date-parts":[["2014",7,15]]}}}],"schema":"https://github.com/citation-style-language/schema/raw/master/csl-citation.json"} </w:instrText>
            </w:r>
            <w:r w:rsidRPr="00BA4BFA">
              <w:fldChar w:fldCharType="separate"/>
            </w:r>
            <w:r w:rsidRPr="00BA4BFA">
              <w:rPr>
                <w:rFonts w:ascii="Calibri" w:hAnsi="Calibri" w:cs="Calibri"/>
                <w:szCs w:val="24"/>
              </w:rPr>
              <w:t xml:space="preserve">(Yates </w:t>
            </w:r>
            <w:r w:rsidRPr="00BA4BFA">
              <w:rPr>
                <w:rFonts w:ascii="Calibri" w:hAnsi="Calibri" w:cs="Calibri"/>
                <w:i/>
                <w:iCs/>
                <w:szCs w:val="24"/>
              </w:rPr>
              <w:t>et al</w:t>
            </w:r>
            <w:r w:rsidRPr="00BA4BFA">
              <w:rPr>
                <w:rFonts w:ascii="Calibri" w:hAnsi="Calibri" w:cs="Calibri"/>
                <w:szCs w:val="24"/>
              </w:rPr>
              <w:t>, 2014)</w:t>
            </w:r>
            <w:r w:rsidRPr="00BA4BFA">
              <w:fldChar w:fldCharType="end"/>
            </w:r>
          </w:p>
        </w:tc>
      </w:tr>
      <w:tr w:rsidR="00BA4BFA" w:rsidRPr="00BA4BFA" w14:paraId="400E36F6" w14:textId="77777777" w:rsidTr="007C38FB">
        <w:tc>
          <w:tcPr>
            <w:tcW w:w="1696" w:type="dxa"/>
          </w:tcPr>
          <w:p w14:paraId="54073676" w14:textId="77777777" w:rsidR="00BA4BFA" w:rsidRPr="00BA4BFA" w:rsidRDefault="00BA4BFA" w:rsidP="00BA4BFA">
            <w:r w:rsidRPr="00BA4BFA">
              <w:t>DEOGEN2</w:t>
            </w:r>
          </w:p>
        </w:tc>
        <w:tc>
          <w:tcPr>
            <w:tcW w:w="1701" w:type="dxa"/>
          </w:tcPr>
          <w:p w14:paraId="33C12762" w14:textId="77777777" w:rsidR="00BA4BFA" w:rsidRPr="00BA4BFA" w:rsidRDefault="00BA4BFA" w:rsidP="00BA4BFA">
            <w:r w:rsidRPr="00BA4BFA">
              <w:t>Supervised</w:t>
            </w:r>
          </w:p>
        </w:tc>
        <w:tc>
          <w:tcPr>
            <w:tcW w:w="4111" w:type="dxa"/>
          </w:tcPr>
          <w:p w14:paraId="14109E44" w14:textId="77777777" w:rsidR="00BA4BFA" w:rsidRPr="00BA4BFA" w:rsidRDefault="00BA4BFA" w:rsidP="00BA4BFA">
            <w:r w:rsidRPr="00BA4BFA">
              <w:t>dbNSFP 4.2</w:t>
            </w:r>
          </w:p>
        </w:tc>
        <w:tc>
          <w:tcPr>
            <w:tcW w:w="1508" w:type="dxa"/>
          </w:tcPr>
          <w:p w14:paraId="5C944B00" w14:textId="77777777" w:rsidR="00BA4BFA" w:rsidRPr="00BA4BFA" w:rsidRDefault="00BA4BFA" w:rsidP="00BA4BFA">
            <w:r w:rsidRPr="00BA4BFA">
              <w:fldChar w:fldCharType="begin"/>
            </w:r>
            <w:r w:rsidRPr="00BA4BFA">
              <w:instrText xml:space="preserve"> ADDIN ZOTERO_ITEM CSL_CITATION {"citationID":"Ti3wYs4U","properties":{"formattedCitation":"(Raimondi {\\i{}et al}, 2017)","plainCitation":"(Raimondi et al, 2017)","noteIndex":0},"citationItems":[{"id":110,"uris":["http://zotero.org/users/local/fXdzxoIk/items/UJ577VMK"],"itemData":{"id":110,"type":"article-journal","abstract":"High-throughput sequencing methods are generating enormous amounts of genomic data, giving unprecedented insights into human genetic variation and its relation to disease. An individual human genome contains millions of Single Nucleotide Variants: to discriminate the deleterious from the benign ones, a variety of methods have been developed that predict whether a protein-coding variant likely affects the carrier individual's health. We present such a method, DEOGEN2, which incorporates heterogeneous information about the molecular effects of the variants, the domains involved, the relevance of the gene and the interactions in which it participates. This extensive contextual information is non-linearly mapped into one single deleteriousness score for each variant. Since for the non-expert user it is sometimes still difficult to assess what this score means, how it relates to the encoded protein, and where it originates from, we developed an interactive online framework (http://deogen2.mutaframe.com/) to better present the DEOGEN2 deleteriousness predictions of all possible variants in all human proteins. The prediction is visualized so both expert and non-expert users can gain insights into the meaning, protein context and origins of each prediction.","container-title":"Nucleic Acids Research","DOI":"10.1093/nar/gkx390","ISSN":"0305-1048","issue":"Web Server issue","journalAbbreviation":"Nucleic Acids Res.","note":"PMID: 28498993\nPMCID: PMC5570203","page":"W201-W206","source":"PubMed Central","title":"DEOGEN2: prediction and interactive visualization of single amino acid variant deleteriousness in human proteins","title-short":"DEOGEN2","volume":"45","author":[{"family":"Raimondi","given":"Daniele"},{"family":"Tanyalcin","given":"Ibrahim"},{"family":"Ferté","given":"Julien"},{"family":"Gazzo","given":"Andrea"},{"family":"Orlando","given":"Gabriele"},{"family":"Lenaerts","given":"Tom"},{"family":"Rooman","given":"Marianne"},{"family":"Vranken","given":"Wim"}],"issued":{"date-parts":[["2017",7,3]]}}}],"schema":"https://github.com/citation-style-language/schema/raw/master/csl-citation.json"} </w:instrText>
            </w:r>
            <w:r w:rsidRPr="00BA4BFA">
              <w:fldChar w:fldCharType="separate"/>
            </w:r>
            <w:r w:rsidRPr="00BA4BFA">
              <w:rPr>
                <w:rFonts w:ascii="Calibri" w:hAnsi="Calibri" w:cs="Calibri"/>
                <w:szCs w:val="24"/>
              </w:rPr>
              <w:t xml:space="preserve">(Raimondi </w:t>
            </w:r>
            <w:r w:rsidRPr="00BA4BFA">
              <w:rPr>
                <w:rFonts w:ascii="Calibri" w:hAnsi="Calibri" w:cs="Calibri"/>
                <w:i/>
                <w:iCs/>
                <w:szCs w:val="24"/>
              </w:rPr>
              <w:t>et al</w:t>
            </w:r>
            <w:r w:rsidRPr="00BA4BFA">
              <w:rPr>
                <w:rFonts w:ascii="Calibri" w:hAnsi="Calibri" w:cs="Calibri"/>
                <w:szCs w:val="24"/>
              </w:rPr>
              <w:t>, 2017)</w:t>
            </w:r>
            <w:r w:rsidRPr="00BA4BFA">
              <w:fldChar w:fldCharType="end"/>
            </w:r>
          </w:p>
        </w:tc>
      </w:tr>
      <w:tr w:rsidR="00BA4BFA" w:rsidRPr="00BA4BFA" w14:paraId="1CA73233" w14:textId="77777777" w:rsidTr="007C38FB">
        <w:tc>
          <w:tcPr>
            <w:tcW w:w="1696" w:type="dxa"/>
          </w:tcPr>
          <w:p w14:paraId="7C5F4DC9" w14:textId="77777777" w:rsidR="00BA4BFA" w:rsidRPr="00BA4BFA" w:rsidRDefault="00BA4BFA" w:rsidP="00BA4BFA">
            <w:r w:rsidRPr="00BA4BFA">
              <w:t>SNPs&amp;GO</w:t>
            </w:r>
          </w:p>
        </w:tc>
        <w:tc>
          <w:tcPr>
            <w:tcW w:w="1701" w:type="dxa"/>
          </w:tcPr>
          <w:p w14:paraId="6F3810BA" w14:textId="77777777" w:rsidR="00BA4BFA" w:rsidRPr="00BA4BFA" w:rsidRDefault="00BA4BFA" w:rsidP="00BA4BFA">
            <w:r w:rsidRPr="00BA4BFA">
              <w:t>Supervised</w:t>
            </w:r>
          </w:p>
        </w:tc>
        <w:tc>
          <w:tcPr>
            <w:tcW w:w="4111" w:type="dxa"/>
          </w:tcPr>
          <w:p w14:paraId="54E6A163" w14:textId="77777777" w:rsidR="00BA4BFA" w:rsidRPr="00BA4BFA" w:rsidRDefault="00C02B28" w:rsidP="00BA4BFA">
            <w:hyperlink r:id="rId15" w:history="1">
              <w:r w:rsidR="00BA4BFA" w:rsidRPr="00BA4BFA">
                <w:rPr>
                  <w:color w:val="0563C1" w:themeColor="hyperlink"/>
                  <w:u w:val="single"/>
                </w:rPr>
                <w:t>https://snps.biofold.org/snps-and-go/snps-and-go.html</w:t>
              </w:r>
            </w:hyperlink>
          </w:p>
        </w:tc>
        <w:tc>
          <w:tcPr>
            <w:tcW w:w="1508" w:type="dxa"/>
          </w:tcPr>
          <w:p w14:paraId="2ECA2982" w14:textId="77777777" w:rsidR="00BA4BFA" w:rsidRPr="00BA4BFA" w:rsidRDefault="00BA4BFA" w:rsidP="00BA4BFA">
            <w:r w:rsidRPr="00BA4BFA">
              <w:fldChar w:fldCharType="begin"/>
            </w:r>
            <w:r w:rsidRPr="00BA4BFA">
              <w:instrText xml:space="preserve"> ADDIN ZOTERO_ITEM CSL_CITATION {"citationID":"pC07gqwy","properties":{"formattedCitation":"(Capriotti {\\i{}et al}, 2013)","plainCitation":"(Capriotti et al, 2013)","noteIndex":0},"citationItems":[{"id":72,"uris":["http://zotero.org/users/local/fXdzxoIk/items/YXB46IRU"],"itemData":{"id":72,"type":"article-journal","abstract":"SNPs&amp;GO is a method for the prediction of deleterious Single Amino acid Polymorphisms (SAPs) using protein functional annotation. In this work, we present the web server implementation of SNPs&amp;GO (WS-SNPs&amp;GO). The server is based on Support Vector Machines (SVM) and for a given protein, its input comprises: the sequence and/or its three-dimensional structure (when available), a set of target variations and its functional Gene Ontology (GO) terms. The output of the server provides, for each protein variation, the probabilities to be associated to human diseases.","container-title":"BMC Genomics","DOI":"10.1186/1471-2164-14-S3-S6","ISSN":"1471-2164","issue":"3","journalAbbreviation":"BMC Genom.","page":"S6","source":"BioMed Central","title":"WS-SNPs&amp;GO: a web server for predicting the deleterious effect of human protein variants using functional annotation","title-short":"WS-SNPs&amp;GO","volume":"14","author":[{"family":"Capriotti","given":"Emidio"},{"family":"Calabrese","given":"Remo"},{"family":"Fariselli","given":"Piero"},{"family":"Martelli","given":"Pier Luigi"},{"family":"Altman","given":"Russ B."},{"family":"Casadio","given":"Rita"}],"issued":{"date-parts":[["2013",5,28]]}}}],"schema":"https://github.com/citation-style-language/schema/raw/master/csl-citation.json"} </w:instrText>
            </w:r>
            <w:r w:rsidRPr="00BA4BFA">
              <w:fldChar w:fldCharType="separate"/>
            </w:r>
            <w:r w:rsidRPr="00BA4BFA">
              <w:rPr>
                <w:rFonts w:ascii="Calibri" w:hAnsi="Calibri" w:cs="Calibri"/>
                <w:szCs w:val="24"/>
              </w:rPr>
              <w:t xml:space="preserve">(Capriotti </w:t>
            </w:r>
            <w:r w:rsidRPr="00BA4BFA">
              <w:rPr>
                <w:rFonts w:ascii="Calibri" w:hAnsi="Calibri" w:cs="Calibri"/>
                <w:i/>
                <w:iCs/>
                <w:szCs w:val="24"/>
              </w:rPr>
              <w:t>et al</w:t>
            </w:r>
            <w:r w:rsidRPr="00BA4BFA">
              <w:rPr>
                <w:rFonts w:ascii="Calibri" w:hAnsi="Calibri" w:cs="Calibri"/>
                <w:szCs w:val="24"/>
              </w:rPr>
              <w:t>, 2013)</w:t>
            </w:r>
            <w:r w:rsidRPr="00BA4BFA">
              <w:fldChar w:fldCharType="end"/>
            </w:r>
          </w:p>
        </w:tc>
      </w:tr>
      <w:tr w:rsidR="00BA4BFA" w:rsidRPr="00BA4BFA" w14:paraId="496DC191" w14:textId="77777777" w:rsidTr="007C38FB">
        <w:tc>
          <w:tcPr>
            <w:tcW w:w="1696" w:type="dxa"/>
          </w:tcPr>
          <w:p w14:paraId="553D9D6D" w14:textId="77777777" w:rsidR="00BA4BFA" w:rsidRPr="00BA4BFA" w:rsidRDefault="00BA4BFA" w:rsidP="00BA4BFA">
            <w:r w:rsidRPr="00BA4BFA">
              <w:t>MPC</w:t>
            </w:r>
          </w:p>
        </w:tc>
        <w:tc>
          <w:tcPr>
            <w:tcW w:w="1701" w:type="dxa"/>
          </w:tcPr>
          <w:p w14:paraId="37CD42B4" w14:textId="77777777" w:rsidR="00BA4BFA" w:rsidRPr="00BA4BFA" w:rsidRDefault="00BA4BFA" w:rsidP="00BA4BFA">
            <w:r w:rsidRPr="00BA4BFA">
              <w:t>Supervised</w:t>
            </w:r>
          </w:p>
        </w:tc>
        <w:tc>
          <w:tcPr>
            <w:tcW w:w="4111" w:type="dxa"/>
          </w:tcPr>
          <w:p w14:paraId="5884C0A4" w14:textId="77777777" w:rsidR="00BA4BFA" w:rsidRPr="00BA4BFA" w:rsidRDefault="00BA4BFA" w:rsidP="00BA4BFA">
            <w:r w:rsidRPr="00BA4BFA">
              <w:t>dbNSFP 4.2</w:t>
            </w:r>
          </w:p>
        </w:tc>
        <w:tc>
          <w:tcPr>
            <w:tcW w:w="1508" w:type="dxa"/>
          </w:tcPr>
          <w:p w14:paraId="77DF37D4" w14:textId="77777777" w:rsidR="00BA4BFA" w:rsidRPr="00BA4BFA" w:rsidRDefault="00BA4BFA" w:rsidP="00BA4BFA">
            <w:r w:rsidRPr="00BA4BFA">
              <w:fldChar w:fldCharType="begin"/>
            </w:r>
            <w:r w:rsidRPr="00BA4BFA">
              <w:instrText xml:space="preserve"> ADDIN ZOTERO_ITEM CSL_CITATION {"citationID":"8H7xkSZT","properties":{"formattedCitation":"(Samocha {\\i{}et al}, 2017)","plainCitation":"(Samocha et al, 2017)","noteIndex":0},"citationItems":[{"id":924,"uris":["http://zotero.org/users/local/fXdzxoIk/items/M7Z85GR9"],"itemData":{"id":924,"type":"report","abstract":"Given increasing numbers of patients who are undergoing exome or genome sequencing, it is critical to establish tools and methods to interpret the impact of genetic variation. While the ability to predict deleteriousness for any given variant is limited, missense variants remain a particularly challenging class of variation to interpret, since they can have drastically different effects depending on both the precise location and specific amino acid substitution of the variant. In order to better evaluate missense variation, we leveraged the exome sequencing data of 60,706 individuals from the Exome Aggregation Consortium (ExAC) dataset to identify sub-genic regions that are depleted of missense variation. We further used this depletion as part of a novel missense deleteriousness metric named MPC. We applied MPC to de novo missense variants and identified a category of de novo missense variants with the same impact on neurodevelopmental disorders as truncating mutations in intolerant genes, supporting the value of incorporating regional missense constraint in variant interpretation.","language":"en","license":"© 2017, Posted by Cold Spring Harbor Laboratory. This pre-print is available under a Creative Commons License (Attribution 4.0 International), CC BY 4.0, as described at http://creativecommons.org/licenses/by/4.0/","note":"Company: Cold Spring Harbor Laboratory\nDOI: 10.1101/148353\nDistributor: Cold Spring Harbor Laboratory\nLabel: Cold Spring Harbor Laboratory\nsection: New Results\ntype: article","page":"148353","source":"bioRxiv","title":"Regional missense constraint improves variant deleteriousness prediction","URL":"https://www.biorxiv.org/content/10.1101/148353v1","author":[{"family":"Samocha","given":"Kaitlin E."},{"family":"Kosmicki","given":"Jack A."},{"family":"Karczewski","given":"Konrad J."},{"family":"O’Donnell-Luria","given":"Anne H."},{"family":"Pierce-Hoffman","given":"Emma"},{"family":"MacArthur","given":"Daniel G."},{"family":"Neale","given":"Benjamin M."},{"family":"Daly","given":"Mark J."}],"accessed":{"date-parts":[["2021",10,4]]},"issued":{"date-parts":[["2017",6,12]]}}}],"schema":"https://github.com/citation-style-language/schema/raw/master/csl-citation.json"} </w:instrText>
            </w:r>
            <w:r w:rsidRPr="00BA4BFA">
              <w:fldChar w:fldCharType="separate"/>
            </w:r>
            <w:r w:rsidRPr="00BA4BFA">
              <w:rPr>
                <w:rFonts w:ascii="Calibri" w:hAnsi="Calibri" w:cs="Calibri"/>
                <w:szCs w:val="24"/>
              </w:rPr>
              <w:t xml:space="preserve">(Samocha </w:t>
            </w:r>
            <w:r w:rsidRPr="00BA4BFA">
              <w:rPr>
                <w:rFonts w:ascii="Calibri" w:hAnsi="Calibri" w:cs="Calibri"/>
                <w:i/>
                <w:iCs/>
                <w:szCs w:val="24"/>
              </w:rPr>
              <w:t>et al</w:t>
            </w:r>
            <w:r w:rsidRPr="00BA4BFA">
              <w:rPr>
                <w:rFonts w:ascii="Calibri" w:hAnsi="Calibri" w:cs="Calibri"/>
                <w:szCs w:val="24"/>
              </w:rPr>
              <w:t>, 2017)</w:t>
            </w:r>
            <w:r w:rsidRPr="00BA4BFA">
              <w:fldChar w:fldCharType="end"/>
            </w:r>
          </w:p>
        </w:tc>
      </w:tr>
      <w:tr w:rsidR="00BA4BFA" w:rsidRPr="00BA4BFA" w14:paraId="6D019488" w14:textId="77777777" w:rsidTr="007C38FB">
        <w:tc>
          <w:tcPr>
            <w:tcW w:w="1696" w:type="dxa"/>
          </w:tcPr>
          <w:p w14:paraId="12A7B3C4" w14:textId="77777777" w:rsidR="00BA4BFA" w:rsidRPr="00BA4BFA" w:rsidRDefault="00BA4BFA" w:rsidP="00BA4BFA">
            <w:r w:rsidRPr="00BA4BFA">
              <w:t>VEST4</w:t>
            </w:r>
          </w:p>
        </w:tc>
        <w:tc>
          <w:tcPr>
            <w:tcW w:w="1701" w:type="dxa"/>
          </w:tcPr>
          <w:p w14:paraId="46A822BF" w14:textId="77777777" w:rsidR="00BA4BFA" w:rsidRPr="00BA4BFA" w:rsidRDefault="00BA4BFA" w:rsidP="00BA4BFA">
            <w:r w:rsidRPr="00BA4BFA">
              <w:t>Supervised</w:t>
            </w:r>
          </w:p>
        </w:tc>
        <w:tc>
          <w:tcPr>
            <w:tcW w:w="4111" w:type="dxa"/>
          </w:tcPr>
          <w:p w14:paraId="3B49CA3C" w14:textId="77777777" w:rsidR="00BA4BFA" w:rsidRPr="00BA4BFA" w:rsidRDefault="00BA4BFA" w:rsidP="00BA4BFA">
            <w:r w:rsidRPr="00BA4BFA">
              <w:t>dbNSFP 4.2</w:t>
            </w:r>
          </w:p>
        </w:tc>
        <w:tc>
          <w:tcPr>
            <w:tcW w:w="1508" w:type="dxa"/>
          </w:tcPr>
          <w:p w14:paraId="18E03944" w14:textId="77777777" w:rsidR="00BA4BFA" w:rsidRPr="00BA4BFA" w:rsidRDefault="00BA4BFA" w:rsidP="00BA4BFA">
            <w:r w:rsidRPr="00BA4BFA">
              <w:fldChar w:fldCharType="begin"/>
            </w:r>
            <w:r w:rsidRPr="00BA4BFA">
              <w:instrText xml:space="preserve"> ADDIN ZOTERO_ITEM CSL_CITATION {"citationID":"cqG3hJMA","properties":{"formattedCitation":"(Carter {\\i{}et al}, 2013)","plainCitation":"(Carter et al, 2013)","noteIndex":0},"citationItems":[{"id":87,"uris":["http://zotero.org/users/local/fXdzxoIk/items/C4KVAQ69"],"itemData":{"id":87,"type":"article-journal","abstract":"BACKGROUND: Whole exome sequencing studies identify hundreds to thousands of rare protein coding variants of ambiguous significance for human health. Computational tools are needed to accelerate the identification of specific variants and genes that contribute to human disease.\nRESULTS: We have developed the Variant Effect Scoring Tool (VEST), a supervised machine learning-based classifier, to prioritize rare missense variants with likely involvement in human disease. The VEST classifier training set comprised ~ 45,000 disease mutations from the latest Human Gene Mutation Database release and another ~45,000 high frequency (allele frequency &gt;1%) putatively neutral missense variants from the Exome Sequencing Project. VEST outperforms some of the most popular methods for prioritizing missense variants in carefully designed holdout benchmarking experiments (VEST ROC AUC = 0.91, PolyPhen2 ROC AUC = 0.86, SIFT4.0 ROC AUC = 0.84). VEST estimates variant score p-values against a null distribution of VEST scores for neutral variants not included in the VEST training set. These p-values can be aggregated at the gene level across multiple disease exomes to rank genes for probable disease involvement. We tested the ability of an aggregate VEST gene score to identify candidate Mendelian disease genes, based on whole-exome sequencing of a small number of disease cases. We used whole-exome data for two Mendelian disorders for which the causal gene is known. Considering only genes that contained variants in all cases, the VEST gene score ranked dihydroorotate dehydrogenase (DHODH) number 2 of 2253 genes in four cases of Miller syndrome, and myosin-3 (MYH3) number 2 of 2313 genes in three cases of Freeman Sheldon syndrome.\nCONCLUSIONS: Our results demonstrate the potential power gain of aggregating bioinformatics variant scores into gene-level scores and the general utility of bioinformatics in assisting the search for disease genes in large-scale exome sequencing studies. VEST is available as a stand-alone software package at http://wiki.chasmsoftware.org and is hosted by the CRAVAT web server at http://www.cravat.us.","container-title":"BMC genomics","DOI":"10.1186/1471-2164-14-S3-S3","ISSN":"1471-2164","journalAbbreviation":"BMC Genom.","language":"eng","note":"PMID: 23819870\nPMCID: PMC3665549","page":"S3","source":"PubMed","title":"Identifying Mendelian disease genes with the variant effect scoring tool","volume":"14 Suppl 3","author":[{"family":"Carter","given":"Hannah"},{"family":"Douville","given":"Christopher"},{"family":"Stenson","given":"Peter D."},{"family":"Cooper","given":"David N."},{"family":"Karchin","given":"Rachel"}],"issued":{"date-parts":[["2013"]]}}}],"schema":"https://github.com/citation-style-language/schema/raw/master/csl-citation.json"} </w:instrText>
            </w:r>
            <w:r w:rsidRPr="00BA4BFA">
              <w:fldChar w:fldCharType="separate"/>
            </w:r>
            <w:r w:rsidRPr="00BA4BFA">
              <w:rPr>
                <w:rFonts w:ascii="Calibri" w:hAnsi="Calibri" w:cs="Calibri"/>
                <w:szCs w:val="24"/>
              </w:rPr>
              <w:t xml:space="preserve">(Carter </w:t>
            </w:r>
            <w:r w:rsidRPr="00BA4BFA">
              <w:rPr>
                <w:rFonts w:ascii="Calibri" w:hAnsi="Calibri" w:cs="Calibri"/>
                <w:i/>
                <w:iCs/>
                <w:szCs w:val="24"/>
              </w:rPr>
              <w:t>et al</w:t>
            </w:r>
            <w:r w:rsidRPr="00BA4BFA">
              <w:rPr>
                <w:rFonts w:ascii="Calibri" w:hAnsi="Calibri" w:cs="Calibri"/>
                <w:szCs w:val="24"/>
              </w:rPr>
              <w:t>, 2013)</w:t>
            </w:r>
            <w:r w:rsidRPr="00BA4BFA">
              <w:fldChar w:fldCharType="end"/>
            </w:r>
          </w:p>
        </w:tc>
      </w:tr>
      <w:tr w:rsidR="00BA4BFA" w:rsidRPr="00BA4BFA" w14:paraId="251AC249" w14:textId="77777777" w:rsidTr="007C38FB">
        <w:tc>
          <w:tcPr>
            <w:tcW w:w="1696" w:type="dxa"/>
          </w:tcPr>
          <w:p w14:paraId="70AC1366" w14:textId="77777777" w:rsidR="00BA4BFA" w:rsidRPr="00BA4BFA" w:rsidRDefault="00BA4BFA" w:rsidP="00BA4BFA">
            <w:r w:rsidRPr="00BA4BFA">
              <w:t>SNAP2</w:t>
            </w:r>
          </w:p>
        </w:tc>
        <w:tc>
          <w:tcPr>
            <w:tcW w:w="1701" w:type="dxa"/>
          </w:tcPr>
          <w:p w14:paraId="147122C6" w14:textId="77777777" w:rsidR="00BA4BFA" w:rsidRPr="00BA4BFA" w:rsidRDefault="00BA4BFA" w:rsidP="00BA4BFA">
            <w:r w:rsidRPr="00BA4BFA">
              <w:t>Supervised</w:t>
            </w:r>
          </w:p>
        </w:tc>
        <w:tc>
          <w:tcPr>
            <w:tcW w:w="4111" w:type="dxa"/>
          </w:tcPr>
          <w:p w14:paraId="534FBD00" w14:textId="77777777" w:rsidR="00BA4BFA" w:rsidRPr="00BA4BFA" w:rsidRDefault="00C02B28" w:rsidP="00BA4BFA">
            <w:hyperlink r:id="rId16" w:history="1">
              <w:r w:rsidR="00BA4BFA" w:rsidRPr="00BA4BFA">
                <w:rPr>
                  <w:color w:val="0563C1" w:themeColor="hyperlink"/>
                  <w:u w:val="single"/>
                </w:rPr>
                <w:t>https://rostlab.org/services/snap2web/</w:t>
              </w:r>
            </w:hyperlink>
          </w:p>
        </w:tc>
        <w:tc>
          <w:tcPr>
            <w:tcW w:w="1508" w:type="dxa"/>
          </w:tcPr>
          <w:p w14:paraId="3512963F" w14:textId="77777777" w:rsidR="00BA4BFA" w:rsidRPr="00BA4BFA" w:rsidRDefault="00BA4BFA" w:rsidP="00BA4BFA">
            <w:r w:rsidRPr="00BA4BFA">
              <w:fldChar w:fldCharType="begin"/>
            </w:r>
            <w:r w:rsidRPr="00BA4BFA">
              <w:instrText xml:space="preserve"> ADDIN ZOTERO_ITEM CSL_CITATION {"citationID":"7LThKBTK","properties":{"formattedCitation":"(Hecht {\\i{}et al}, 2015)","plainCitation":"(Hecht et al, 2015)","noteIndex":0},"citationItems":[{"id":84,"uris":["http://zotero.org/users/local/fXdzxoIk/items/79WBKHEJ"],"itemData":{"id":84,"type":"article-journal","abstract":"Elucidating the effects of naturally occurring genetic variation is one of the major challenges for personalized health and personalized medicine. Here, we introduce SNAP2, a novel neural network based classifier that improves over the state-of-the-art in distinguishing between effect and neutral variants. Our method's improved performance results from screening many potentially relevant protein features and from refining our development data sets. Cross-validated on &gt;100k experimentally annotated variants, SNAP2 significantly outperformed other methods, attaining a two-state accuracy (effect/neutral) of 83%. SNAP2 also outperformed combinations of other methods. Performance increased for human variants but much more so for other organisms. Our method's carefully calibrated reliability index informs selection of variants for experimental follow up, with the most strongly predicted half of all effect variants predicted at over 96% accuracy. As expected, the evolutionary information from automatically generated multiple sequence alignments gave the strongest signal for the prediction. However, we also optimized our new method to perform surprisingly well even without alignments. This feature reduces prediction runtime by over two orders of magnitude, enables cross-genome comparisons, and renders our new method as the best solution for the 10-20% of sequence orphans. SNAP2 is available at: https://rostlab.org/services/snap2web","container-title":"BMC Genomics","DOI":"10.1186/1471-2164-16-S8-S1","ISSN":"1471-2164","issue":"8","journalAbbreviation":"BMC Genomics","page":"S1","source":"BioMed Central","title":"Better prediction of functional effects for sequence variants","volume":"16","author":[{"family":"Hecht","given":"Maximilian"},{"family":"Bromberg","given":"Yana"},{"family":"Rost","given":"Burkhard"}],"issued":{"date-parts":[["2015",6,18]]}}}],"schema":"https://github.com/citation-style-language/schema/raw/master/csl-citation.json"} </w:instrText>
            </w:r>
            <w:r w:rsidRPr="00BA4BFA">
              <w:fldChar w:fldCharType="separate"/>
            </w:r>
            <w:r w:rsidRPr="00BA4BFA">
              <w:rPr>
                <w:rFonts w:ascii="Calibri" w:hAnsi="Calibri" w:cs="Calibri"/>
                <w:szCs w:val="24"/>
              </w:rPr>
              <w:t xml:space="preserve">(Hecht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38A1E73F" w14:textId="77777777" w:rsidTr="007C38FB">
        <w:tc>
          <w:tcPr>
            <w:tcW w:w="1696" w:type="dxa"/>
          </w:tcPr>
          <w:p w14:paraId="0E9C245E" w14:textId="77777777" w:rsidR="00BA4BFA" w:rsidRPr="00BA4BFA" w:rsidRDefault="00BA4BFA" w:rsidP="00BA4BFA">
            <w:r w:rsidRPr="00BA4BFA">
              <w:t>PhD_SNP</w:t>
            </w:r>
          </w:p>
        </w:tc>
        <w:tc>
          <w:tcPr>
            <w:tcW w:w="1701" w:type="dxa"/>
          </w:tcPr>
          <w:p w14:paraId="172BE652" w14:textId="77777777" w:rsidR="00BA4BFA" w:rsidRPr="00BA4BFA" w:rsidRDefault="00BA4BFA" w:rsidP="00BA4BFA">
            <w:r w:rsidRPr="00BA4BFA">
              <w:t>Supervised</w:t>
            </w:r>
          </w:p>
        </w:tc>
        <w:tc>
          <w:tcPr>
            <w:tcW w:w="4111" w:type="dxa"/>
          </w:tcPr>
          <w:p w14:paraId="0A2F85CC" w14:textId="77777777" w:rsidR="00BA4BFA" w:rsidRPr="00BA4BFA" w:rsidRDefault="00C02B28" w:rsidP="00BA4BFA">
            <w:hyperlink r:id="rId17" w:history="1">
              <w:r w:rsidR="00BA4BFA" w:rsidRPr="00BA4BFA">
                <w:rPr>
                  <w:color w:val="0563C1" w:themeColor="hyperlink"/>
                  <w:u w:val="single"/>
                </w:rPr>
                <w:t>https://snps.biofold.org/snps-and-go/snps-and-go.html</w:t>
              </w:r>
            </w:hyperlink>
          </w:p>
        </w:tc>
        <w:tc>
          <w:tcPr>
            <w:tcW w:w="1508" w:type="dxa"/>
          </w:tcPr>
          <w:p w14:paraId="5C2CAAD0" w14:textId="77777777" w:rsidR="00BA4BFA" w:rsidRPr="00BA4BFA" w:rsidRDefault="00BA4BFA" w:rsidP="00BA4BFA">
            <w:r w:rsidRPr="00BA4BFA">
              <w:fldChar w:fldCharType="begin"/>
            </w:r>
            <w:r w:rsidRPr="00BA4BFA">
              <w:instrText xml:space="preserve"> ADDIN ZOTERO_ITEM CSL_CITATION {"citationID":"PeRA0hJZ","properties":{"formattedCitation":"(Capriotti {\\i{}et al}, 2006)","plainCitation":"(Capriotti et al, 2006)","noteIndex":0},"citationItems":[{"id":251,"uris":["http://zotero.org/users/local/fXdzxoIk/items/23IM2HST"],"itemData":{"id":251,"type":"article-journal","abstract":"Abstract.  Motivation: Human single nucleotide polymorphisms (SNPs) are the most frequent type of genetic variation in human population. One of the most importa","container-title":"Bioinformatics","DOI":"10.1093/bioinformatics/btl423","ISSN":"1367-4803","issue":"22","journalAbbreviation":"Bioinformatics","language":"en","page":"2729-2734","source":"academic.oup.com","title":"Predicting the insurgence of human genetic diseases associated to single point protein mutations with support vector machines and evolutionary information","volume":"22","author":[{"family":"Capriotti","given":"E."},{"family":"Calabrese","given":"R."},{"family":"Casadio","given":"R."}],"issued":{"date-parts":[["2006",11,15]]}}}],"schema":"https://github.com/citation-style-language/schema/raw/master/csl-citation.json"} </w:instrText>
            </w:r>
            <w:r w:rsidRPr="00BA4BFA">
              <w:fldChar w:fldCharType="separate"/>
            </w:r>
            <w:r w:rsidRPr="00BA4BFA">
              <w:rPr>
                <w:rFonts w:ascii="Calibri" w:hAnsi="Calibri" w:cs="Calibri"/>
                <w:szCs w:val="24"/>
              </w:rPr>
              <w:t xml:space="preserve">(Capriotti </w:t>
            </w:r>
            <w:r w:rsidRPr="00BA4BFA">
              <w:rPr>
                <w:rFonts w:ascii="Calibri" w:hAnsi="Calibri" w:cs="Calibri"/>
                <w:i/>
                <w:iCs/>
                <w:szCs w:val="24"/>
              </w:rPr>
              <w:t>et al</w:t>
            </w:r>
            <w:r w:rsidRPr="00BA4BFA">
              <w:rPr>
                <w:rFonts w:ascii="Calibri" w:hAnsi="Calibri" w:cs="Calibri"/>
                <w:szCs w:val="24"/>
              </w:rPr>
              <w:t>, 2006)</w:t>
            </w:r>
            <w:r w:rsidRPr="00BA4BFA">
              <w:fldChar w:fldCharType="end"/>
            </w:r>
          </w:p>
        </w:tc>
      </w:tr>
      <w:tr w:rsidR="00BA4BFA" w:rsidRPr="00BA4BFA" w14:paraId="7A584698" w14:textId="77777777" w:rsidTr="007C38FB">
        <w:tc>
          <w:tcPr>
            <w:tcW w:w="1696" w:type="dxa"/>
          </w:tcPr>
          <w:p w14:paraId="36313521" w14:textId="77777777" w:rsidR="00BA4BFA" w:rsidRPr="00BA4BFA" w:rsidRDefault="00BA4BFA" w:rsidP="00BA4BFA">
            <w:r w:rsidRPr="00BA4BFA">
              <w:t>S3D-PROF</w:t>
            </w:r>
          </w:p>
        </w:tc>
        <w:tc>
          <w:tcPr>
            <w:tcW w:w="1701" w:type="dxa"/>
          </w:tcPr>
          <w:p w14:paraId="18CFF348" w14:textId="77777777" w:rsidR="00BA4BFA" w:rsidRPr="00BA4BFA" w:rsidRDefault="00BA4BFA" w:rsidP="00BA4BFA">
            <w:r w:rsidRPr="00BA4BFA">
              <w:t>Supervised</w:t>
            </w:r>
          </w:p>
        </w:tc>
        <w:tc>
          <w:tcPr>
            <w:tcW w:w="4111" w:type="dxa"/>
          </w:tcPr>
          <w:p w14:paraId="7CB4BEC9" w14:textId="77777777" w:rsidR="00BA4BFA" w:rsidRPr="00BA4BFA" w:rsidRDefault="00C02B28" w:rsidP="00BA4BFA">
            <w:hyperlink r:id="rId18" w:history="1">
              <w:r w:rsidR="00BA4BFA" w:rsidRPr="00BA4BFA">
                <w:rPr>
                  <w:color w:val="0563C1" w:themeColor="hyperlink"/>
                  <w:u w:val="single"/>
                </w:rPr>
                <w:t>https://snps.biofold.org/snps-and-go/snps-and-go-3d.html</w:t>
              </w:r>
            </w:hyperlink>
          </w:p>
        </w:tc>
        <w:tc>
          <w:tcPr>
            <w:tcW w:w="1508" w:type="dxa"/>
          </w:tcPr>
          <w:p w14:paraId="3D08169C" w14:textId="77777777" w:rsidR="00BA4BFA" w:rsidRPr="00BA4BFA" w:rsidRDefault="00BA4BFA" w:rsidP="00BA4BFA">
            <w:r w:rsidRPr="00BA4BFA">
              <w:fldChar w:fldCharType="begin"/>
            </w:r>
            <w:r w:rsidRPr="00BA4BFA">
              <w:instrText xml:space="preserve"> ADDIN ZOTERO_ITEM CSL_CITATION {"citationID":"hksytFys","properties":{"formattedCitation":"(Capriotti &amp; Altman, 2011)","plainCitation":"(Capriotti &amp; Altman, 2011)","noteIndex":0},"citationItems":[{"id":368,"uris":["http://zotero.org/users/local/fXdzxoIk/items/3K2VGLZN"],"itemData":{"id":368,"type":"article-journal","abstract":"Background\nSingle Nucleotide Polymorphisms (SNPs) are an important source of human genome variability. Non-synonymous SNPs occurring in coding regions result in single amino acid polymorphisms (SAPs) that may affect protein function and lead to pathology. Several methods attempt to estimate the impact of SAPs using different sources of information. Although sequence-based predictors have shown good performance, the quality of these predictions can be further improved by introducing new features derived from three-dimensional protein structures.\n\nResults\nIn this paper, we present a structure-based machine learning approach for predicting disease-related SAPs. We have trained a Support Vector Machine (SVM) on a set of 3,342 disease-related mutations and 1,644 neutral polymorphisms from 784 protein chains. We use SVM input features derived from the protein’s sequence, structure, and function. After dataset balancing, the structure-based method (SVM-3D) reaches an overall accuracy of 85%, a correlation coefficient of 0.70, and an area under the receiving operating characteristic curve (AUC) of 0.92. When compared with a similar sequence-based predictor, SVM-3D results in an increase of the overall accuracy and AUC by 3%, and correlation coefficient by 0.06. The robustness of this improvement has been tested on different datasets and in all the cases SVM-3D performs better than previously developed methods even when compared with PolyPhen2, which explicitly considers in input protein structure information.\n\nConclusion\nThis work demonstrates that structural information can increase the accuracy of disease-related SAPs identification. Our results also quantify the magnitude of improvement on a large dataset. This improvement is in agreement with previously observed results, where structure information enhanced the prediction of protein stability changes upon mutation. Although the structural information contained in the Protein Data Bank is limiting the application and the performance of our structure-based method, we expect that SVM-3D will result in higher accuracy when more structural date become available.","container-title":"BMC Bioinformatics","DOI":"10.1186/1471-2105-12-S4-S3","ISSN":"1471-2105","issue":"Suppl 4","journalAbbreviation":"BMC Bioinform.","note":"PMID: 21992054\nPMCID: PMC3194195","page":"S3","source":"PubMed Central","title":"Improving the prediction of disease-related variants using protein three-dimensional structure","volume":"12","author":[{"family":"Capriotti","given":"Emidio"},{"family":"Altman","given":"Russ B"}],"issued":{"date-parts":[["2011",7,5]]}}}],"schema":"https://github.com/citation-style-language/schema/raw/master/csl-citation.json"} </w:instrText>
            </w:r>
            <w:r w:rsidRPr="00BA4BFA">
              <w:fldChar w:fldCharType="separate"/>
            </w:r>
            <w:r w:rsidRPr="00BA4BFA">
              <w:rPr>
                <w:rFonts w:ascii="Calibri" w:hAnsi="Calibri" w:cs="Calibri"/>
              </w:rPr>
              <w:t>(Capriotti &amp; Altman, 2011)</w:t>
            </w:r>
            <w:r w:rsidRPr="00BA4BFA">
              <w:fldChar w:fldCharType="end"/>
            </w:r>
          </w:p>
        </w:tc>
      </w:tr>
      <w:tr w:rsidR="00BA4BFA" w:rsidRPr="00BA4BFA" w14:paraId="48443D19" w14:textId="77777777" w:rsidTr="007C38FB">
        <w:tc>
          <w:tcPr>
            <w:tcW w:w="1696" w:type="dxa"/>
          </w:tcPr>
          <w:p w14:paraId="279932F3" w14:textId="77777777" w:rsidR="00BA4BFA" w:rsidRPr="00BA4BFA" w:rsidRDefault="00BA4BFA" w:rsidP="00BA4BFA">
            <w:r w:rsidRPr="00BA4BFA">
              <w:t>SNPs&amp;GO3D</w:t>
            </w:r>
          </w:p>
        </w:tc>
        <w:tc>
          <w:tcPr>
            <w:tcW w:w="1701" w:type="dxa"/>
          </w:tcPr>
          <w:p w14:paraId="3B446653" w14:textId="77777777" w:rsidR="00BA4BFA" w:rsidRPr="00BA4BFA" w:rsidRDefault="00BA4BFA" w:rsidP="00BA4BFA">
            <w:r w:rsidRPr="00BA4BFA">
              <w:t>Supervised</w:t>
            </w:r>
          </w:p>
        </w:tc>
        <w:tc>
          <w:tcPr>
            <w:tcW w:w="4111" w:type="dxa"/>
          </w:tcPr>
          <w:p w14:paraId="4A165405" w14:textId="77777777" w:rsidR="00BA4BFA" w:rsidRPr="00BA4BFA" w:rsidRDefault="00C02B28" w:rsidP="00BA4BFA">
            <w:hyperlink r:id="rId19" w:history="1">
              <w:r w:rsidR="00BA4BFA" w:rsidRPr="00BA4BFA">
                <w:rPr>
                  <w:color w:val="0563C1" w:themeColor="hyperlink"/>
                  <w:u w:val="single"/>
                </w:rPr>
                <w:t>https://snps.biofold.org/snps-and-go/snps-and-go-3d.html</w:t>
              </w:r>
            </w:hyperlink>
          </w:p>
        </w:tc>
        <w:tc>
          <w:tcPr>
            <w:tcW w:w="1508" w:type="dxa"/>
          </w:tcPr>
          <w:p w14:paraId="55A223CC" w14:textId="77777777" w:rsidR="00BA4BFA" w:rsidRPr="00BA4BFA" w:rsidRDefault="00BA4BFA" w:rsidP="00BA4BFA">
            <w:r w:rsidRPr="00BA4BFA">
              <w:fldChar w:fldCharType="begin"/>
            </w:r>
            <w:r w:rsidRPr="00BA4BFA">
              <w:instrText xml:space="preserve"> ADDIN ZOTERO_ITEM CSL_CITATION {"citationID":"TYoomrsF","properties":{"formattedCitation":"(Capriotti &amp; Altman, 2011)","plainCitation":"(Capriotti &amp; Altman, 2011)","noteIndex":0},"citationItems":[{"id":368,"uris":["http://zotero.org/users/local/fXdzxoIk/items/3K2VGLZN"],"itemData":{"id":368,"type":"article-journal","abstract":"Background\nSingle Nucleotide Polymorphisms (SNPs) are an important source of human genome variability. Non-synonymous SNPs occurring in coding regions result in single amino acid polymorphisms (SAPs) that may affect protein function and lead to pathology. Several methods attempt to estimate the impact of SAPs using different sources of information. Although sequence-based predictors have shown good performance, the quality of these predictions can be further improved by introducing new features derived from three-dimensional protein structures.\n\nResults\nIn this paper, we present a structure-based machine learning approach for predicting disease-related SAPs. We have trained a Support Vector Machine (SVM) on a set of 3,342 disease-related mutations and 1,644 neutral polymorphisms from 784 protein chains. We use SVM input features derived from the protein’s sequence, structure, and function. After dataset balancing, the structure-based method (SVM-3D) reaches an overall accuracy of 85%, a correlation coefficient of 0.70, and an area under the receiving operating characteristic curve (AUC) of 0.92. When compared with a similar sequence-based predictor, SVM-3D results in an increase of the overall accuracy and AUC by 3%, and correlation coefficient by 0.06. The robustness of this improvement has been tested on different datasets and in all the cases SVM-3D performs better than previously developed methods even when compared with PolyPhen2, which explicitly considers in input protein structure information.\n\nConclusion\nThis work demonstrates that structural information can increase the accuracy of disease-related SAPs identification. Our results also quantify the magnitude of improvement on a large dataset. This improvement is in agreement with previously observed results, where structure information enhanced the prediction of protein stability changes upon mutation. Although the structural information contained in the Protein Data Bank is limiting the application and the performance of our structure-based method, we expect that SVM-3D will result in higher accuracy when more structural date become available.","container-title":"BMC Bioinformatics","DOI":"10.1186/1471-2105-12-S4-S3","ISSN":"1471-2105","issue":"Suppl 4","journalAbbreviation":"BMC Bioinform.","note":"PMID: 21992054\nPMCID: PMC3194195","page":"S3","source":"PubMed Central","title":"Improving the prediction of disease-related variants using protein three-dimensional structure","volume":"12","author":[{"family":"Capriotti","given":"Emidio"},{"family":"Altman","given":"Russ B"}],"issued":{"date-parts":[["2011",7,5]]}}}],"schema":"https://github.com/citation-style-language/schema/raw/master/csl-citation.json"} </w:instrText>
            </w:r>
            <w:r w:rsidRPr="00BA4BFA">
              <w:fldChar w:fldCharType="separate"/>
            </w:r>
            <w:r w:rsidRPr="00BA4BFA">
              <w:rPr>
                <w:rFonts w:ascii="Calibri" w:hAnsi="Calibri" w:cs="Calibri"/>
              </w:rPr>
              <w:t>(Capriotti &amp; Altman, 2011)</w:t>
            </w:r>
            <w:r w:rsidRPr="00BA4BFA">
              <w:fldChar w:fldCharType="end"/>
            </w:r>
          </w:p>
        </w:tc>
      </w:tr>
      <w:tr w:rsidR="00BA4BFA" w:rsidRPr="00BA4BFA" w14:paraId="523ACE19" w14:textId="77777777" w:rsidTr="007C38FB">
        <w:tc>
          <w:tcPr>
            <w:tcW w:w="1696" w:type="dxa"/>
          </w:tcPr>
          <w:p w14:paraId="7CE8C8D0" w14:textId="77777777" w:rsidR="00BA4BFA" w:rsidRPr="00BA4BFA" w:rsidRDefault="00BA4BFA" w:rsidP="00BA4BFA">
            <w:r w:rsidRPr="00BA4BFA">
              <w:t>MutPred</w:t>
            </w:r>
          </w:p>
        </w:tc>
        <w:tc>
          <w:tcPr>
            <w:tcW w:w="1701" w:type="dxa"/>
          </w:tcPr>
          <w:p w14:paraId="096CC083" w14:textId="77777777" w:rsidR="00BA4BFA" w:rsidRPr="00BA4BFA" w:rsidRDefault="00BA4BFA" w:rsidP="00BA4BFA">
            <w:r w:rsidRPr="00BA4BFA">
              <w:t>Supervised</w:t>
            </w:r>
          </w:p>
        </w:tc>
        <w:tc>
          <w:tcPr>
            <w:tcW w:w="4111" w:type="dxa"/>
          </w:tcPr>
          <w:p w14:paraId="2C221943" w14:textId="77777777" w:rsidR="00BA4BFA" w:rsidRPr="00BA4BFA" w:rsidRDefault="00BA4BFA" w:rsidP="00BA4BFA">
            <w:r w:rsidRPr="00BA4BFA">
              <w:t>dbNSFP 4.2</w:t>
            </w:r>
          </w:p>
        </w:tc>
        <w:tc>
          <w:tcPr>
            <w:tcW w:w="1508" w:type="dxa"/>
          </w:tcPr>
          <w:p w14:paraId="332FF79B" w14:textId="77777777" w:rsidR="00BA4BFA" w:rsidRPr="00BA4BFA" w:rsidRDefault="00BA4BFA" w:rsidP="00BA4BFA">
            <w:r w:rsidRPr="00BA4BFA">
              <w:fldChar w:fldCharType="begin"/>
            </w:r>
            <w:r w:rsidRPr="00BA4BFA">
              <w:instrText xml:space="preserve"> ADDIN ZOTERO_ITEM CSL_CITATION {"citationID":"WT4xtQyQ","properties":{"formattedCitation":"(Pejaver {\\i{}et al}, 2020)","plainCitation":"(Pejaver et al, 2020)","noteIndex":0},"citationItems":[{"id":1160,"uris":["http://zotero.org/users/local/fXdzxoIk/items/ITPCN74M"],"itemData":{"id":1160,"type":"article-journal","abstract":"Identifying pathogenic variants and underlying functional alterations is challenging. To this end, we introduce MutPred2, a tool that improves the prioritization of pathogenic amino acid substitutions over existing methods, generates molecular mechanisms potentially causative of disease, and returns interpretable pathogenicity score distributions on individual genomes. Whilst its prioritization performance is state-of-the-art, a distinguishing feature of MutPred2 is the probabilistic modeling of variant impact on specific aspects of protein structure and function that can serve to guide experimental studies of phenotype-altering variants. We demonstrate the utility of MutPred2 in the identification of the structural and functional mutational signatures relevant to Mendelian disorders and the prioritization of de novo mutations associated with complex neurodevelopmental disorders. We then experimentally validate the functional impact of several variants identified in patients with such disorders. We argue that mechanism-driven studies of human inherited disease have the potential to significantly accelerate the discovery of clinically actionable variants.","container-title":"Nature Communications","DOI":"10.1038/s41467-020-19669-x","ISSN":"2041-1723","issue":"1","journalAbbreviation":"Nat. Commun.","language":"en","license":"2020 The Author(s)","note":"number: 1\npublisher: Nature Publishing Group","page":"5918","source":"www.nature.com","title":"Inferring the molecular and phenotypic impact of amino acid variants with MutPred2","volume":"11","author":[{"family":"Pejaver","given":"Vikas"},{"family":"Urresti","given":"Jorge"},{"family":"Lugo-Martinez","given":"Jose"},{"family":"Pagel","given":"Kymberleigh A."},{"family":"Lin","given":"Guan Ning"},{"family":"Nam","given":"Hyun-Jun"},{"family":"Mort","given":"Matthew"},{"family":"Cooper","given":"David N."},{"family":"Sebat","given":"Jonathan"},{"family":"Iakoucheva","given":"Lilia M."},{"family":"Mooney","given":"Sean D."},{"family":"Radivojac","given":"Predrag"}],"issued":{"date-parts":[["2020",11,20]]}}}],"schema":"https://github.com/citation-style-language/schema/raw/master/csl-citation.json"} </w:instrText>
            </w:r>
            <w:r w:rsidRPr="00BA4BFA">
              <w:fldChar w:fldCharType="separate"/>
            </w:r>
            <w:r w:rsidRPr="00BA4BFA">
              <w:rPr>
                <w:rFonts w:ascii="Calibri" w:hAnsi="Calibri" w:cs="Calibri"/>
                <w:szCs w:val="24"/>
              </w:rPr>
              <w:t xml:space="preserve">(Pejaver </w:t>
            </w:r>
            <w:r w:rsidRPr="00BA4BFA">
              <w:rPr>
                <w:rFonts w:ascii="Calibri" w:hAnsi="Calibri" w:cs="Calibri"/>
                <w:i/>
                <w:iCs/>
                <w:szCs w:val="24"/>
              </w:rPr>
              <w:t>et al</w:t>
            </w:r>
            <w:r w:rsidRPr="00BA4BFA">
              <w:rPr>
                <w:rFonts w:ascii="Calibri" w:hAnsi="Calibri" w:cs="Calibri"/>
                <w:szCs w:val="24"/>
              </w:rPr>
              <w:t>, 2020)</w:t>
            </w:r>
            <w:r w:rsidRPr="00BA4BFA">
              <w:fldChar w:fldCharType="end"/>
            </w:r>
          </w:p>
        </w:tc>
      </w:tr>
      <w:tr w:rsidR="00BA4BFA" w:rsidRPr="00BA4BFA" w14:paraId="2A29FA7F" w14:textId="77777777" w:rsidTr="007C38FB">
        <w:tc>
          <w:tcPr>
            <w:tcW w:w="1696" w:type="dxa"/>
          </w:tcPr>
          <w:p w14:paraId="3501784A" w14:textId="77777777" w:rsidR="00BA4BFA" w:rsidRPr="00BA4BFA" w:rsidRDefault="00BA4BFA" w:rsidP="00BA4BFA">
            <w:r w:rsidRPr="00BA4BFA">
              <w:t>PonP2</w:t>
            </w:r>
          </w:p>
        </w:tc>
        <w:tc>
          <w:tcPr>
            <w:tcW w:w="1701" w:type="dxa"/>
          </w:tcPr>
          <w:p w14:paraId="1470753E" w14:textId="77777777" w:rsidR="00BA4BFA" w:rsidRPr="00BA4BFA" w:rsidRDefault="00BA4BFA" w:rsidP="00BA4BFA">
            <w:r w:rsidRPr="00BA4BFA">
              <w:t>Supervised</w:t>
            </w:r>
          </w:p>
        </w:tc>
        <w:tc>
          <w:tcPr>
            <w:tcW w:w="4111" w:type="dxa"/>
          </w:tcPr>
          <w:p w14:paraId="394E9481" w14:textId="77777777" w:rsidR="00BA4BFA" w:rsidRPr="00BA4BFA" w:rsidRDefault="00C02B28" w:rsidP="00BA4BFA">
            <w:hyperlink r:id="rId20" w:history="1">
              <w:r w:rsidR="00BA4BFA" w:rsidRPr="00BA4BFA">
                <w:rPr>
                  <w:color w:val="0563C1" w:themeColor="hyperlink"/>
                  <w:u w:val="single"/>
                </w:rPr>
                <w:t>http://structure.bmc.lu.se/PON-P2/</w:t>
              </w:r>
            </w:hyperlink>
          </w:p>
        </w:tc>
        <w:tc>
          <w:tcPr>
            <w:tcW w:w="1508" w:type="dxa"/>
          </w:tcPr>
          <w:p w14:paraId="16A3EF8F" w14:textId="77777777" w:rsidR="00BA4BFA" w:rsidRPr="00BA4BFA" w:rsidRDefault="00BA4BFA" w:rsidP="00BA4BFA">
            <w:r w:rsidRPr="00BA4BFA">
              <w:fldChar w:fldCharType="begin"/>
            </w:r>
            <w:r w:rsidRPr="00BA4BFA">
              <w:instrText xml:space="preserve"> ADDIN ZOTERO_ITEM CSL_CITATION {"citationID":"KtvJA5UB","properties":{"formattedCitation":"(Niroula {\\i{}et al}, 2015)","plainCitation":"(Niroula et al, 2015)","noteIndex":0},"citationItems":[{"id":81,"uris":["http://zotero.org/users/local/fXdzxoIk/items/WKFTGPKM"],"itemData":{"id":81,"type":"article-journal","abstract":"More reliable and faster prediction methods are needed to interpret enormous amounts of data generated by sequencing and genome projects. We have developed a new computational tool, PON-P2, for classification of amino acid substitutions in human proteins. The method is a machine learning-based classifier and groups the variants into pathogenic, neutral and unknown classes, on the basis of random forest probability score. PON-P2 is trained using pathogenic and neutral variants obtained from VariBench, a database for benchmark variation datasets. PON-P2 utilizes information about evolutionary conservation of sequences, physical and biochemical properties of amino acids, GO annotations and if available, functional annotations of variation sites. Extensive feature selection was performed to identify 8 informative features among altogether 622 features. PON-P2 consistently showed superior performance in comparison to existing state-of-the-art tools. In 10-fold cross-validation test, its accuracy and MCC are 0.90 and 0.80, respectively, and in the independent test, they are 0.86 and 0.71, respectively. The coverage of PON-P2 is 61.7% in the 10-fold cross-validation and 62.1% in the test dataset. PON-P2 is a powerful tool for screening harmful variants and for ranking and prioritizing experimental characterization. It is very fast making it capable of analyzing large variant datasets. PON-P2 is freely available at http://structure.bmc.lu.se/PON-P2/.","container-title":"PLoS ONE","DOI":"10.1371/journal.pone.0117380","ISSN":"1932-6203","issue":"2","journalAbbreviation":"PLoS One","note":"PMID: 25647319\nPMCID: PMC4315405","page":"e0117380","source":"PubMed Central","title":"PON-P2: Prediction Method for Fast and Reliable Identification of Harmful Variants","title-short":"PON-P2","volume":"10","author":[{"family":"Niroula","given":"Abhishek"},{"family":"Urolagin","given":"Siddhaling"},{"family":"Vihinen","given":"Mauno"}],"issued":{"date-parts":[["2015",2,3]]}}}],"schema":"https://github.com/citation-style-language/schema/raw/master/csl-citation.json"} </w:instrText>
            </w:r>
            <w:r w:rsidRPr="00BA4BFA">
              <w:fldChar w:fldCharType="separate"/>
            </w:r>
            <w:r w:rsidRPr="00BA4BFA">
              <w:rPr>
                <w:rFonts w:ascii="Calibri" w:hAnsi="Calibri" w:cs="Calibri"/>
                <w:szCs w:val="24"/>
              </w:rPr>
              <w:t xml:space="preserve">(Niroula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6D247556" w14:textId="77777777" w:rsidTr="007C38FB">
        <w:tc>
          <w:tcPr>
            <w:tcW w:w="1696" w:type="dxa"/>
          </w:tcPr>
          <w:p w14:paraId="277BA0CC" w14:textId="77777777" w:rsidR="00BA4BFA" w:rsidRPr="00BA4BFA" w:rsidRDefault="00BA4BFA" w:rsidP="00BA4BFA">
            <w:r w:rsidRPr="00BA4BFA">
              <w:t>PonPS</w:t>
            </w:r>
          </w:p>
        </w:tc>
        <w:tc>
          <w:tcPr>
            <w:tcW w:w="1701" w:type="dxa"/>
          </w:tcPr>
          <w:p w14:paraId="4CD47099" w14:textId="77777777" w:rsidR="00BA4BFA" w:rsidRPr="00BA4BFA" w:rsidRDefault="00BA4BFA" w:rsidP="00BA4BFA">
            <w:r w:rsidRPr="00BA4BFA">
              <w:t>Supervised</w:t>
            </w:r>
          </w:p>
        </w:tc>
        <w:tc>
          <w:tcPr>
            <w:tcW w:w="4111" w:type="dxa"/>
          </w:tcPr>
          <w:p w14:paraId="0CF08A28" w14:textId="77777777" w:rsidR="00BA4BFA" w:rsidRPr="00BA4BFA" w:rsidRDefault="00C02B28" w:rsidP="00BA4BFA">
            <w:hyperlink r:id="rId21" w:history="1">
              <w:r w:rsidR="00BA4BFA" w:rsidRPr="00BA4BFA">
                <w:rPr>
                  <w:color w:val="0563C1" w:themeColor="hyperlink"/>
                  <w:u w:val="single"/>
                </w:rPr>
                <w:t>http://structure.bmc.lu.se/PON-PS/</w:t>
              </w:r>
            </w:hyperlink>
          </w:p>
        </w:tc>
        <w:tc>
          <w:tcPr>
            <w:tcW w:w="1508" w:type="dxa"/>
          </w:tcPr>
          <w:p w14:paraId="02F0DB94" w14:textId="77777777" w:rsidR="00BA4BFA" w:rsidRPr="00BA4BFA" w:rsidRDefault="00BA4BFA" w:rsidP="00BA4BFA">
            <w:r w:rsidRPr="00BA4BFA">
              <w:fldChar w:fldCharType="begin"/>
            </w:r>
            <w:r w:rsidRPr="00BA4BFA">
              <w:instrText xml:space="preserve"> ADDIN ZOTERO_ITEM CSL_CITATION {"citationID":"Dm0AsiIO","properties":{"formattedCitation":"(Niroula &amp; Vihinen, 2017)","plainCitation":"(Niroula &amp; Vihinen, 2017)","noteIndex":0},"citationItems":[{"id":92,"uris":["http://zotero.org/users/local/fXdzxoIk/items/G7TS5NL3"],"itemData":{"id":92,"type":"webpage","abstract":"Most diseases, including those of genetic\norigin, express a continuum of severity. Clinical interventions\nfor numerous diseases are based on the severity\nof the phenotype. Predicting severity due to genetic\nvariants could facilitate diagnosis and choice of therapy.\nAlthough computational predictions have been used as evidence\nfor classifying the disease relevance of genetic variants,\nspecial tools for predicting disease severity in large\nscale are missing. Here, we manually curated a dataset\ncontaining variants leading to severe and less severe phenotypes\nand studied the abilities of variation impact predictors\nto distinguish between them. We found that these\ntools cannot separate the two groups of variants. Then,\nwe developed a novel machine-learning-based method,\nPON-PS (http://structure.bmc.lu.se/PON-PS), for the\nclassification of amino acid substitutions associated with\nbenign, severe, and less severe phenotypes. We tested the\nmethod using an independent test dataset and variants\nin four additional proteins. For distinguishing severe and\nnonsevere variants, PON-PS showed an accuracy of 61%\nin the test dataset, which is higher than for existing tolerance\nprediction methods. PON-PS is the first generic\ntool developed for this task. The tool can be used together\nwith other evidence for improving diagnosis and prognosis\nand for prioritization of preventive interventions, clinical\nmonitoring, and molecular tests.","title":"Predicting Severity of Disease‐Causing Variants","URL":"https://onlinelibrary.wiley.com/doi/full/10.1002/humu.23173","author":[{"family":"Niroula","given":"Abhishek"},{"family":"Vihinen","given":"Mauno"}],"accessed":{"date-parts":[["2019",6,5]]},"issued":{"date-parts":[["2017",9,1]]}}}],"schema":"https://github.com/citation-style-language/schema/raw/master/csl-citation.json"} </w:instrText>
            </w:r>
            <w:r w:rsidRPr="00BA4BFA">
              <w:fldChar w:fldCharType="separate"/>
            </w:r>
            <w:r w:rsidRPr="00BA4BFA">
              <w:rPr>
                <w:rFonts w:ascii="Calibri" w:hAnsi="Calibri" w:cs="Calibri"/>
              </w:rPr>
              <w:t>(Niroula &amp; Vihinen, 2017)</w:t>
            </w:r>
            <w:r w:rsidRPr="00BA4BFA">
              <w:fldChar w:fldCharType="end"/>
            </w:r>
          </w:p>
        </w:tc>
      </w:tr>
      <w:tr w:rsidR="00BA4BFA" w:rsidRPr="00BA4BFA" w14:paraId="65A3AA7E" w14:textId="77777777" w:rsidTr="007C38FB">
        <w:tc>
          <w:tcPr>
            <w:tcW w:w="1696" w:type="dxa"/>
          </w:tcPr>
          <w:p w14:paraId="2AB64368" w14:textId="77777777" w:rsidR="00BA4BFA" w:rsidRPr="00BA4BFA" w:rsidRDefault="00BA4BFA" w:rsidP="00BA4BFA">
            <w:r w:rsidRPr="00BA4BFA">
              <w:t>Fathmm-XF</w:t>
            </w:r>
          </w:p>
        </w:tc>
        <w:tc>
          <w:tcPr>
            <w:tcW w:w="1701" w:type="dxa"/>
          </w:tcPr>
          <w:p w14:paraId="2D44AB33" w14:textId="77777777" w:rsidR="00BA4BFA" w:rsidRPr="00BA4BFA" w:rsidRDefault="00BA4BFA" w:rsidP="00BA4BFA">
            <w:r w:rsidRPr="00BA4BFA">
              <w:t>Supervised</w:t>
            </w:r>
          </w:p>
        </w:tc>
        <w:tc>
          <w:tcPr>
            <w:tcW w:w="4111" w:type="dxa"/>
          </w:tcPr>
          <w:p w14:paraId="3E6882C4" w14:textId="77777777" w:rsidR="00BA4BFA" w:rsidRPr="00BA4BFA" w:rsidRDefault="00BA4BFA" w:rsidP="00BA4BFA">
            <w:r w:rsidRPr="00BA4BFA">
              <w:t>dbNSFP 4.2</w:t>
            </w:r>
          </w:p>
        </w:tc>
        <w:tc>
          <w:tcPr>
            <w:tcW w:w="1508" w:type="dxa"/>
          </w:tcPr>
          <w:p w14:paraId="4A6D7EBB" w14:textId="77777777" w:rsidR="00BA4BFA" w:rsidRPr="00BA4BFA" w:rsidRDefault="00BA4BFA" w:rsidP="00BA4BFA">
            <w:r w:rsidRPr="00BA4BFA">
              <w:fldChar w:fldCharType="begin"/>
            </w:r>
            <w:r w:rsidRPr="00BA4BFA">
              <w:instrText xml:space="preserve"> ADDIN ZOTERO_ITEM CSL_CITATION {"citationID":"KsWEqm8u","properties":{"formattedCitation":"(Rogers {\\i{}et al}, 2018)","plainCitation":"(Rogers et al, 2018)","noteIndex":0},"citationItems":[{"id":95,"uris":["http://zotero.org/users/local/fXdzxoIk/items/X75XBMJU"],"itemData":{"id":95,"type":"article-journal","abstract":"Summary\nWe present FATHMM-XF, a method for predicting pathogenic point mutations in the human genome. Drawing on an extensive feature set, FATHMM-XF outperforms competitors on benchmark tests, particularly in non-coding regions where the majority of pathogenic mutations are likely to be found.\n\nAvailability and implementation\nThe FATHMM-XF web server is available at http://fathmm.biocompute.org.uk/fathmm-xf/, and as tracks on the Genome Tolerance Browser: http://gtb.biocompute.org.uk. Predictions are provided for human genome version GRCh37/hg19. The data used for this project can be downloaded from: http://fathmm.biocompute.org.uk/fathmm-xf/\n\nSupplementary information\n\n are available at Bioinformatics online.","container-title":"Bioinformatics","DOI":"10.1093/bioinformatics/btx536","ISSN":"1367-4803","issue":"3","journalAbbreviation":"Bioinformatics","note":"PMID: 28968714\nPMCID: PMC5860356","page":"511-513","source":"PubMed Central","title":"FATHMM-XF: accurate prediction of pathogenic point mutations via extended features","title-short":"FATHMM-XF","volume":"34","author":[{"family":"Rogers","given":"Mark F"},{"family":"Shihab","given":"Hashem A"},{"family":"Mort","given":"Matthew"},{"family":"Cooper","given":"David N"},{"family":"Gaunt","given":"Tom R"},{"family":"Campbell","given":"Colin"}],"issued":{"date-parts":[["2018",2,1]]}}}],"schema":"https://github.com/citation-style-language/schema/raw/master/csl-citation.json"} </w:instrText>
            </w:r>
            <w:r w:rsidRPr="00BA4BFA">
              <w:fldChar w:fldCharType="separate"/>
            </w:r>
            <w:r w:rsidRPr="00BA4BFA">
              <w:rPr>
                <w:rFonts w:ascii="Calibri" w:hAnsi="Calibri" w:cs="Calibri"/>
                <w:szCs w:val="24"/>
              </w:rPr>
              <w:t xml:space="preserve">(Rogers </w:t>
            </w:r>
            <w:r w:rsidRPr="00BA4BFA">
              <w:rPr>
                <w:rFonts w:ascii="Calibri" w:hAnsi="Calibri" w:cs="Calibri"/>
                <w:i/>
                <w:iCs/>
                <w:szCs w:val="24"/>
              </w:rPr>
              <w:t>et al</w:t>
            </w:r>
            <w:r w:rsidRPr="00BA4BFA">
              <w:rPr>
                <w:rFonts w:ascii="Calibri" w:hAnsi="Calibri" w:cs="Calibri"/>
                <w:szCs w:val="24"/>
              </w:rPr>
              <w:t>, 2018)</w:t>
            </w:r>
            <w:r w:rsidRPr="00BA4BFA">
              <w:fldChar w:fldCharType="end"/>
            </w:r>
          </w:p>
        </w:tc>
      </w:tr>
      <w:tr w:rsidR="00BA4BFA" w:rsidRPr="00BA4BFA" w14:paraId="67584C6A" w14:textId="77777777" w:rsidTr="007C38FB">
        <w:tc>
          <w:tcPr>
            <w:tcW w:w="1696" w:type="dxa"/>
          </w:tcPr>
          <w:p w14:paraId="52D08674" w14:textId="77777777" w:rsidR="00BA4BFA" w:rsidRPr="00BA4BFA" w:rsidRDefault="00BA4BFA" w:rsidP="00BA4BFA">
            <w:r w:rsidRPr="00BA4BFA">
              <w:t>Fathmm</w:t>
            </w:r>
          </w:p>
        </w:tc>
        <w:tc>
          <w:tcPr>
            <w:tcW w:w="1701" w:type="dxa"/>
          </w:tcPr>
          <w:p w14:paraId="24C2F273" w14:textId="77777777" w:rsidR="00BA4BFA" w:rsidRPr="00BA4BFA" w:rsidRDefault="00BA4BFA" w:rsidP="00BA4BFA">
            <w:r w:rsidRPr="00BA4BFA">
              <w:t>Supervised</w:t>
            </w:r>
          </w:p>
        </w:tc>
        <w:tc>
          <w:tcPr>
            <w:tcW w:w="4111" w:type="dxa"/>
          </w:tcPr>
          <w:p w14:paraId="65DBE53D" w14:textId="77777777" w:rsidR="00BA4BFA" w:rsidRPr="00BA4BFA" w:rsidRDefault="00BA4BFA" w:rsidP="00BA4BFA">
            <w:r w:rsidRPr="00BA4BFA">
              <w:t>dbNSFP 4.2</w:t>
            </w:r>
          </w:p>
        </w:tc>
        <w:tc>
          <w:tcPr>
            <w:tcW w:w="1508" w:type="dxa"/>
          </w:tcPr>
          <w:p w14:paraId="3FF64F98" w14:textId="77777777" w:rsidR="00BA4BFA" w:rsidRPr="00BA4BFA" w:rsidRDefault="00BA4BFA" w:rsidP="00BA4BFA">
            <w:r w:rsidRPr="00BA4BFA">
              <w:fldChar w:fldCharType="begin"/>
            </w:r>
            <w:r w:rsidRPr="00BA4BFA">
              <w:instrText xml:space="preserve"> ADDIN ZOTERO_ITEM CSL_CITATION {"citationID":"PYJCxVKr","properties":{"formattedCitation":"(Shihab {\\i{}et al}, 2013)","plainCitation":"(Shihab et al, 2013)","noteIndex":0},"citationItems":[{"id":78,"uris":["http://zotero.org/users/local/fXdzxoIk/items/MRK3F4MU"],"itemData":{"id":78,"type":"article-journal","abstract":"The rate at which nonsynonymous single nucleotide polymorphisms (nsSNPs) are being identified in the human genome is increasing dramatically owing to advances in whole-genome/whole-exome sequencing technologies. Automated methods capable of accurately and reliably distinguishing between pathogenic and functionally neutral nsSNPs are therefore assuming ever-increasing importance. Here, we describe the Functional Analysis Through Hidden Markov Models (FATHMM) software and server: a species-independent method with optional species-specific weightings for the prediction of the functional effects of protein missense variants. Using a model weighted for human mutations, we obtained performance accuracies that outperformed traditional prediction methods (i.e., SIFT, PolyPhen, and PANTHER) on two separate benchmarks. Furthermore, in one benchmark, we achieve performance accuracies that outperform current state-of-the-art prediction methods (i.e., SNPs&amp;GO and MutPred). We demonstrate that FATHMM can be efficiently applied to high-throughput/large-scale human and nonhuman genome sequencing projects with the added benefit of phenotypic outcome associations. To illustrate this, we evaluated nsSNPs in wheat (Triticum spp.) to identify some of the important genetic variants responsible for the phenotypic differences introduced by intense selection during domestication. A Web-based implementation of FATHMM, including a high-throughput batch facility and a downloadable standalone package, is available at http://fathmm.biocompute.org.uk.","container-title":"Human Mutation","DOI":"10.1002/humu.22225","ISSN":"1059-7794","issue":"1","journalAbbreviation":"Hum. Mutat.","note":"PMID: 23033316\nPMCID: PMC3558800","page":"57-65","source":"PubMed Central","title":"Predicting the Functional, Molecular, and Phenotypic Consequences of Amino Acid Substitutions using Hidden Markov Models","volume":"34","author":[{"family":"Shihab","given":"Hashem A"},{"family":"Gough","given":"Julian"},{"family":"Cooper","given":"David N"},{"family":"Stenson","given":"Peter D"},{"family":"Barker","given":"Gary L A"},{"family":"Edwards","given":"Keith J"},{"family":"Day","given":"Ian N M"},{"family":"Gaunt","given":"Tom R"}],"issued":{"date-parts":[["2013",1]]}}}],"schema":"https://github.com/citation-style-language/schema/raw/master/csl-citation.json"} </w:instrText>
            </w:r>
            <w:r w:rsidRPr="00BA4BFA">
              <w:fldChar w:fldCharType="separate"/>
            </w:r>
            <w:r w:rsidRPr="00BA4BFA">
              <w:rPr>
                <w:rFonts w:ascii="Calibri" w:hAnsi="Calibri" w:cs="Calibri"/>
                <w:szCs w:val="24"/>
              </w:rPr>
              <w:t xml:space="preserve">(Shihab </w:t>
            </w:r>
            <w:r w:rsidRPr="00BA4BFA">
              <w:rPr>
                <w:rFonts w:ascii="Calibri" w:hAnsi="Calibri" w:cs="Calibri"/>
                <w:i/>
                <w:iCs/>
                <w:szCs w:val="24"/>
              </w:rPr>
              <w:t>et al</w:t>
            </w:r>
            <w:r w:rsidRPr="00BA4BFA">
              <w:rPr>
                <w:rFonts w:ascii="Calibri" w:hAnsi="Calibri" w:cs="Calibri"/>
                <w:szCs w:val="24"/>
              </w:rPr>
              <w:t>, 2013)</w:t>
            </w:r>
            <w:r w:rsidRPr="00BA4BFA">
              <w:fldChar w:fldCharType="end"/>
            </w:r>
          </w:p>
        </w:tc>
      </w:tr>
      <w:tr w:rsidR="00BA4BFA" w:rsidRPr="00BA4BFA" w14:paraId="00502270" w14:textId="77777777" w:rsidTr="007C38FB">
        <w:tc>
          <w:tcPr>
            <w:tcW w:w="1696" w:type="dxa"/>
          </w:tcPr>
          <w:p w14:paraId="41786250" w14:textId="77777777" w:rsidR="00BA4BFA" w:rsidRPr="00BA4BFA" w:rsidRDefault="00BA4BFA" w:rsidP="00BA4BFA">
            <w:r w:rsidRPr="00BA4BFA">
              <w:t>Fathmm-MKL</w:t>
            </w:r>
          </w:p>
        </w:tc>
        <w:tc>
          <w:tcPr>
            <w:tcW w:w="1701" w:type="dxa"/>
          </w:tcPr>
          <w:p w14:paraId="42606ECE" w14:textId="77777777" w:rsidR="00BA4BFA" w:rsidRPr="00BA4BFA" w:rsidRDefault="00BA4BFA" w:rsidP="00BA4BFA">
            <w:r w:rsidRPr="00BA4BFA">
              <w:t>Supervised</w:t>
            </w:r>
          </w:p>
        </w:tc>
        <w:tc>
          <w:tcPr>
            <w:tcW w:w="4111" w:type="dxa"/>
          </w:tcPr>
          <w:p w14:paraId="0887A337" w14:textId="77777777" w:rsidR="00BA4BFA" w:rsidRPr="00BA4BFA" w:rsidRDefault="00BA4BFA" w:rsidP="00BA4BFA">
            <w:r w:rsidRPr="00BA4BFA">
              <w:t>dbNSFP 4.2</w:t>
            </w:r>
          </w:p>
        </w:tc>
        <w:tc>
          <w:tcPr>
            <w:tcW w:w="1508" w:type="dxa"/>
          </w:tcPr>
          <w:p w14:paraId="568D284E" w14:textId="77777777" w:rsidR="00BA4BFA" w:rsidRPr="00BA4BFA" w:rsidRDefault="00BA4BFA" w:rsidP="00BA4BFA">
            <w:r w:rsidRPr="00BA4BFA">
              <w:fldChar w:fldCharType="begin"/>
            </w:r>
            <w:r w:rsidRPr="00BA4BFA">
              <w:instrText xml:space="preserve"> ADDIN ZOTERO_ITEM CSL_CITATION {"citationID":"yX25C1lo","properties":{"formattedCitation":"(Shihab {\\i{}et al}, 2015)","plainCitation":"(Shihab et al, 2015)","noteIndex":0},"citationItems":[{"id":461,"uris":["http://zotero.org/users/local/fXdzxoIk/items/QBXZPIS3"],"itemData":{"id":461,"type":"article-journal","abstract":"Abstract.  Motivation: Technological advances have enabled the identification of an increasingly large spectrum of single nucleotide variants within the human g","container-title":"Bioinformatics","DOI":"10.1093/bioinformatics/btv009","ISSN":"1367-4803","issue":"10","journalAbbreviation":"Bioinformatics","language":"en","page":"1536-1543","source":"academic.oup.com","title":"An integrative approach to predicting the functional effects of non-coding and coding sequence variation","volume":"31","author":[{"family":"Shihab","given":"Hashem A."},{"family":"Rogers","given":"Mark F."},{"family":"Gough","given":"Julian"},{"family":"Mort","given":"Matthew"},{"family":"Cooper","given":"David N."},{"family":"Day","given":"Ian N. M."},{"family":"Gaunt","given":"Tom R."},{"family":"Campbell","given":"Colin"}],"issued":{"date-parts":[["2015",5,15]]}}}],"schema":"https://github.com/citation-style-language/schema/raw/master/csl-citation.json"} </w:instrText>
            </w:r>
            <w:r w:rsidRPr="00BA4BFA">
              <w:fldChar w:fldCharType="separate"/>
            </w:r>
            <w:r w:rsidRPr="00BA4BFA">
              <w:rPr>
                <w:rFonts w:ascii="Calibri" w:hAnsi="Calibri" w:cs="Calibri"/>
                <w:szCs w:val="24"/>
              </w:rPr>
              <w:t xml:space="preserve">(Shihab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4FE9F65E" w14:textId="77777777" w:rsidTr="007C38FB">
        <w:tc>
          <w:tcPr>
            <w:tcW w:w="1696" w:type="dxa"/>
          </w:tcPr>
          <w:p w14:paraId="1D45DDF5" w14:textId="77777777" w:rsidR="00BA4BFA" w:rsidRPr="00BA4BFA" w:rsidRDefault="00BA4BFA" w:rsidP="00BA4BFA">
            <w:r w:rsidRPr="00BA4BFA">
              <w:t>PrimateAI</w:t>
            </w:r>
          </w:p>
        </w:tc>
        <w:tc>
          <w:tcPr>
            <w:tcW w:w="1701" w:type="dxa"/>
          </w:tcPr>
          <w:p w14:paraId="1C60CD7C" w14:textId="77777777" w:rsidR="00BA4BFA" w:rsidRPr="00BA4BFA" w:rsidRDefault="00BA4BFA" w:rsidP="00BA4BFA">
            <w:r w:rsidRPr="00BA4BFA">
              <w:t>Supervised</w:t>
            </w:r>
          </w:p>
        </w:tc>
        <w:tc>
          <w:tcPr>
            <w:tcW w:w="4111" w:type="dxa"/>
          </w:tcPr>
          <w:p w14:paraId="48B7C8DE" w14:textId="77777777" w:rsidR="00BA4BFA" w:rsidRPr="00BA4BFA" w:rsidRDefault="00BA4BFA" w:rsidP="00BA4BFA">
            <w:r w:rsidRPr="00BA4BFA">
              <w:t>dbNSFP 4.2</w:t>
            </w:r>
          </w:p>
        </w:tc>
        <w:tc>
          <w:tcPr>
            <w:tcW w:w="1508" w:type="dxa"/>
          </w:tcPr>
          <w:p w14:paraId="4DA1B6AD" w14:textId="77777777" w:rsidR="00BA4BFA" w:rsidRPr="00BA4BFA" w:rsidRDefault="00BA4BFA" w:rsidP="00BA4BFA">
            <w:r w:rsidRPr="00BA4BFA">
              <w:fldChar w:fldCharType="begin"/>
            </w:r>
            <w:r w:rsidRPr="00BA4BFA">
              <w:instrText xml:space="preserve"> ADDIN ZOTERO_ITEM CSL_CITATION {"citationID":"atsqpHlf","properties":{"formattedCitation":"(Sundaram {\\i{}et al}, 2018)","plainCitation":"(Sundaram et al, 2018)","noteIndex":0},"citationItems":[{"id":452,"uris":["http://zotero.org/users/local/fXdzxoIk/items/EIR28445"],"itemData":{"id":452,"type":"article-journal","abstract":"Using common variants in six non-human primate species, the authors train a deep neural network that identifies pathogenic mutations in patients with rare disease with 88% accuracy and enables the discovery of 14 new candidate genes in intellectual disability.","container-title":"Nature Genetics","DOI":"10.1038/s41588-018-0167-z","ISSN":"1546-1718","issue":"8","journalAbbreviation":"Nat. Genet.","language":"en","license":"2018 The Author(s)","page":"1161-1170","source":"www.nature.com","title":"Predicting the clinical impact of human mutation with deep neural networks","volume":"50","author":[{"family":"Sundaram","given":"Laksshman"},{"family":"Gao","given":"Hong"},{"family":"Padigepati","given":"Samskruthi Reddy"},{"family":"McRae","given":"Jeremy F."},{"family":"Li","given":"Yanjun"},{"family":"Kosmicki","given":"Jack A."},{"family":"Fritzilas","given":"Nondas"},{"family":"Hakenberg","given":"Jörg"},{"family":"Dutta","given":"Anindita"},{"family":"Shon","given":"John"},{"family":"Xu","given":"Jinbo"},{"family":"Batzoglou","given":"Serafim"},{"family":"Li","given":"Xiaolin"},{"family":"Farh","given":"Kyle Kai-How"}],"issued":{"date-parts":[["2018",8]]}}}],"schema":"https://github.com/citation-style-language/schema/raw/master/csl-citation.json"} </w:instrText>
            </w:r>
            <w:r w:rsidRPr="00BA4BFA">
              <w:fldChar w:fldCharType="separate"/>
            </w:r>
            <w:r w:rsidRPr="00BA4BFA">
              <w:rPr>
                <w:rFonts w:ascii="Calibri" w:hAnsi="Calibri" w:cs="Calibri"/>
                <w:szCs w:val="24"/>
              </w:rPr>
              <w:t xml:space="preserve">(Sundaram </w:t>
            </w:r>
            <w:r w:rsidRPr="00BA4BFA">
              <w:rPr>
                <w:rFonts w:ascii="Calibri" w:hAnsi="Calibri" w:cs="Calibri"/>
                <w:i/>
                <w:iCs/>
                <w:szCs w:val="24"/>
              </w:rPr>
              <w:t>et al</w:t>
            </w:r>
            <w:r w:rsidRPr="00BA4BFA">
              <w:rPr>
                <w:rFonts w:ascii="Calibri" w:hAnsi="Calibri" w:cs="Calibri"/>
                <w:szCs w:val="24"/>
              </w:rPr>
              <w:t>, 2018)</w:t>
            </w:r>
            <w:r w:rsidRPr="00BA4BFA">
              <w:fldChar w:fldCharType="end"/>
            </w:r>
          </w:p>
        </w:tc>
      </w:tr>
      <w:tr w:rsidR="00BA4BFA" w:rsidRPr="00BA4BFA" w14:paraId="0A0A81E3" w14:textId="77777777" w:rsidTr="007C38FB">
        <w:tc>
          <w:tcPr>
            <w:tcW w:w="1696" w:type="dxa"/>
          </w:tcPr>
          <w:p w14:paraId="5D9D6716" w14:textId="77777777" w:rsidR="00BA4BFA" w:rsidRPr="00BA4BFA" w:rsidRDefault="00BA4BFA" w:rsidP="00BA4BFA">
            <w:r w:rsidRPr="00BA4BFA">
              <w:t>VARITY (R and ER models)</w:t>
            </w:r>
          </w:p>
        </w:tc>
        <w:tc>
          <w:tcPr>
            <w:tcW w:w="1701" w:type="dxa"/>
          </w:tcPr>
          <w:p w14:paraId="7A88A941" w14:textId="77777777" w:rsidR="00BA4BFA" w:rsidRPr="00BA4BFA" w:rsidRDefault="00BA4BFA" w:rsidP="00BA4BFA">
            <w:r w:rsidRPr="00BA4BFA">
              <w:t>Supervised</w:t>
            </w:r>
          </w:p>
        </w:tc>
        <w:tc>
          <w:tcPr>
            <w:tcW w:w="4111" w:type="dxa"/>
          </w:tcPr>
          <w:p w14:paraId="67D222E3" w14:textId="77777777" w:rsidR="00BA4BFA" w:rsidRPr="00BA4BFA" w:rsidRDefault="00C02B28" w:rsidP="00BA4BFA">
            <w:hyperlink r:id="rId22" w:history="1">
              <w:r w:rsidR="00BA4BFA" w:rsidRPr="00BA4BFA">
                <w:rPr>
                  <w:color w:val="0563C1" w:themeColor="hyperlink"/>
                  <w:u w:val="single"/>
                </w:rPr>
                <w:t>http://varity.varianteffect.org/</w:t>
              </w:r>
            </w:hyperlink>
          </w:p>
          <w:p w14:paraId="03915D79" w14:textId="77777777" w:rsidR="00BA4BFA" w:rsidRPr="00BA4BFA" w:rsidRDefault="00BA4BFA" w:rsidP="00BA4BFA"/>
        </w:tc>
        <w:tc>
          <w:tcPr>
            <w:tcW w:w="1508" w:type="dxa"/>
          </w:tcPr>
          <w:p w14:paraId="7ABB99DC" w14:textId="77777777" w:rsidR="00BA4BFA" w:rsidRPr="00BA4BFA" w:rsidRDefault="00BA4BFA" w:rsidP="00BA4BFA">
            <w:r w:rsidRPr="00BA4BFA">
              <w:fldChar w:fldCharType="begin"/>
            </w:r>
            <w:r w:rsidRPr="00BA4BFA">
              <w:instrText xml:space="preserve"> ADDIN ZOTERO_ITEM CSL_CITATION {"citationID":"Zk3YYbil","properties":{"formattedCitation":"(Wu {\\i{}et al}, 2021)","plainCitation":"(Wu et al, 2021)","noteIndex":0},"citationItems":[{"id":990,"uris":["http://zotero.org/users/local/fXdzxoIk/items/TGIB8PI3"],"itemData":{"id":990,"type":"article-journal","abstract":"The success of personalized genomic medicine depends on our ability to assess the pathogenicity of rare human variants, including the important class of missense variation. There are many challenges in training accurate computational systems, e.g., in finding the balance between quantity, quality, and bias in the variant sets used as training examples and avoiding predictive features that can accentuate the effects of bias. Here, we describe VARITY, which judiciously exploits a larger reservoir of training examples with uncertain accuracy and representativity. To limit circularity and bias, VARITY excludes features informed by variant annotation and protein identity. To provide a rationale for each prediction, we quantified the contribution of features and feature combinations to the pathogenicity inference of each variant. VARITY outperformed all previous computational methods evaluated, identifying at least 10% more pathogenic variants at thresholds achieving high (90% precision) stringency.","container-title":"The American Journal of Human Genetics","DOI":"10.1016/j.ajhg.2021.08.012","ISSN":"0002-9297","issue":"10","journalAbbreviation":"Am. J. Hum. Genet.","language":"en","page":"1891-1906","source":"ScienceDirect","title":"Improved pathogenicity prediction for rare human missense variants","volume":"108","author":[{"family":"Wu","given":"Yingzhou"},{"family":"Liu","given":"Hanqing"},{"family":"Li","given":"Roujia"},{"family":"Sun","given":"Song"},{"family":"Weile","given":"Jochen"},{"family":"Roth","given":"Frederick P."}],"issued":{"date-parts":[["2021",10,7]]}}}],"schema":"https://github.com/citation-style-language/schema/raw/master/csl-citation.json"} </w:instrText>
            </w:r>
            <w:r w:rsidRPr="00BA4BFA">
              <w:fldChar w:fldCharType="separate"/>
            </w:r>
            <w:r w:rsidRPr="00BA4BFA">
              <w:rPr>
                <w:rFonts w:ascii="Calibri" w:hAnsi="Calibri" w:cs="Calibri"/>
                <w:szCs w:val="24"/>
              </w:rPr>
              <w:t xml:space="preserve">(Wu </w:t>
            </w:r>
            <w:r w:rsidRPr="00BA4BFA">
              <w:rPr>
                <w:rFonts w:ascii="Calibri" w:hAnsi="Calibri" w:cs="Calibri"/>
                <w:i/>
                <w:iCs/>
                <w:szCs w:val="24"/>
              </w:rPr>
              <w:t>et al</w:t>
            </w:r>
            <w:r w:rsidRPr="00BA4BFA">
              <w:rPr>
                <w:rFonts w:ascii="Calibri" w:hAnsi="Calibri" w:cs="Calibri"/>
                <w:szCs w:val="24"/>
              </w:rPr>
              <w:t>, 2021)</w:t>
            </w:r>
            <w:r w:rsidRPr="00BA4BFA">
              <w:fldChar w:fldCharType="end"/>
            </w:r>
          </w:p>
        </w:tc>
      </w:tr>
      <w:tr w:rsidR="00BA4BFA" w:rsidRPr="00BA4BFA" w14:paraId="0F39BF09" w14:textId="77777777" w:rsidTr="007C38FB">
        <w:tc>
          <w:tcPr>
            <w:tcW w:w="1696" w:type="dxa"/>
          </w:tcPr>
          <w:p w14:paraId="5025A9C5" w14:textId="77777777" w:rsidR="00BA4BFA" w:rsidRPr="00BA4BFA" w:rsidRDefault="00BA4BFA" w:rsidP="00BA4BFA">
            <w:r w:rsidRPr="00BA4BFA">
              <w:t>REVEL</w:t>
            </w:r>
          </w:p>
        </w:tc>
        <w:tc>
          <w:tcPr>
            <w:tcW w:w="1701" w:type="dxa"/>
          </w:tcPr>
          <w:p w14:paraId="4FEECF45" w14:textId="77777777" w:rsidR="00BA4BFA" w:rsidRPr="00BA4BFA" w:rsidRDefault="00BA4BFA" w:rsidP="00BA4BFA">
            <w:r w:rsidRPr="00BA4BFA">
              <w:t>Supervised</w:t>
            </w:r>
          </w:p>
        </w:tc>
        <w:tc>
          <w:tcPr>
            <w:tcW w:w="4111" w:type="dxa"/>
          </w:tcPr>
          <w:p w14:paraId="179268B4" w14:textId="77777777" w:rsidR="00BA4BFA" w:rsidRPr="00BA4BFA" w:rsidRDefault="00BA4BFA" w:rsidP="00BA4BFA">
            <w:r w:rsidRPr="00BA4BFA">
              <w:t>dbNSFP 4.2</w:t>
            </w:r>
          </w:p>
        </w:tc>
        <w:tc>
          <w:tcPr>
            <w:tcW w:w="1508" w:type="dxa"/>
          </w:tcPr>
          <w:p w14:paraId="66C784AD" w14:textId="77777777" w:rsidR="00BA4BFA" w:rsidRPr="00BA4BFA" w:rsidRDefault="00BA4BFA" w:rsidP="00BA4BFA">
            <w:r w:rsidRPr="00BA4BFA">
              <w:fldChar w:fldCharType="begin"/>
            </w:r>
            <w:r w:rsidRPr="00BA4BFA">
              <w:instrText xml:space="preserve"> ADDIN ZOTERO_ITEM CSL_CITATION {"citationID":"7vEU1rNt","properties":{"formattedCitation":"(Ioannidis {\\i{}et al}, 2016)","plainCitation":"(Ioannidis et al, 2016)","noteIndex":0},"citationItems":[{"id":119,"uris":["http://zotero.org/users/local/fXdzxoIk/items/QWVKMHTZ"],"itemData":{"id":119,"type":"article-journal","abstract":"The vast majority of coding variants are rare, and assessment of the contribution of rare variants to complex traits is hampered by low statistical power and limited functional data. Improved methods for predicting the pathogenicity of rare coding variants are needed to facilitate the discovery of disease variants from exome sequencing studies. We developed REVEL (rare exome variant ensemble learner), an ensemble method for predicting the pathogenicity of missense variants on the basis of individual tools: MutPred, FATHMM, VEST, PolyPhen, SIFT, PROVEAN, MutationAssessor, MutationTaster, LRT, GERP, SiPhy, phyloP, and phastCons. REVEL was trained with recently discovered pathogenic and rare neutral missense variants, excluding those previously used to train its constituent tools. When applied to two independent test sets, REVEL had the best overall performance (p &lt; 10−12) as compared to any individual tool and seven ensemble methods: MetaSVM, MetaLR, KGGSeq, Condel, CADD, DANN, and Eigen. Importantly, REVEL also had the best performance for distinguishing pathogenic from rare neutral variants with allele frequencies &lt;0.5%. The area under the receiver operating characteristic curve (AUC) for REVEL was 0.046–0.182 higher in an independent test set of 935 recent SwissVar disease variants and 123,935 putatively neutral exome sequencing variants and 0.027–0.143 higher in an independent test set of 1,953 pathogenic and 2,406 benign variants recently reported in ClinVar than the AUCs for other ensemble methods. We provide pre-computed REVEL scores for all possible human missense variants to facilitate the identification of pathogenic variants in the sea of rare variants discovered as sequencing studies expand in scale.","container-title":"American Journal of Human Genetics","DOI":"10.1016/j.ajhg.2016.08.016","ISSN":"0002-9297","issue":"4","journalAbbreviation":"Am. J. Hum. Genet.","note":"PMID: 27666373\nPMCID: PMC5065685","page":"877-885","source":"PubMed Central","title":"REVEL: An Ensemble Method for Predicting the Pathogenicity of Rare Missense Variants","title-short":"REVEL","volume":"99","author":[{"family":"Ioannidis","given":"Nilah M."},{"family":"Rothstein","given":"Joseph H."},{"family":"Pejaver","given":"Vikas"},{"family":"Middha","given":"Sumit"},{"family":"McDonnell","given":"Shannon K."},{"family":"Baheti","given":"Saurabh"},{"family":"Musolf","given":"Anthony"},{"family":"Li","given":"Qing"},{"family":"Holzinger","given":"Emily"},{"family":"Karyadi","given":"Danielle"},{"family":"Cannon-Albright","given":"Lisa A."},{"family":"Teerlink","given":"Craig C."},{"family":"Stanford","given":"Janet L."},{"family":"Isaacs","given":"William B."},{"family":"Xu","given":"Jianfeng"},{"family":"Cooney","given":"Kathleen A."},{"family":"Lange","given":"Ethan M."},{"family":"Schleutker","given":"Johanna"},{"family":"Carpten","given":"John D."},{"family":"Powell","given":"Isaac J."},{"family":"Cussenot","given":"Olivier"},{"family":"Cancel-Tassin","given":"Geraldine"},{"family":"Giles","given":"Graham G."},{"family":"MacInnis","given":"Robert J."},{"family":"Maier","given":"Christiane"},{"family":"Hsieh","given":"Chih-Lin"},{"family":"Wiklund","given":"Fredrik"},{"family":"Catalona","given":"William J."},{"family":"Foulkes","given":"William D."},{"family":"Mandal","given":"Diptasri"},{"family":"Eeles","given":"Rosalind A."},{"family":"Kote-Jarai","given":"Zsofia"},{"family":"Bustamante","given":"Carlos D."},{"family":"Schaid","given":"Daniel J."},{"family":"Hastie","given":"Trevor"},{"family":"Ostrander","given":"Elaine A."},{"family":"Bailey-Wilson","given":"Joan E."},{"family":"Radivojac","given":"Predrag"},{"family":"Thibodeau","given":"Stephen N."},{"family":"Whittemore","given":"Alice S."},{"family":"Sieh","given":"Weiva"}],"issued":{"date-parts":[["2016",10,6]]}}}],"schema":"https://github.com/citation-style-language/schema/raw/master/csl-citation.json"} </w:instrText>
            </w:r>
            <w:r w:rsidRPr="00BA4BFA">
              <w:fldChar w:fldCharType="separate"/>
            </w:r>
            <w:r w:rsidRPr="00BA4BFA">
              <w:rPr>
                <w:rFonts w:ascii="Calibri" w:hAnsi="Calibri" w:cs="Calibri"/>
                <w:szCs w:val="24"/>
              </w:rPr>
              <w:t xml:space="preserve">(Ioannidis </w:t>
            </w:r>
            <w:r w:rsidRPr="00BA4BFA">
              <w:rPr>
                <w:rFonts w:ascii="Calibri" w:hAnsi="Calibri" w:cs="Calibri"/>
                <w:i/>
                <w:iCs/>
                <w:szCs w:val="24"/>
              </w:rPr>
              <w:t>et al</w:t>
            </w:r>
            <w:r w:rsidRPr="00BA4BFA">
              <w:rPr>
                <w:rFonts w:ascii="Calibri" w:hAnsi="Calibri" w:cs="Calibri"/>
                <w:szCs w:val="24"/>
              </w:rPr>
              <w:t>, 2016)</w:t>
            </w:r>
            <w:r w:rsidRPr="00BA4BFA">
              <w:fldChar w:fldCharType="end"/>
            </w:r>
          </w:p>
        </w:tc>
      </w:tr>
      <w:tr w:rsidR="00BA4BFA" w:rsidRPr="00BA4BFA" w14:paraId="55B23284" w14:textId="77777777" w:rsidTr="007C38FB">
        <w:tc>
          <w:tcPr>
            <w:tcW w:w="1696" w:type="dxa"/>
          </w:tcPr>
          <w:p w14:paraId="35627C1C" w14:textId="77777777" w:rsidR="00BA4BFA" w:rsidRPr="00BA4BFA" w:rsidRDefault="00BA4BFA" w:rsidP="00BA4BFA">
            <w:r w:rsidRPr="00BA4BFA">
              <w:t>CONDEL</w:t>
            </w:r>
          </w:p>
        </w:tc>
        <w:tc>
          <w:tcPr>
            <w:tcW w:w="1701" w:type="dxa"/>
          </w:tcPr>
          <w:p w14:paraId="1E400EB9" w14:textId="77777777" w:rsidR="00BA4BFA" w:rsidRPr="00BA4BFA" w:rsidRDefault="00BA4BFA" w:rsidP="00BA4BFA">
            <w:r w:rsidRPr="00BA4BFA">
              <w:t>Supervised</w:t>
            </w:r>
          </w:p>
        </w:tc>
        <w:tc>
          <w:tcPr>
            <w:tcW w:w="4111" w:type="dxa"/>
          </w:tcPr>
          <w:p w14:paraId="1A818CCD" w14:textId="77777777" w:rsidR="00BA4BFA" w:rsidRPr="00BA4BFA" w:rsidRDefault="00C02B28" w:rsidP="00BA4BFA">
            <w:hyperlink r:id="rId23" w:history="1">
              <w:r w:rsidR="00BA4BFA" w:rsidRPr="00BA4BFA">
                <w:rPr>
                  <w:color w:val="0563C1" w:themeColor="hyperlink"/>
                  <w:u w:val="single"/>
                </w:rPr>
                <w:t>http://bbglab.irbbarcelona.org/fannsdb/</w:t>
              </w:r>
            </w:hyperlink>
          </w:p>
        </w:tc>
        <w:tc>
          <w:tcPr>
            <w:tcW w:w="1508" w:type="dxa"/>
          </w:tcPr>
          <w:p w14:paraId="770353C9" w14:textId="77777777" w:rsidR="00BA4BFA" w:rsidRPr="00BA4BFA" w:rsidRDefault="00BA4BFA" w:rsidP="00BA4BFA">
            <w:r w:rsidRPr="00BA4BFA">
              <w:fldChar w:fldCharType="begin"/>
            </w:r>
            <w:r w:rsidRPr="00BA4BFA">
              <w:instrText xml:space="preserve"> ADDIN ZOTERO_ITEM CSL_CITATION {"citationID":"WkDT9sxK","properties":{"formattedCitation":"(Gonz\\uc0\\u225{}lez-P\\uc0\\u233{}rez &amp; L\\uc0\\u243{}pez-Bigas, 2011)","plainCitation":"(González-Pérez &amp; López-Bigas, 2011)","noteIndex":0},"citationItems":[{"id":116,"uris":["http://zotero.org/users/local/fXdzxoIk/items/84PPYE7U"],"itemData":{"id":116,"type":"article-journal","abstract":"Several large ongoing initiatives that profit from next-generation sequencing technologies have driven—and in coming years will continue to drive—the emergence of long catalogs of missense single-nucleotide variants (SNVs) in the human genome. As a consequence, researchers have developed various methods and their related computational tools to classify these missense SNVs as probably deleterious or probably neutral polymorphisms. The outputs produced by each of these computational tools are of different natures and thus difficult to compare and integrate. Taking advantage of the possible complementarity between different tools might allow more accurate classifications. Here we propose an effective approach to integrating the output of some of these tools into a unified classification; this approach is based on a weighted average of the normalized scores of the individual methods (WAS). (In this paper, the approach is illustrated for the integration of five tools.) We show that this WAS outperforms each individual method in the task of classifying missense SNVs as deleterious or neutral. Furthermore, we demonstrate that this WAS can be used not only for classification purposes (deleterious versus neutral mutation) but also as an indicator of the impact of the mutation on the functionality of the mutant protein. In other words, it may be used as a deleteriousness score of missense SNVs. Therefore, we recommend the use of this WAS as a consensus deleteriousness score of missense mutations (Condel).","container-title":"American Journal of Human Genetics","DOI":"10.1016/j.ajhg.2011.03.004","ISSN":"0002-9297","issue":"4","journalAbbreviation":"Am. J. Hum. Genet.","note":"PMID: 21457909\nPMCID: PMC3071923","page":"440-449","source":"PubMed Central","title":"Improving the Assessment of the Outcome of Nonsynonymous SNVs with a Consensus Deleteriousness Score, Condel","volume":"88","author":[{"family":"González-Pérez","given":"Abel"},{"family":"López-Bigas","given":"Nuria"}],"issued":{"date-parts":[["2011",4,8]]}}}],"schema":"https://github.com/citation-style-language/schema/raw/master/csl-citation.json"} </w:instrText>
            </w:r>
            <w:r w:rsidRPr="00BA4BFA">
              <w:fldChar w:fldCharType="separate"/>
            </w:r>
            <w:r w:rsidRPr="00BA4BFA">
              <w:rPr>
                <w:rFonts w:ascii="Calibri" w:hAnsi="Calibri" w:cs="Calibri"/>
                <w:szCs w:val="24"/>
              </w:rPr>
              <w:t>(González-Pérez &amp; López-Bigas, 2011)</w:t>
            </w:r>
            <w:r w:rsidRPr="00BA4BFA">
              <w:fldChar w:fldCharType="end"/>
            </w:r>
          </w:p>
        </w:tc>
      </w:tr>
      <w:tr w:rsidR="00BA4BFA" w:rsidRPr="00BA4BFA" w14:paraId="71AAF753" w14:textId="77777777" w:rsidTr="007C38FB">
        <w:tc>
          <w:tcPr>
            <w:tcW w:w="1696" w:type="dxa"/>
          </w:tcPr>
          <w:p w14:paraId="3048CC65" w14:textId="77777777" w:rsidR="00BA4BFA" w:rsidRPr="00BA4BFA" w:rsidRDefault="00BA4BFA" w:rsidP="00BA4BFA">
            <w:r w:rsidRPr="00BA4BFA">
              <w:t>MetaLR</w:t>
            </w:r>
          </w:p>
        </w:tc>
        <w:tc>
          <w:tcPr>
            <w:tcW w:w="1701" w:type="dxa"/>
          </w:tcPr>
          <w:p w14:paraId="73D5FB61" w14:textId="77777777" w:rsidR="00BA4BFA" w:rsidRPr="00BA4BFA" w:rsidRDefault="00BA4BFA" w:rsidP="00BA4BFA">
            <w:r w:rsidRPr="00BA4BFA">
              <w:t>Supervised</w:t>
            </w:r>
          </w:p>
        </w:tc>
        <w:tc>
          <w:tcPr>
            <w:tcW w:w="4111" w:type="dxa"/>
          </w:tcPr>
          <w:p w14:paraId="7319BD62" w14:textId="77777777" w:rsidR="00BA4BFA" w:rsidRPr="00BA4BFA" w:rsidRDefault="00BA4BFA" w:rsidP="00BA4BFA">
            <w:r w:rsidRPr="00BA4BFA">
              <w:t>dbNSFP 4.2</w:t>
            </w:r>
          </w:p>
        </w:tc>
        <w:tc>
          <w:tcPr>
            <w:tcW w:w="1508" w:type="dxa"/>
          </w:tcPr>
          <w:p w14:paraId="3D835043" w14:textId="77777777" w:rsidR="00BA4BFA" w:rsidRPr="00BA4BFA" w:rsidRDefault="00BA4BFA" w:rsidP="00BA4BFA">
            <w:r w:rsidRPr="00BA4BFA">
              <w:fldChar w:fldCharType="begin"/>
            </w:r>
            <w:r w:rsidRPr="00BA4BFA">
              <w:instrText xml:space="preserve"> ADDIN ZOTERO_ITEM CSL_CITATION {"citationID":"6MaeuXkj","properties":{"formattedCitation":"(Dong {\\i{}et al}, 2015)","plainCitation":"(Dong et al, 2015)","noteIndex":0},"citationItems":[{"id":440,"uris":["http://zotero.org/users/local/fXdzxoIk/items/G68KLLJK"],"itemData":{"id":440,"type":"article-journal","abstract":"Abstract.  Accurate deleteriousness prediction for nonsynonymous variants is crucial for distinguishing pathogenic mutations from background polymorphisms in wh","container-title":"Human Molecular Genetics","DOI":"10.1093/hmg/ddu733","ISSN":"0964-6906","issue":"8","journalAbbreviation":"Hum. Mol. Genet.","language":"en","page":"2125-2137","source":"academic.oup.com","title":"Comparison and integration of deleteriousness prediction methods for nonsynonymous SNVs in whole exome sequencing studies","volume":"24","author":[{"family":"Dong","given":"Chengliang"},{"family":"Wei","given":"Peng"},{"family":"Jian","given":"Xueqiu"},{"family":"Gibbs","given":"Richard"},{"family":"Boerwinkle","given":"Eric"},{"family":"Wang","given":"Kai"},{"family":"Liu","given":"Xiaoming"}],"issued":{"date-parts":[["2015",4,15]]}}}],"schema":"https://github.com/citation-style-language/schema/raw/master/csl-citation.json"} </w:instrText>
            </w:r>
            <w:r w:rsidRPr="00BA4BFA">
              <w:fldChar w:fldCharType="separate"/>
            </w:r>
            <w:r w:rsidRPr="00BA4BFA">
              <w:rPr>
                <w:rFonts w:ascii="Calibri" w:hAnsi="Calibri" w:cs="Calibri"/>
                <w:szCs w:val="24"/>
              </w:rPr>
              <w:t xml:space="preserve">(Dong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2A028567" w14:textId="77777777" w:rsidTr="007C38FB">
        <w:tc>
          <w:tcPr>
            <w:tcW w:w="1696" w:type="dxa"/>
          </w:tcPr>
          <w:p w14:paraId="46DF14F3" w14:textId="77777777" w:rsidR="00BA4BFA" w:rsidRPr="00BA4BFA" w:rsidRDefault="00BA4BFA" w:rsidP="00BA4BFA">
            <w:r w:rsidRPr="00BA4BFA">
              <w:t>MetaSVM</w:t>
            </w:r>
          </w:p>
        </w:tc>
        <w:tc>
          <w:tcPr>
            <w:tcW w:w="1701" w:type="dxa"/>
          </w:tcPr>
          <w:p w14:paraId="77339A65" w14:textId="77777777" w:rsidR="00BA4BFA" w:rsidRPr="00BA4BFA" w:rsidRDefault="00BA4BFA" w:rsidP="00BA4BFA">
            <w:r w:rsidRPr="00BA4BFA">
              <w:t>Supervised</w:t>
            </w:r>
          </w:p>
        </w:tc>
        <w:tc>
          <w:tcPr>
            <w:tcW w:w="4111" w:type="dxa"/>
          </w:tcPr>
          <w:p w14:paraId="11B71905" w14:textId="77777777" w:rsidR="00BA4BFA" w:rsidRPr="00BA4BFA" w:rsidRDefault="00BA4BFA" w:rsidP="00BA4BFA">
            <w:r w:rsidRPr="00BA4BFA">
              <w:t>dbNSFP 4.2</w:t>
            </w:r>
          </w:p>
        </w:tc>
        <w:tc>
          <w:tcPr>
            <w:tcW w:w="1508" w:type="dxa"/>
          </w:tcPr>
          <w:p w14:paraId="38477FE7" w14:textId="77777777" w:rsidR="00BA4BFA" w:rsidRPr="00BA4BFA" w:rsidRDefault="00BA4BFA" w:rsidP="00BA4BFA">
            <w:r w:rsidRPr="00BA4BFA">
              <w:fldChar w:fldCharType="begin"/>
            </w:r>
            <w:r w:rsidRPr="00BA4BFA">
              <w:instrText xml:space="preserve"> ADDIN ZOTERO_ITEM CSL_CITATION {"citationID":"1YXW0hCd","properties":{"formattedCitation":"(Dong {\\i{}et al}, 2015)","plainCitation":"(Dong et al, 2015)","noteIndex":0},"citationItems":[{"id":440,"uris":["http://zotero.org/users/local/fXdzxoIk/items/G68KLLJK"],"itemData":{"id":440,"type":"article-journal","abstract":"Abstract.  Accurate deleteriousness prediction for nonsynonymous variants is crucial for distinguishing pathogenic mutations from background polymorphisms in wh","container-title":"Human Molecular Genetics","DOI":"10.1093/hmg/ddu733","ISSN":"0964-6906","issue":"8","journalAbbreviation":"Hum. Mol. Genet.","language":"en","page":"2125-2137","source":"academic.oup.com","title":"Comparison and integration of deleteriousness prediction methods for nonsynonymous SNVs in whole exome sequencing studies","volume":"24","author":[{"family":"Dong","given":"Chengliang"},{"family":"Wei","given":"Peng"},{"family":"Jian","given":"Xueqiu"},{"family":"Gibbs","given":"Richard"},{"family":"Boerwinkle","given":"Eric"},{"family":"Wang","given":"Kai"},{"family":"Liu","given":"Xiaoming"}],"issued":{"date-parts":[["2015",4,15]]}}}],"schema":"https://github.com/citation-style-language/schema/raw/master/csl-citation.json"} </w:instrText>
            </w:r>
            <w:r w:rsidRPr="00BA4BFA">
              <w:fldChar w:fldCharType="separate"/>
            </w:r>
            <w:r w:rsidRPr="00BA4BFA">
              <w:rPr>
                <w:rFonts w:ascii="Calibri" w:hAnsi="Calibri" w:cs="Calibri"/>
                <w:szCs w:val="24"/>
              </w:rPr>
              <w:t xml:space="preserve">(Dong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036F3646" w14:textId="77777777" w:rsidTr="007C38FB">
        <w:tc>
          <w:tcPr>
            <w:tcW w:w="1696" w:type="dxa"/>
          </w:tcPr>
          <w:p w14:paraId="3DC49B02" w14:textId="77777777" w:rsidR="00BA4BFA" w:rsidRPr="00BA4BFA" w:rsidRDefault="00BA4BFA" w:rsidP="00BA4BFA">
            <w:r w:rsidRPr="00BA4BFA">
              <w:t>M-CAP</w:t>
            </w:r>
          </w:p>
        </w:tc>
        <w:tc>
          <w:tcPr>
            <w:tcW w:w="1701" w:type="dxa"/>
          </w:tcPr>
          <w:p w14:paraId="3A7B665B" w14:textId="77777777" w:rsidR="00BA4BFA" w:rsidRPr="00BA4BFA" w:rsidRDefault="00BA4BFA" w:rsidP="00BA4BFA">
            <w:r w:rsidRPr="00BA4BFA">
              <w:t>Supervised</w:t>
            </w:r>
          </w:p>
        </w:tc>
        <w:tc>
          <w:tcPr>
            <w:tcW w:w="4111" w:type="dxa"/>
          </w:tcPr>
          <w:p w14:paraId="2B12879A" w14:textId="77777777" w:rsidR="00BA4BFA" w:rsidRPr="00BA4BFA" w:rsidRDefault="00BA4BFA" w:rsidP="00BA4BFA">
            <w:r w:rsidRPr="00BA4BFA">
              <w:t>dbNSFP 4.2</w:t>
            </w:r>
          </w:p>
        </w:tc>
        <w:tc>
          <w:tcPr>
            <w:tcW w:w="1508" w:type="dxa"/>
          </w:tcPr>
          <w:p w14:paraId="00E8F0EC" w14:textId="77777777" w:rsidR="00BA4BFA" w:rsidRPr="00BA4BFA" w:rsidRDefault="00BA4BFA" w:rsidP="00BA4BFA">
            <w:r w:rsidRPr="00BA4BFA">
              <w:fldChar w:fldCharType="begin"/>
            </w:r>
            <w:r w:rsidRPr="00BA4BFA">
              <w:instrText xml:space="preserve"> ADDIN ZOTERO_ITEM CSL_CITATION {"citationID":"kTvSsri5","properties":{"formattedCitation":"(Jagadeesh {\\i{}et al}, 2016)","plainCitation":"(Jagadeesh et al, 2016)","noteIndex":0},"citationItems":[{"id":101,"uris":["http://zotero.org/users/local/fXdzxoIk/items/E6YG47EE"],"itemData":{"id":101,"type":"article-journal","abstract":"Variant pathogenicity classifiers such as SIFT, PolyPhen-2, CADD, and MetaLR assist in interpretation of the hundreds of rare, missense variants in the typical patient genome by deprioritizing some variants as likely benign. These widely used methods misclassify 26 to 38% of known pathogenic mutations, which could lead to missed diagnoses if the classifiers are trusted as definitive in a clinical setting. We developed M-CAP, a clinical pathogenicity classifier that outperforms existing methods at all thresholds and correctly dismisses 60% of rare, missense variants of uncertain significance in a typical genome at 95% sensitivity.","container-title":"Nature Genetics","DOI":"10.1038/ng.3703","ISSN":"1546-1718","issue":"12","journalAbbreviation":"Nat. Genet.","language":"en","license":"2016 Nature Publishing Group","page":"1581-1586","source":"www.nature.com","title":"M-CAP eliminates a majority of variants of uncertain significance in clinical exomes at high sensitivity","volume":"48","author":[{"family":"Jagadeesh","given":"Karthik A."},{"family":"Wenger","given":"Aaron M."},{"family":"Berger","given":"Mark J."},{"family":"Guturu","given":"Harendra"},{"family":"Stenson","given":"Peter D."},{"family":"Cooper","given":"David N."},{"family":"Bernstein","given":"Jonathan A."},{"family":"Bejerano","given":"Gill"}],"issued":{"date-parts":[["2016",12]]}}}],"schema":"https://github.com/citation-style-language/schema/raw/master/csl-citation.json"} </w:instrText>
            </w:r>
            <w:r w:rsidRPr="00BA4BFA">
              <w:fldChar w:fldCharType="separate"/>
            </w:r>
            <w:r w:rsidRPr="00BA4BFA">
              <w:rPr>
                <w:rFonts w:ascii="Calibri" w:hAnsi="Calibri" w:cs="Calibri"/>
                <w:szCs w:val="24"/>
              </w:rPr>
              <w:t xml:space="preserve">(Jagadeesh </w:t>
            </w:r>
            <w:r w:rsidRPr="00BA4BFA">
              <w:rPr>
                <w:rFonts w:ascii="Calibri" w:hAnsi="Calibri" w:cs="Calibri"/>
                <w:i/>
                <w:iCs/>
                <w:szCs w:val="24"/>
              </w:rPr>
              <w:t>et al</w:t>
            </w:r>
            <w:r w:rsidRPr="00BA4BFA">
              <w:rPr>
                <w:rFonts w:ascii="Calibri" w:hAnsi="Calibri" w:cs="Calibri"/>
                <w:szCs w:val="24"/>
              </w:rPr>
              <w:t>, 2016)</w:t>
            </w:r>
            <w:r w:rsidRPr="00BA4BFA">
              <w:fldChar w:fldCharType="end"/>
            </w:r>
          </w:p>
        </w:tc>
      </w:tr>
      <w:tr w:rsidR="00BA4BFA" w:rsidRPr="00BA4BFA" w14:paraId="722426DB" w14:textId="77777777" w:rsidTr="007C38FB">
        <w:tc>
          <w:tcPr>
            <w:tcW w:w="1696" w:type="dxa"/>
          </w:tcPr>
          <w:p w14:paraId="5C81D92C" w14:textId="77777777" w:rsidR="00BA4BFA" w:rsidRPr="00BA4BFA" w:rsidRDefault="00BA4BFA" w:rsidP="00BA4BFA">
            <w:r w:rsidRPr="00BA4BFA">
              <w:lastRenderedPageBreak/>
              <w:t>PAPI</w:t>
            </w:r>
          </w:p>
        </w:tc>
        <w:tc>
          <w:tcPr>
            <w:tcW w:w="1701" w:type="dxa"/>
          </w:tcPr>
          <w:p w14:paraId="7C7545BB" w14:textId="77777777" w:rsidR="00BA4BFA" w:rsidRPr="00BA4BFA" w:rsidRDefault="00BA4BFA" w:rsidP="00BA4BFA">
            <w:r w:rsidRPr="00BA4BFA">
              <w:t>Supervised</w:t>
            </w:r>
          </w:p>
        </w:tc>
        <w:tc>
          <w:tcPr>
            <w:tcW w:w="4111" w:type="dxa"/>
          </w:tcPr>
          <w:p w14:paraId="3A01023B" w14:textId="77777777" w:rsidR="00BA4BFA" w:rsidRPr="00BA4BFA" w:rsidRDefault="00C02B28" w:rsidP="00BA4BFA">
            <w:hyperlink r:id="rId24" w:history="1">
              <w:r w:rsidR="00BA4BFA" w:rsidRPr="00BA4BFA">
                <w:rPr>
                  <w:color w:val="0563C1" w:themeColor="hyperlink"/>
                  <w:u w:val="single"/>
                </w:rPr>
                <w:t>http://papi.unipv.it/</w:t>
              </w:r>
            </w:hyperlink>
          </w:p>
        </w:tc>
        <w:tc>
          <w:tcPr>
            <w:tcW w:w="1508" w:type="dxa"/>
          </w:tcPr>
          <w:p w14:paraId="53BF6F78" w14:textId="77777777" w:rsidR="00BA4BFA" w:rsidRPr="00BA4BFA" w:rsidRDefault="00BA4BFA" w:rsidP="00BA4BFA">
            <w:r w:rsidRPr="00BA4BFA">
              <w:fldChar w:fldCharType="begin"/>
            </w:r>
            <w:r w:rsidRPr="00BA4BFA">
              <w:instrText xml:space="preserve"> ADDIN ZOTERO_ITEM CSL_CITATION {"citationID":"w2h3pJNN","properties":{"formattedCitation":"(Limongelli {\\i{}et al}, 2015)","plainCitation":"(Limongelli et al, 2015)","noteIndex":0},"citationItems":[{"id":107,"uris":["http://zotero.org/users/local/fXdzxoIk/items/2GCEFNHD"],"itemData":{"id":107,"type":"article-journal","abstract":"High throughput sequencing technologies are able to identify the whole genomic variation of an individual. Gene-targeted and whole-exome experiments are mainly focused on coding sequence variants related to a single or multiple nucleotides. The analysis of the biological significance of this multitude of genomic variant is challenging and computational demanding.","container-title":"BMC Bioinformatics","DOI":"10.1186/s12859-015-0554-8","ISSN":"1471-2105","issue":"1","journalAbbreviation":"BMC Bioinform.","page":"123","source":"BioMed Central","title":"PaPI: pseudo amino acid composition to score human protein-coding variants","title-short":"PaPI","volume":"16","author":[{"family":"Limongelli","given":"Ivan"},{"family":"Marini","given":"Simone"},{"family":"Bellazzi","given":"Riccardo"}],"issued":{"date-parts":[["2015",4,19]]}}}],"schema":"https://github.com/citation-style-language/schema/raw/master/csl-citation.json"} </w:instrText>
            </w:r>
            <w:r w:rsidRPr="00BA4BFA">
              <w:fldChar w:fldCharType="separate"/>
            </w:r>
            <w:r w:rsidRPr="00BA4BFA">
              <w:rPr>
                <w:rFonts w:ascii="Calibri" w:hAnsi="Calibri" w:cs="Calibri"/>
                <w:szCs w:val="24"/>
              </w:rPr>
              <w:t xml:space="preserve">(Limongelli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422B04B2" w14:textId="77777777" w:rsidTr="007C38FB">
        <w:tc>
          <w:tcPr>
            <w:tcW w:w="1696" w:type="dxa"/>
          </w:tcPr>
          <w:p w14:paraId="6FF39EB6" w14:textId="77777777" w:rsidR="00BA4BFA" w:rsidRPr="00BA4BFA" w:rsidRDefault="00BA4BFA" w:rsidP="00BA4BFA">
            <w:r w:rsidRPr="00BA4BFA">
              <w:t>MVP</w:t>
            </w:r>
          </w:p>
        </w:tc>
        <w:tc>
          <w:tcPr>
            <w:tcW w:w="1701" w:type="dxa"/>
          </w:tcPr>
          <w:p w14:paraId="701C8F65" w14:textId="77777777" w:rsidR="00BA4BFA" w:rsidRPr="00BA4BFA" w:rsidRDefault="00BA4BFA" w:rsidP="00BA4BFA">
            <w:r w:rsidRPr="00BA4BFA">
              <w:t>Supervised</w:t>
            </w:r>
          </w:p>
        </w:tc>
        <w:tc>
          <w:tcPr>
            <w:tcW w:w="4111" w:type="dxa"/>
          </w:tcPr>
          <w:p w14:paraId="12B60975" w14:textId="77777777" w:rsidR="00BA4BFA" w:rsidRPr="00BA4BFA" w:rsidRDefault="00BA4BFA" w:rsidP="00BA4BFA">
            <w:r w:rsidRPr="00BA4BFA">
              <w:t>dbNSFP 4.2</w:t>
            </w:r>
          </w:p>
        </w:tc>
        <w:tc>
          <w:tcPr>
            <w:tcW w:w="1508" w:type="dxa"/>
          </w:tcPr>
          <w:p w14:paraId="6C959967" w14:textId="77777777" w:rsidR="00BA4BFA" w:rsidRPr="00BA4BFA" w:rsidRDefault="00BA4BFA" w:rsidP="00BA4BFA">
            <w:r w:rsidRPr="00BA4BFA">
              <w:fldChar w:fldCharType="begin"/>
            </w:r>
            <w:r w:rsidRPr="00BA4BFA">
              <w:instrText xml:space="preserve"> ADDIN ZOTERO_ITEM CSL_CITATION {"citationID":"8Cr8yjCE","properties":{"formattedCitation":"(Qi {\\i{}et al}, 2021)","plainCitation":"(Qi et al, 2021)","noteIndex":0},"citationItems":[{"id":909,"uris":["http://zotero.org/users/local/fXdzxoIk/items/MRN57TRS"],"itemData":{"id":909,"type":"article-journal","abstract":"Accurate pathogenicity prediction of missense variants is critically important in genetic studies and clinical diagnosis. Previously published prediction methods have facilitated the interpretation of missense variants but have limited performance. Here, we describe MVP (Missense Variant Pathogenicity prediction), a new prediction method that uses deep residual network to leverage large training data sets and many correlated predictors. We train the model separately in genes that are intolerant of loss of function variants and the ones that are tolerant in order to take account of potentially different genetic effect size and mode of action. We compile cancer mutation hotspots and de novo variants from developmental disorders for benchmarking. Overall, MVP achieves better performance in prioritizing pathogenic missense variants than previous methods, especially in genes tolerant of loss of function variants. Finally, using MVP, we estimate that de novo coding variants contribute to 7.8% of isolated congenital heart disease, nearly doubling previous estimates.","container-title":"Nature Communications","DOI":"10.1038/s41467-020-20847-0","ISSN":"2041-1723","issue":"1","journalAbbreviation":"Nat. Commun.","language":"en","license":"2021 The Author(s)","note":"Bandiera_abtest: a\nCc_license_type: cc_by\nCg_type: Nature Research Journals\nnumber: 1\nPrimary_atype: Research\npublisher: Nature Publishing Group\nSubject_term: Machine learning;Mutation;Sequence annotation\nSubject_term_id: machine-learning;mutation;sequence-annotation","page":"510","source":"www.nature.com","title":"MVP predicts the pathogenicity of missense variants by deep learning","volume":"12","author":[{"family":"Qi","given":"Hongjian"},{"family":"Zhang","given":"Haicang"},{"family":"Zhao","given":"Yige"},{"family":"Chen","given":"Chen"},{"family":"Long","given":"John J."},{"family":"Chung","given":"Wendy K."},{"family":"Guan","given":"Yongtao"},{"family":"Shen","given":"Yufeng"}],"issued":{"date-parts":[["2021",1,21]]}}}],"schema":"https://github.com/citation-style-language/schema/raw/master/csl-citation.json"} </w:instrText>
            </w:r>
            <w:r w:rsidRPr="00BA4BFA">
              <w:fldChar w:fldCharType="separate"/>
            </w:r>
            <w:r w:rsidRPr="00BA4BFA">
              <w:rPr>
                <w:rFonts w:ascii="Calibri" w:hAnsi="Calibri" w:cs="Calibri"/>
                <w:szCs w:val="24"/>
              </w:rPr>
              <w:t xml:space="preserve">(Qi </w:t>
            </w:r>
            <w:r w:rsidRPr="00BA4BFA">
              <w:rPr>
                <w:rFonts w:ascii="Calibri" w:hAnsi="Calibri" w:cs="Calibri"/>
                <w:i/>
                <w:iCs/>
                <w:szCs w:val="24"/>
              </w:rPr>
              <w:t>et al</w:t>
            </w:r>
            <w:r w:rsidRPr="00BA4BFA">
              <w:rPr>
                <w:rFonts w:ascii="Calibri" w:hAnsi="Calibri" w:cs="Calibri"/>
                <w:szCs w:val="24"/>
              </w:rPr>
              <w:t>, 2021)</w:t>
            </w:r>
            <w:r w:rsidRPr="00BA4BFA">
              <w:fldChar w:fldCharType="end"/>
            </w:r>
          </w:p>
        </w:tc>
      </w:tr>
      <w:tr w:rsidR="00BA4BFA" w:rsidRPr="00BA4BFA" w14:paraId="020C431E" w14:textId="77777777" w:rsidTr="007C38FB">
        <w:tc>
          <w:tcPr>
            <w:tcW w:w="1696" w:type="dxa"/>
          </w:tcPr>
          <w:p w14:paraId="075FF94F" w14:textId="77777777" w:rsidR="00BA4BFA" w:rsidRPr="00BA4BFA" w:rsidRDefault="00BA4BFA" w:rsidP="00BA4BFA">
            <w:r w:rsidRPr="00BA4BFA">
              <w:t>CADD</w:t>
            </w:r>
          </w:p>
        </w:tc>
        <w:tc>
          <w:tcPr>
            <w:tcW w:w="1701" w:type="dxa"/>
          </w:tcPr>
          <w:p w14:paraId="07EBFA9C" w14:textId="77777777" w:rsidR="00BA4BFA" w:rsidRPr="00BA4BFA" w:rsidRDefault="00BA4BFA" w:rsidP="00BA4BFA">
            <w:r w:rsidRPr="00BA4BFA">
              <w:t>Supervised</w:t>
            </w:r>
          </w:p>
        </w:tc>
        <w:tc>
          <w:tcPr>
            <w:tcW w:w="4111" w:type="dxa"/>
          </w:tcPr>
          <w:p w14:paraId="02F9DAEA" w14:textId="77777777" w:rsidR="00BA4BFA" w:rsidRPr="00BA4BFA" w:rsidRDefault="00BA4BFA" w:rsidP="00BA4BFA">
            <w:r w:rsidRPr="00BA4BFA">
              <w:t>dbNSFP 4.2</w:t>
            </w:r>
          </w:p>
        </w:tc>
        <w:tc>
          <w:tcPr>
            <w:tcW w:w="1508" w:type="dxa"/>
          </w:tcPr>
          <w:p w14:paraId="464FE4E0" w14:textId="77777777" w:rsidR="00BA4BFA" w:rsidRPr="00BA4BFA" w:rsidRDefault="00BA4BFA" w:rsidP="00BA4BFA">
            <w:r w:rsidRPr="00BA4BFA">
              <w:fldChar w:fldCharType="begin"/>
            </w:r>
            <w:r w:rsidRPr="00BA4BFA">
              <w:instrText xml:space="preserve"> ADDIN ZOTERO_ITEM CSL_CITATION {"citationID":"2Fr4I1Xl","properties":{"formattedCitation":"(Kircher {\\i{}et al}, 2014)","plainCitation":"(Kircher et al, 2014)","noteIndex":0},"citationItems":[{"id":458,"uris":["http://zotero.org/users/local/fXdzxoIk/items/G2X47GUU"],"itemData":{"id":458,"type":"article-journal","abstract":"Jay Shendure, Greg Cooper and colleagues report a framework for annotation of genetic variation, Combined Annotation–Dependent Depletion (CADD), integrating diverse annotations into a single C score. They show that C scores correlate with annotations of functionality, pathogenicity and experimentally measured regulatory effects.","container-title":"Nature Genetics","DOI":"10.1038/ng.2892","ISSN":"1546-1718","issue":"3","journalAbbreviation":"Nat. Genet.","language":"en","license":"2014 Nature Publishing Group, a division of Macmillan Publishers Limited. All Rights Reserved.","page":"310-315","source":"www.nature.com","title":"A general framework for estimating the relative pathogenicity of human genetic variants","volume":"46","author":[{"family":"Kircher","given":"Martin"},{"family":"Witten","given":"Daniela M."},{"family":"Jain","given":"Preti"},{"family":"O'Roak","given":"Brian J."},{"family":"Cooper","given":"Gregory M."},{"family":"Shendure","given":"Jay"}],"issued":{"date-parts":[["2014",3]]}}}],"schema":"https://github.com/citation-style-language/schema/raw/master/csl-citation.json"} </w:instrText>
            </w:r>
            <w:r w:rsidRPr="00BA4BFA">
              <w:fldChar w:fldCharType="separate"/>
            </w:r>
            <w:r w:rsidRPr="00BA4BFA">
              <w:rPr>
                <w:rFonts w:ascii="Calibri" w:hAnsi="Calibri" w:cs="Calibri"/>
                <w:szCs w:val="24"/>
              </w:rPr>
              <w:t xml:space="preserve">(Kircher </w:t>
            </w:r>
            <w:r w:rsidRPr="00BA4BFA">
              <w:rPr>
                <w:rFonts w:ascii="Calibri" w:hAnsi="Calibri" w:cs="Calibri"/>
                <w:i/>
                <w:iCs/>
                <w:szCs w:val="24"/>
              </w:rPr>
              <w:t>et al</w:t>
            </w:r>
            <w:r w:rsidRPr="00BA4BFA">
              <w:rPr>
                <w:rFonts w:ascii="Calibri" w:hAnsi="Calibri" w:cs="Calibri"/>
                <w:szCs w:val="24"/>
              </w:rPr>
              <w:t>, 2014)</w:t>
            </w:r>
            <w:r w:rsidRPr="00BA4BFA">
              <w:fldChar w:fldCharType="end"/>
            </w:r>
          </w:p>
        </w:tc>
      </w:tr>
      <w:tr w:rsidR="00BA4BFA" w:rsidRPr="00BA4BFA" w14:paraId="1599B8C7" w14:textId="77777777" w:rsidTr="007C38FB">
        <w:tc>
          <w:tcPr>
            <w:tcW w:w="1696" w:type="dxa"/>
          </w:tcPr>
          <w:p w14:paraId="2B7782EF" w14:textId="77777777" w:rsidR="00BA4BFA" w:rsidRPr="00BA4BFA" w:rsidRDefault="00BA4BFA" w:rsidP="00BA4BFA">
            <w:r w:rsidRPr="00BA4BFA">
              <w:t>DANN</w:t>
            </w:r>
          </w:p>
        </w:tc>
        <w:tc>
          <w:tcPr>
            <w:tcW w:w="1701" w:type="dxa"/>
          </w:tcPr>
          <w:p w14:paraId="22E6C4AC" w14:textId="77777777" w:rsidR="00BA4BFA" w:rsidRPr="00BA4BFA" w:rsidRDefault="00BA4BFA" w:rsidP="00BA4BFA">
            <w:r w:rsidRPr="00BA4BFA">
              <w:t>Supervised</w:t>
            </w:r>
          </w:p>
        </w:tc>
        <w:tc>
          <w:tcPr>
            <w:tcW w:w="4111" w:type="dxa"/>
          </w:tcPr>
          <w:p w14:paraId="0A13CDA9" w14:textId="77777777" w:rsidR="00BA4BFA" w:rsidRPr="00BA4BFA" w:rsidRDefault="00BA4BFA" w:rsidP="00BA4BFA">
            <w:r w:rsidRPr="00BA4BFA">
              <w:t>dbNSFP 4.2</w:t>
            </w:r>
          </w:p>
        </w:tc>
        <w:tc>
          <w:tcPr>
            <w:tcW w:w="1508" w:type="dxa"/>
          </w:tcPr>
          <w:p w14:paraId="34C57156" w14:textId="77777777" w:rsidR="00BA4BFA" w:rsidRPr="00BA4BFA" w:rsidRDefault="00BA4BFA" w:rsidP="00BA4BFA">
            <w:r w:rsidRPr="00BA4BFA">
              <w:fldChar w:fldCharType="begin"/>
            </w:r>
            <w:r w:rsidRPr="00BA4BFA">
              <w:instrText xml:space="preserve"> ADDIN ZOTERO_ITEM CSL_CITATION {"citationID":"OpsBI4z4","properties":{"formattedCitation":"(Quang {\\i{}et al}, 2015)","plainCitation":"(Quang et al, 2015)","noteIndex":0},"citationItems":[{"id":455,"uris":["http://zotero.org/users/local/fXdzxoIk/items/RUCPA8AA"],"itemData":{"id":455,"type":"article-journal","abstract":"Summary: Annotating genetic variants, especially non-coding variants, for the purpose of identifying pathogenic variants remains a challenge. Combined annotatio","container-title":"Bioinformatics","DOI":"10.1093/bioinformatics/btu703","ISSN":"1367-4803","issue":"5","journalAbbreviation":"Bioinformatics","language":"en","page":"761-763","source":"academic.oup.com","title":"DANN: a deep learning approach for annotating the pathogenicity of genetic variants","title-short":"DANN","volume":"31","author":[{"family":"Quang","given":"Daniel"},{"family":"Chen","given":"Yifei"},{"family":"Xie","given":"Xiaohui"}],"issued":{"date-parts":[["2015",3,1]]}}}],"schema":"https://github.com/citation-style-language/schema/raw/master/csl-citation.json"} </w:instrText>
            </w:r>
            <w:r w:rsidRPr="00BA4BFA">
              <w:fldChar w:fldCharType="separate"/>
            </w:r>
            <w:r w:rsidRPr="00BA4BFA">
              <w:rPr>
                <w:rFonts w:ascii="Calibri" w:hAnsi="Calibri" w:cs="Calibri"/>
                <w:szCs w:val="24"/>
              </w:rPr>
              <w:t xml:space="preserve">(Quang </w:t>
            </w:r>
            <w:r w:rsidRPr="00BA4BFA">
              <w:rPr>
                <w:rFonts w:ascii="Calibri" w:hAnsi="Calibri" w:cs="Calibri"/>
                <w:i/>
                <w:iCs/>
                <w:szCs w:val="24"/>
              </w:rPr>
              <w:t>et al</w:t>
            </w:r>
            <w:r w:rsidRPr="00BA4BFA">
              <w:rPr>
                <w:rFonts w:ascii="Calibri" w:hAnsi="Calibri" w:cs="Calibri"/>
                <w:szCs w:val="24"/>
              </w:rPr>
              <w:t>, 2015)</w:t>
            </w:r>
            <w:r w:rsidRPr="00BA4BFA">
              <w:fldChar w:fldCharType="end"/>
            </w:r>
          </w:p>
        </w:tc>
      </w:tr>
      <w:tr w:rsidR="00BA4BFA" w:rsidRPr="00BA4BFA" w14:paraId="28232E23" w14:textId="77777777" w:rsidTr="007C38FB">
        <w:tc>
          <w:tcPr>
            <w:tcW w:w="1696" w:type="dxa"/>
          </w:tcPr>
          <w:p w14:paraId="4552572D" w14:textId="77777777" w:rsidR="00BA4BFA" w:rsidRPr="00BA4BFA" w:rsidRDefault="00BA4BFA" w:rsidP="00BA4BFA">
            <w:r w:rsidRPr="00BA4BFA">
              <w:t>MetaRNN</w:t>
            </w:r>
          </w:p>
        </w:tc>
        <w:tc>
          <w:tcPr>
            <w:tcW w:w="1701" w:type="dxa"/>
          </w:tcPr>
          <w:p w14:paraId="02E72B9F" w14:textId="77777777" w:rsidR="00BA4BFA" w:rsidRPr="00BA4BFA" w:rsidRDefault="00BA4BFA" w:rsidP="00BA4BFA">
            <w:r w:rsidRPr="00BA4BFA">
              <w:t>Supervised</w:t>
            </w:r>
          </w:p>
        </w:tc>
        <w:tc>
          <w:tcPr>
            <w:tcW w:w="4111" w:type="dxa"/>
          </w:tcPr>
          <w:p w14:paraId="7981372B" w14:textId="77777777" w:rsidR="00BA4BFA" w:rsidRPr="00BA4BFA" w:rsidRDefault="00BA4BFA" w:rsidP="00BA4BFA">
            <w:r w:rsidRPr="00BA4BFA">
              <w:t>dbNSFP 4.2</w:t>
            </w:r>
          </w:p>
        </w:tc>
        <w:tc>
          <w:tcPr>
            <w:tcW w:w="1508" w:type="dxa"/>
          </w:tcPr>
          <w:p w14:paraId="6D2E669B" w14:textId="77777777" w:rsidR="00BA4BFA" w:rsidRPr="00BA4BFA" w:rsidRDefault="00BA4BFA" w:rsidP="00BA4BFA">
            <w:r w:rsidRPr="00BA4BFA">
              <w:fldChar w:fldCharType="begin"/>
            </w:r>
            <w:r w:rsidRPr="00BA4BFA">
              <w:instrText xml:space="preserve"> ADDIN ZOTERO_ITEM CSL_CITATION {"citationID":"E3FzqAmW","properties":{"formattedCitation":"(Li {\\i{}et al}, 2021)","plainCitation":"(Li et al, 2021)","noteIndex":0},"citationItems":[{"id":1163,"uris":["http://zotero.org/users/local/fXdzxoIk/items/PG356JZJ"],"itemData":{"id":1163,"type":"article-journal","abstract":"With advances in high-throughput DNA sequencing, numerous genetic variants have been discovered in the human genome. One challenge we face is interpreting these variants to help in disease screening, diagnosis, and treatment. While multiple computational approaches have been proposed to improve our understanding of genetic variants, their ability to identify rare pathogenic variants from rare benign ones is still lacking. Using context annotations and deep learning methods, we present pathogenicity prediction models, MetaRNN and MetaRNN-indel, to help identify and prioritize rare non-synonymous single nucleotide variants (nsSNVs) and non-frameshift insertion/deletions (nfINDELs). A recurrent neural network incorporating a +/- 1 codon window around the affected codon was combined with 28 high-level annotation scores and allele frequency features to develop the two proposed models. We use independent test datasets to demonstrate that these new models outperform state-of-the-art competitors and achieve a more interpretable score distribution. Importantly, prediction scores from the nsSNV-based and the nfINDEL-based models are comparable, enabling easy adoption of integrated genotype-phenotype association analysis methods. In addition, we provide pre-computed MetaRNN scores for all possible human nsSNVs and a Linux executable file for a fast one-stop annotation of nsSNVs and nfINDELs. All the resources are available at http://www.liulab.science/MetaRNN.","container-title":"bioRxiv","DOI":"10.1101/2021.04.09.438706","language":"en","license":"© 2021, Posted by Cold Spring Harbor Laboratory. The copyright holder for this pre-print is the author. All rights reserved. The material may not be redistributed, re-used or adapted without the author's permission.","note":"section: New Results\ntype: article","page":"438706","source":"bioRxiv","title":"MetaRNN: Differentiating Rare Pathogenic and Rare Benign Missense SNVs and InDels Using Deep Learning","title-short":"MetaRNN","author":[{"family":"Li","given":"Chang"},{"family":"Zhi","given":"Degui"},{"family":"Wang","given":"Kai"},{"family":"Liu","given":"Xiaoming"}],"issued":{"date-parts":[["2021",10,21]]}}}],"schema":"https://github.com/citation-style-language/schema/raw/master/csl-citation.json"} </w:instrText>
            </w:r>
            <w:r w:rsidRPr="00BA4BFA">
              <w:fldChar w:fldCharType="separate"/>
            </w:r>
            <w:r w:rsidRPr="00BA4BFA">
              <w:rPr>
                <w:rFonts w:ascii="Calibri" w:hAnsi="Calibri" w:cs="Calibri"/>
                <w:szCs w:val="24"/>
              </w:rPr>
              <w:t xml:space="preserve">(Li </w:t>
            </w:r>
            <w:r w:rsidRPr="00BA4BFA">
              <w:rPr>
                <w:rFonts w:ascii="Calibri" w:hAnsi="Calibri" w:cs="Calibri"/>
                <w:i/>
                <w:iCs/>
                <w:szCs w:val="24"/>
              </w:rPr>
              <w:t>et al</w:t>
            </w:r>
            <w:r w:rsidRPr="00BA4BFA">
              <w:rPr>
                <w:rFonts w:ascii="Calibri" w:hAnsi="Calibri" w:cs="Calibri"/>
                <w:szCs w:val="24"/>
              </w:rPr>
              <w:t>, 2021)</w:t>
            </w:r>
            <w:r w:rsidRPr="00BA4BFA">
              <w:fldChar w:fldCharType="end"/>
            </w:r>
          </w:p>
        </w:tc>
      </w:tr>
      <w:tr w:rsidR="00BA4BFA" w:rsidRPr="00BA4BFA" w14:paraId="75580287" w14:textId="77777777" w:rsidTr="007C38FB">
        <w:tc>
          <w:tcPr>
            <w:tcW w:w="1696" w:type="dxa"/>
          </w:tcPr>
          <w:p w14:paraId="68ADC8DB" w14:textId="77777777" w:rsidR="00BA4BFA" w:rsidRPr="00BA4BFA" w:rsidRDefault="00BA4BFA" w:rsidP="00BA4BFA">
            <w:r w:rsidRPr="00BA4BFA">
              <w:t>ClinPred</w:t>
            </w:r>
          </w:p>
        </w:tc>
        <w:tc>
          <w:tcPr>
            <w:tcW w:w="1701" w:type="dxa"/>
          </w:tcPr>
          <w:p w14:paraId="6DFF7916" w14:textId="77777777" w:rsidR="00BA4BFA" w:rsidRPr="00BA4BFA" w:rsidRDefault="00BA4BFA" w:rsidP="00BA4BFA">
            <w:r w:rsidRPr="00BA4BFA">
              <w:t>Supervised</w:t>
            </w:r>
          </w:p>
        </w:tc>
        <w:tc>
          <w:tcPr>
            <w:tcW w:w="4111" w:type="dxa"/>
          </w:tcPr>
          <w:p w14:paraId="7CD520AC" w14:textId="77777777" w:rsidR="00BA4BFA" w:rsidRPr="00BA4BFA" w:rsidRDefault="00BA4BFA" w:rsidP="00BA4BFA">
            <w:r w:rsidRPr="00BA4BFA">
              <w:t>dbNSFP 4.2</w:t>
            </w:r>
          </w:p>
        </w:tc>
        <w:tc>
          <w:tcPr>
            <w:tcW w:w="1508" w:type="dxa"/>
          </w:tcPr>
          <w:p w14:paraId="1753650B" w14:textId="77777777" w:rsidR="00BA4BFA" w:rsidRPr="00BA4BFA" w:rsidRDefault="00BA4BFA" w:rsidP="00BA4BFA">
            <w:r w:rsidRPr="00BA4BFA">
              <w:fldChar w:fldCharType="begin"/>
            </w:r>
            <w:r w:rsidRPr="00BA4BFA">
              <w:instrText xml:space="preserve"> ADDIN ZOTERO_ITEM CSL_CITATION {"citationID":"vt6sjEqi","properties":{"formattedCitation":"(Alirezaie {\\i{}et al}, 2018)","plainCitation":"(Alirezaie et al, 2018)","noteIndex":0},"citationItems":[{"id":912,"uris":["http://zotero.org/users/local/fXdzxoIk/items/NKGEYWF4"],"itemData":{"id":912,"type":"article-journal","abstract":"Advances in high-throughput DNA sequencing have revolutionized the discovery of variants in the human genome; however, interpreting the phenotypic effects of those variants is still a challenge. While several computational approaches to predict variant impact are available, their accuracy is limited and further improvement is needed. Here, we introduce ClinPred, an efficient tool for identifying disease-relevant nonsynonymous variants. Our predictor incorporates two machine learning algorithms that use existing pathogenicity scores and, notably, benefits from inclusion of normal population allele frequency from the gnomAD database as an input feature. Another major strength of our approach is the use of ClinVar—a rapidly growing database that allows selection of confidently annotated disease-causing variants—as a training set. Compared to other methods, ClinPred showed superior accuracy for predicting pathogenicity, achieving the highest area under the curve (AUC) score and increasing both the specificity and sensitivity in different test datasets. It also obtained the best performance according to various other metrics. Moreover, ClinPred performance remained robust with respect to disease type (cancer or rare disease) and mechanism (gain or loss of function). Importantly, we observed that adding allele frequency as a predictive feature—as opposed to setting fixed allele frequency cutoffs—boosts the performance of prediction. We provide pre-computed ClinPred scores for all possible human missense variants in the exome to facilitate its use by the community.","container-title":"American Journal of Human Genetics","DOI":"10.1016/j.ajhg.2018.08.005","ISSN":"0002-9297","issue":"4","journalAbbreviation":"Am. J. Hum. Genet.","note":"PMID: 30220433\nPMCID: PMC6174354","page":"474-483","source":"PubMed Central","title":"ClinPred: Prediction Tool to Identify Disease-Relevant Nonsynonymous Single-Nucleotide Variants","title-short":"ClinPred","volume":"103","author":[{"family":"Alirezaie","given":"Najmeh"},{"family":"Kernohan","given":"Kristin D."},{"family":"Hartley","given":"Taila"},{"family":"Majewski","given":"Jacek"},{"family":"Hocking","given":"Toby Dylan"}],"issued":{"date-parts":[["2018",10,4]]}}}],"schema":"https://github.com/citation-style-language/schema/raw/master/csl-citation.json"} </w:instrText>
            </w:r>
            <w:r w:rsidRPr="00BA4BFA">
              <w:fldChar w:fldCharType="separate"/>
            </w:r>
            <w:r w:rsidRPr="00BA4BFA">
              <w:rPr>
                <w:rFonts w:ascii="Calibri" w:hAnsi="Calibri" w:cs="Calibri"/>
                <w:szCs w:val="24"/>
              </w:rPr>
              <w:t xml:space="preserve">(Alirezaie </w:t>
            </w:r>
            <w:r w:rsidRPr="00BA4BFA">
              <w:rPr>
                <w:rFonts w:ascii="Calibri" w:hAnsi="Calibri" w:cs="Calibri"/>
                <w:i/>
                <w:iCs/>
                <w:szCs w:val="24"/>
              </w:rPr>
              <w:t>et al</w:t>
            </w:r>
            <w:r w:rsidRPr="00BA4BFA">
              <w:rPr>
                <w:rFonts w:ascii="Calibri" w:hAnsi="Calibri" w:cs="Calibri"/>
                <w:szCs w:val="24"/>
              </w:rPr>
              <w:t>, 2018)</w:t>
            </w:r>
            <w:r w:rsidRPr="00BA4BFA">
              <w:fldChar w:fldCharType="end"/>
            </w:r>
          </w:p>
        </w:tc>
      </w:tr>
      <w:tr w:rsidR="00BA4BFA" w:rsidRPr="00BA4BFA" w14:paraId="047A8EB0" w14:textId="77777777" w:rsidTr="007C38FB">
        <w:tc>
          <w:tcPr>
            <w:tcW w:w="1696" w:type="dxa"/>
          </w:tcPr>
          <w:p w14:paraId="4C65E356" w14:textId="77777777" w:rsidR="00BA4BFA" w:rsidRPr="00BA4BFA" w:rsidRDefault="00BA4BFA" w:rsidP="00BA4BFA">
            <w:r w:rsidRPr="00BA4BFA">
              <w:t>BayesDel</w:t>
            </w:r>
          </w:p>
        </w:tc>
        <w:tc>
          <w:tcPr>
            <w:tcW w:w="1701" w:type="dxa"/>
          </w:tcPr>
          <w:p w14:paraId="7BCF4277" w14:textId="77777777" w:rsidR="00BA4BFA" w:rsidRPr="00BA4BFA" w:rsidRDefault="00BA4BFA" w:rsidP="00BA4BFA">
            <w:r w:rsidRPr="00BA4BFA">
              <w:t>Supervised</w:t>
            </w:r>
          </w:p>
        </w:tc>
        <w:tc>
          <w:tcPr>
            <w:tcW w:w="4111" w:type="dxa"/>
          </w:tcPr>
          <w:p w14:paraId="5935C278" w14:textId="77777777" w:rsidR="00BA4BFA" w:rsidRPr="00BA4BFA" w:rsidRDefault="00BA4BFA" w:rsidP="00BA4BFA">
            <w:r w:rsidRPr="00BA4BFA">
              <w:t>dbNSFP 4.2</w:t>
            </w:r>
          </w:p>
        </w:tc>
        <w:tc>
          <w:tcPr>
            <w:tcW w:w="1508" w:type="dxa"/>
          </w:tcPr>
          <w:p w14:paraId="7E725D84" w14:textId="77777777" w:rsidR="00BA4BFA" w:rsidRPr="00BA4BFA" w:rsidRDefault="00BA4BFA" w:rsidP="00BA4BFA">
            <w:r w:rsidRPr="00BA4BFA">
              <w:fldChar w:fldCharType="begin"/>
            </w:r>
            <w:r w:rsidRPr="00BA4BFA">
              <w:instrText xml:space="preserve"> ADDIN ZOTERO_ITEM CSL_CITATION {"citationID":"EtLeZtvu","properties":{"formattedCitation":"(Feng, 2017)","plainCitation":"(Feng, 2017)","noteIndex":0},"citationItems":[{"id":947,"uris":["http://zotero.org/users/local/fXdzxoIk/items/CLTIYA9E"],"itemData":{"id":947,"type":"article-journal","abstract":"To interpret genetic variants discovered from next-generation sequencing (NGS), integration of heterogeneous information is vital for success. This paper describes a framework named PERCH (Polymorphism Evaluation, Ranking, and Classification for a Heritable trait), available at http://BJFengLab.org/. It can prioritize disease genes by quantitatively unifying a new deleteriousness measure called BayesDel, an improved assessment of the biological relevance of genes to the disease, a modified linkage analysis, a novel rare-variant association test, and a converted variant call quality score. It supports data that contain a various combination of extended pedigrees, trios, and case-controls, and allows for a reduced penetrance, an elevated phenocopy rate, liability classes and covariates. BayesDel is more accurate than PolyPhen2, SIFT, FATHMM, LRT, Mutation Taster, Mutation Assessor, PhyloP, GERP++, SiPhy, CADD, MetaLR, and MetaSVM. The overall approach is faster and more powerful than the existing quantitative method pVAAST, as shown by the simulations of challenging situations in finding the missing heritability of a complex disease. This framework can also classify variants of unknown significance (VUS, or variants of uncertain significance) by quantitatively integrating allele frequencies, deleteriousness, association, and co-segregation. PERCH is a versatile tool for gene prioritization in gene discovery research and variant classification in clinical genetic testing.","container-title":"Human mutation","DOI":"10.1002/humu.23158","ISSN":"1059-7794","issue":"3","journalAbbreviation":"Hum. Mutat.","note":"PMID: 27995669\nPMCID: PMC5299048","page":"243-251","source":"PubMed Central","title":"PERCH: a unified framework for disease gene prioritization","title-short":"PERCH","volume":"38","author":[{"family":"Feng","given":"Bing-Jian"}],"issued":{"date-parts":[["2017",3]]}}}],"schema":"https://github.com/citation-style-language/schema/raw/master/csl-citation.json"} </w:instrText>
            </w:r>
            <w:r w:rsidRPr="00BA4BFA">
              <w:fldChar w:fldCharType="separate"/>
            </w:r>
            <w:r w:rsidRPr="00BA4BFA">
              <w:rPr>
                <w:rFonts w:ascii="Calibri" w:hAnsi="Calibri" w:cs="Calibri"/>
              </w:rPr>
              <w:t>(Feng, 2017)</w:t>
            </w:r>
            <w:r w:rsidRPr="00BA4BFA">
              <w:fldChar w:fldCharType="end"/>
            </w:r>
          </w:p>
        </w:tc>
      </w:tr>
    </w:tbl>
    <w:p w14:paraId="0066EC9D" w14:textId="166738F9" w:rsidR="00B94BD0" w:rsidRDefault="00B94BD0">
      <w:r>
        <w:rPr>
          <w:vertAlign w:val="superscript"/>
        </w:rPr>
        <w:t xml:space="preserve">a </w:t>
      </w:r>
      <w:r>
        <w:rPr>
          <w:i/>
        </w:rPr>
        <w:t>Despite being built on unsupervised methodology, Eigen includes a supervised predictor (PolyPhen-2) as a feature, we thus classify it as supervised due to the risk of data circularity from this feature.</w:t>
      </w:r>
    </w:p>
    <w:p w14:paraId="31B6EC12" w14:textId="2E3A97DD" w:rsidR="00B94BD0" w:rsidRDefault="00B94BD0">
      <w:r>
        <w:t xml:space="preserve">Table EV4 - </w:t>
      </w:r>
      <w:r w:rsidRPr="00B94BD0">
        <w:rPr>
          <w:b/>
        </w:rPr>
        <w:t xml:space="preserve">A </w:t>
      </w:r>
      <w:r w:rsidR="00E20224">
        <w:rPr>
          <w:b/>
        </w:rPr>
        <w:t>summary of all VEPs benchmarked</w:t>
      </w:r>
      <w:r w:rsidRPr="00B94BD0">
        <w:rPr>
          <w:b/>
        </w:rPr>
        <w:t xml:space="preserve"> in this study.</w:t>
      </w:r>
    </w:p>
    <w:p w14:paraId="26949DC9" w14:textId="5CD38E2F" w:rsidR="00B94BD0" w:rsidRDefault="00B94BD0">
      <w:r>
        <w:t xml:space="preserve">The data sources and classifications of all VEPs benchmarked in this study. </w:t>
      </w:r>
      <w:r w:rsidRPr="00B94BD0">
        <w:t>Note that ESM-1v can be fine-tuned to a protein of interest by providing a multiple sequence alignment; we used ESM-1v in a zero-shot context with no task-specific training or fine-tuning.</w:t>
      </w:r>
    </w:p>
    <w:sectPr w:rsidR="00B94B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A93"/>
    <w:rsid w:val="00780193"/>
    <w:rsid w:val="008233E6"/>
    <w:rsid w:val="00926A93"/>
    <w:rsid w:val="00B94BD0"/>
    <w:rsid w:val="00BA4BFA"/>
    <w:rsid w:val="00C02B28"/>
    <w:rsid w:val="00CD585A"/>
    <w:rsid w:val="00E20224"/>
    <w:rsid w:val="00E427FE"/>
    <w:rsid w:val="00FA6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D424"/>
  <w15:chartTrackingRefBased/>
  <w15:docId w15:val="{92DF0078-D104-4DD5-AD30-79E4AED5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6B82"/>
    <w:pPr>
      <w:keepNext/>
      <w:keepLines/>
      <w:spacing w:after="0" w:line="240" w:lineRule="auto"/>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uiPriority w:val="9"/>
    <w:unhideWhenUsed/>
    <w:qFormat/>
    <w:rsid w:val="00FA6B82"/>
    <w:pPr>
      <w:keepNext/>
      <w:keepLines/>
      <w:spacing w:before="40" w:after="0" w:line="360" w:lineRule="auto"/>
      <w:outlineLvl w:val="1"/>
    </w:pPr>
    <w:rPr>
      <w:rFonts w:asciiTheme="majorHAnsi" w:eastAsiaTheme="majorEastAsia" w:hAnsiTheme="maj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link w:val="MainTitleChar"/>
    <w:autoRedefine/>
    <w:qFormat/>
    <w:rsid w:val="008233E6"/>
    <w:pPr>
      <w:jc w:val="center"/>
    </w:pPr>
    <w:rPr>
      <w:rFonts w:asciiTheme="majorHAnsi" w:eastAsiaTheme="majorEastAsia" w:hAnsiTheme="majorHAnsi" w:cstheme="majorBidi"/>
      <w:b/>
      <w:iCs/>
      <w:color w:val="272727" w:themeColor="text1" w:themeTint="D8"/>
      <w:sz w:val="28"/>
      <w:szCs w:val="28"/>
    </w:rPr>
  </w:style>
  <w:style w:type="character" w:customStyle="1" w:styleId="MainTitleChar">
    <w:name w:val="Main Title Char"/>
    <w:basedOn w:val="DefaultParagraphFont"/>
    <w:link w:val="MainTitle"/>
    <w:rsid w:val="008233E6"/>
    <w:rPr>
      <w:rFonts w:asciiTheme="majorHAnsi" w:eastAsiaTheme="majorEastAsia" w:hAnsiTheme="majorHAnsi" w:cstheme="majorBidi"/>
      <w:b/>
      <w:iCs/>
      <w:color w:val="272727" w:themeColor="text1" w:themeTint="D8"/>
      <w:sz w:val="28"/>
      <w:szCs w:val="28"/>
    </w:rPr>
  </w:style>
  <w:style w:type="paragraph" w:customStyle="1" w:styleId="Figuelegend">
    <w:name w:val="Figue legend"/>
    <w:basedOn w:val="Quote"/>
    <w:link w:val="FiguelegendChar"/>
    <w:qFormat/>
    <w:rsid w:val="00FA6B82"/>
    <w:pPr>
      <w:ind w:left="0"/>
      <w:jc w:val="left"/>
    </w:pPr>
    <w:rPr>
      <w:i w:val="0"/>
      <w:iCs w:val="0"/>
      <w:color w:val="595959" w:themeColor="text1" w:themeTint="A6"/>
      <w:sz w:val="20"/>
    </w:rPr>
  </w:style>
  <w:style w:type="character" w:customStyle="1" w:styleId="FiguelegendChar">
    <w:name w:val="Figue legend Char"/>
    <w:basedOn w:val="QuoteChar"/>
    <w:link w:val="Figuelegend"/>
    <w:rsid w:val="00FA6B82"/>
    <w:rPr>
      <w:i w:val="0"/>
      <w:iCs w:val="0"/>
      <w:color w:val="595959" w:themeColor="text1" w:themeTint="A6"/>
      <w:sz w:val="20"/>
    </w:rPr>
  </w:style>
  <w:style w:type="paragraph" w:styleId="Quote">
    <w:name w:val="Quote"/>
    <w:basedOn w:val="Normal"/>
    <w:next w:val="Normal"/>
    <w:link w:val="QuoteChar"/>
    <w:uiPriority w:val="29"/>
    <w:qFormat/>
    <w:rsid w:val="00FA6B8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A6B82"/>
    <w:rPr>
      <w:i/>
      <w:iCs/>
      <w:color w:val="404040" w:themeColor="text1" w:themeTint="BF"/>
    </w:rPr>
  </w:style>
  <w:style w:type="character" w:customStyle="1" w:styleId="Heading1Char">
    <w:name w:val="Heading 1 Char"/>
    <w:basedOn w:val="DefaultParagraphFont"/>
    <w:link w:val="Heading1"/>
    <w:uiPriority w:val="9"/>
    <w:rsid w:val="00FA6B82"/>
    <w:rPr>
      <w:rFonts w:asciiTheme="majorHAnsi" w:eastAsiaTheme="majorEastAsia" w:hAnsiTheme="majorHAnsi" w:cstheme="majorBidi"/>
      <w:b/>
      <w:sz w:val="36"/>
      <w:szCs w:val="32"/>
    </w:rPr>
  </w:style>
  <w:style w:type="character" w:customStyle="1" w:styleId="Heading2Char">
    <w:name w:val="Heading 2 Char"/>
    <w:basedOn w:val="DefaultParagraphFont"/>
    <w:link w:val="Heading2"/>
    <w:uiPriority w:val="9"/>
    <w:rsid w:val="00FA6B82"/>
    <w:rPr>
      <w:rFonts w:asciiTheme="majorHAnsi" w:eastAsiaTheme="majorEastAsia" w:hAnsiTheme="majorHAnsi" w:cstheme="majorBidi"/>
      <w:b/>
      <w:sz w:val="26"/>
      <w:szCs w:val="26"/>
    </w:rPr>
  </w:style>
  <w:style w:type="table" w:styleId="TableGrid">
    <w:name w:val="Table Grid"/>
    <w:basedOn w:val="TableNormal"/>
    <w:uiPriority w:val="39"/>
    <w:rsid w:val="00BA4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model.org/" TargetMode="External"/><Relationship Id="rId13" Type="http://schemas.openxmlformats.org/officeDocument/2006/relationships/hyperlink" Target="https://envision.gs.washington.edu/shiny/envision_new/" TargetMode="External"/><Relationship Id="rId18" Type="http://schemas.openxmlformats.org/officeDocument/2006/relationships/hyperlink" Target="https://snps.biofold.org/snps-and-go/snps-and-go-3d.html"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tructure.bmc.lu.se/PON-PS/" TargetMode="External"/><Relationship Id="rId7" Type="http://schemas.openxmlformats.org/officeDocument/2006/relationships/hyperlink" Target="https://snps.biofold.org/snps-and-go/snps-and-go.html" TargetMode="External"/><Relationship Id="rId12" Type="http://schemas.openxmlformats.org/officeDocument/2006/relationships/hyperlink" Target="https://github.com/facebookresearch/esm" TargetMode="External"/><Relationship Id="rId17" Type="http://schemas.openxmlformats.org/officeDocument/2006/relationships/hyperlink" Target="https://snps.biofold.org/snps-and-go/snps-and-go.html"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ostlab.org/services/snap2web/" TargetMode="External"/><Relationship Id="rId20" Type="http://schemas.openxmlformats.org/officeDocument/2006/relationships/hyperlink" Target="http://structure.bmc.lu.se/PON-P2/" TargetMode="External"/><Relationship Id="rId1" Type="http://schemas.openxmlformats.org/officeDocument/2006/relationships/styles" Target="styles.xml"/><Relationship Id="rId6" Type="http://schemas.openxmlformats.org/officeDocument/2006/relationships/hyperlink" Target="https://github.com/debbiemarkslab/EVcouplings" TargetMode="External"/><Relationship Id="rId11" Type="http://schemas.openxmlformats.org/officeDocument/2006/relationships/hyperlink" Target="https://zenodo.org/record/5905863" TargetMode="External"/><Relationship Id="rId24" Type="http://schemas.openxmlformats.org/officeDocument/2006/relationships/hyperlink" Target="http://papi.unipv.it/" TargetMode="External"/><Relationship Id="rId5" Type="http://schemas.openxmlformats.org/officeDocument/2006/relationships/hyperlink" Target="https://www.ncbi.nlm.nih.gov/Class/FieldGuide/BLOSUM62.txt" TargetMode="External"/><Relationship Id="rId15" Type="http://schemas.openxmlformats.org/officeDocument/2006/relationships/hyperlink" Target="https://snps.biofold.org/snps-and-go/snps-and-go.html" TargetMode="External"/><Relationship Id="rId23" Type="http://schemas.openxmlformats.org/officeDocument/2006/relationships/hyperlink" Target="http://bbglab.irbbarcelona.org/fannsdb/" TargetMode="External"/><Relationship Id="rId10" Type="http://schemas.openxmlformats.org/officeDocument/2006/relationships/hyperlink" Target="http://mtban.kaist.ac.kr/" TargetMode="External"/><Relationship Id="rId19" Type="http://schemas.openxmlformats.org/officeDocument/2006/relationships/hyperlink" Target="https://snps.biofold.org/snps-and-go/snps-and-go-3d.html" TargetMode="External"/><Relationship Id="rId4" Type="http://schemas.openxmlformats.org/officeDocument/2006/relationships/hyperlink" Target="https://sift.bii.a-star.edu.sg/www/code.html" TargetMode="External"/><Relationship Id="rId9" Type="http://schemas.openxmlformats.org/officeDocument/2006/relationships/hyperlink" Target="https://github.com/OATML/EVE" TargetMode="External"/><Relationship Id="rId14" Type="http://schemas.openxmlformats.org/officeDocument/2006/relationships/hyperlink" Target="http://www.sbg.bio.ic.ac.uk/suspect/index.html" TargetMode="External"/><Relationship Id="rId22" Type="http://schemas.openxmlformats.org/officeDocument/2006/relationships/hyperlink" Target="http://varity.varianteff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17284</Words>
  <Characters>98522</Characters>
  <Application>Microsoft Office Word</Application>
  <DocSecurity>0</DocSecurity>
  <Lines>821</Lines>
  <Paragraphs>231</Paragraphs>
  <ScaleCrop>false</ScaleCrop>
  <Company>University of Edinburgh</Company>
  <LinksUpToDate>false</LinksUpToDate>
  <CharactersWithSpaces>115575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Livesey</dc:creator>
  <cp:keywords/>
  <dc:description/>
  <cp:lastModifiedBy>Ben Livesey</cp:lastModifiedBy>
  <cp:revision>6</cp:revision>
  <dcterms:created xsi:type="dcterms:W3CDTF">2023-02-15T11:58:00Z</dcterms:created>
  <dcterms:modified xsi:type="dcterms:W3CDTF">2023-03-28T08:57:00Z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id="46WQj3WK"/&gt;&lt;style id="http://www.zotero.org/styles/embo-press" hasBibliography="1" bibliographyStyleHasBeenSet="0"/&gt;&lt;prefs&gt;&lt;pref name="fieldType" value="Field"/&gt;&lt;/prefs&gt;&lt;/data&gt;</vt:lpwstr>
  </property>
</Properties>
</file>