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F052E" w14:textId="4D276C03" w:rsidR="00841E35" w:rsidRDefault="00841E35" w:rsidP="00841E35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841E35">
        <w:rPr>
          <w:rFonts w:asciiTheme="majorBidi" w:hAnsiTheme="majorBidi" w:cstheme="majorBidi"/>
          <w:b/>
          <w:bCs/>
          <w:noProof/>
          <w:sz w:val="24"/>
          <w:szCs w:val="24"/>
        </w:rPr>
        <w:t>Sup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p</w:t>
      </w:r>
      <w:r w:rsidRPr="00841E35">
        <w:rPr>
          <w:rFonts w:asciiTheme="majorBidi" w:hAnsiTheme="majorBidi" w:cstheme="majorBidi"/>
          <w:b/>
          <w:bCs/>
          <w:noProof/>
          <w:sz w:val="24"/>
          <w:szCs w:val="24"/>
        </w:rPr>
        <w:t>orting information for</w:t>
      </w:r>
    </w:p>
    <w:p w14:paraId="7C6780E8" w14:textId="77777777" w:rsidR="0017669C" w:rsidRPr="00841E35" w:rsidRDefault="0017669C" w:rsidP="00841E35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7F1133F0" w14:textId="4DB98D89" w:rsidR="00841E35" w:rsidRDefault="00D170FF" w:rsidP="00841E35">
      <w:pPr>
        <w:tabs>
          <w:tab w:val="left" w:pos="4140"/>
        </w:tabs>
        <w:spacing w:line="360" w:lineRule="auto"/>
        <w:jc w:val="center"/>
        <w:rPr>
          <w:b/>
          <w:bCs/>
          <w:kern w:val="24"/>
        </w:rPr>
      </w:pPr>
      <w:r w:rsidRPr="00D170FF">
        <w:rPr>
          <w:b/>
          <w:bCs/>
          <w:kern w:val="24"/>
        </w:rPr>
        <w:t>A Novel Iron(III)-Based MOF: Synthesis, Characterization, Biological, and Antimicrobial Activity Study</w:t>
      </w:r>
    </w:p>
    <w:p w14:paraId="597D33CC" w14:textId="77777777" w:rsidR="00D170FF" w:rsidRPr="00A561FB" w:rsidRDefault="00D170FF" w:rsidP="00D170FF">
      <w:pPr>
        <w:tabs>
          <w:tab w:val="left" w:pos="4140"/>
        </w:tabs>
        <w:spacing w:before="240" w:line="360" w:lineRule="auto"/>
        <w:jc w:val="both"/>
        <w:rPr>
          <w:rFonts w:eastAsia="SimSun"/>
          <w:b/>
          <w:bCs/>
          <w:iCs/>
          <w:sz w:val="20"/>
          <w:szCs w:val="20"/>
        </w:rPr>
      </w:pPr>
      <w:r w:rsidRPr="00A561FB">
        <w:rPr>
          <w:rFonts w:eastAsia="SimSun"/>
          <w:b/>
          <w:bCs/>
          <w:iCs/>
          <w:sz w:val="20"/>
          <w:szCs w:val="20"/>
        </w:rPr>
        <w:t>Sheta M. Sheta</w:t>
      </w:r>
      <w:r w:rsidRPr="00A561FB">
        <w:rPr>
          <w:rFonts w:eastAsia="SimSun"/>
          <w:b/>
          <w:bCs/>
          <w:iCs/>
          <w:sz w:val="20"/>
          <w:szCs w:val="20"/>
          <w:vertAlign w:val="superscript"/>
        </w:rPr>
        <w:t>1, *</w:t>
      </w:r>
      <w:r w:rsidRPr="00A561FB">
        <w:rPr>
          <w:rFonts w:eastAsia="SimSun"/>
          <w:b/>
          <w:bCs/>
          <w:iCs/>
          <w:sz w:val="20"/>
          <w:szCs w:val="20"/>
        </w:rPr>
        <w:t>, Salem R. Salem</w:t>
      </w:r>
      <w:r w:rsidRPr="00A561FB">
        <w:rPr>
          <w:rFonts w:eastAsia="SimSun"/>
          <w:b/>
          <w:bCs/>
          <w:iCs/>
          <w:sz w:val="20"/>
          <w:szCs w:val="20"/>
          <w:vertAlign w:val="superscript"/>
        </w:rPr>
        <w:t>2</w:t>
      </w:r>
      <w:r w:rsidRPr="00A561FB">
        <w:rPr>
          <w:rFonts w:eastAsia="SimSun"/>
          <w:b/>
          <w:bCs/>
          <w:iCs/>
          <w:sz w:val="20"/>
          <w:szCs w:val="20"/>
        </w:rPr>
        <w:t xml:space="preserve">, Said M. El-Sheikh </w:t>
      </w:r>
      <w:r w:rsidRPr="00A561FB">
        <w:rPr>
          <w:rFonts w:eastAsia="SimSun"/>
          <w:b/>
          <w:bCs/>
          <w:iCs/>
          <w:sz w:val="20"/>
          <w:szCs w:val="20"/>
          <w:vertAlign w:val="superscript"/>
        </w:rPr>
        <w:t>3</w:t>
      </w:r>
    </w:p>
    <w:p w14:paraId="3338FF2A" w14:textId="77777777" w:rsidR="00D170FF" w:rsidRPr="00A561FB" w:rsidRDefault="00D170FF" w:rsidP="00D170FF">
      <w:pPr>
        <w:tabs>
          <w:tab w:val="left" w:pos="4140"/>
        </w:tabs>
        <w:spacing w:line="360" w:lineRule="auto"/>
        <w:rPr>
          <w:i/>
          <w:iCs/>
          <w:sz w:val="20"/>
          <w:szCs w:val="20"/>
        </w:rPr>
      </w:pPr>
      <w:r w:rsidRPr="00A561FB">
        <w:rPr>
          <w:i/>
          <w:iCs/>
          <w:color w:val="000000"/>
          <w:sz w:val="20"/>
          <w:szCs w:val="20"/>
          <w:vertAlign w:val="superscript"/>
        </w:rPr>
        <w:t>1</w:t>
      </w:r>
      <w:r w:rsidRPr="00A561FB">
        <w:rPr>
          <w:i/>
          <w:iCs/>
          <w:sz w:val="20"/>
          <w:szCs w:val="20"/>
        </w:rPr>
        <w:t xml:space="preserve"> Department of Inorganic Chemistry, National Research Centre, 33, El-Behouth St., Dokki, Giza, 12622, Egypt.</w:t>
      </w:r>
    </w:p>
    <w:p w14:paraId="2CA1B0DF" w14:textId="77777777" w:rsidR="00D170FF" w:rsidRPr="00A561FB" w:rsidRDefault="00D170FF" w:rsidP="00D170FF">
      <w:pPr>
        <w:tabs>
          <w:tab w:val="left" w:pos="4140"/>
        </w:tabs>
        <w:spacing w:line="360" w:lineRule="auto"/>
        <w:rPr>
          <w:i/>
          <w:iCs/>
          <w:sz w:val="20"/>
          <w:szCs w:val="20"/>
        </w:rPr>
      </w:pPr>
      <w:r w:rsidRPr="00A561FB">
        <w:rPr>
          <w:i/>
          <w:iCs/>
          <w:sz w:val="20"/>
          <w:szCs w:val="20"/>
          <w:vertAlign w:val="superscript"/>
        </w:rPr>
        <w:t>2</w:t>
      </w:r>
      <w:r w:rsidRPr="00A561FB">
        <w:rPr>
          <w:i/>
          <w:iCs/>
          <w:color w:val="000000"/>
          <w:sz w:val="20"/>
          <w:szCs w:val="20"/>
          <w:vertAlign w:val="superscript"/>
        </w:rPr>
        <w:t xml:space="preserve"> </w:t>
      </w:r>
      <w:r w:rsidRPr="00A561FB">
        <w:rPr>
          <w:i/>
          <w:iCs/>
          <w:sz w:val="20"/>
          <w:szCs w:val="20"/>
        </w:rPr>
        <w:t>Biochemistry Department, Egypt Centre for Research and Regenerative Medicine, Cairo, 11887, Egypt.</w:t>
      </w:r>
    </w:p>
    <w:p w14:paraId="520B20D8" w14:textId="77777777" w:rsidR="00D170FF" w:rsidRPr="00A561FB" w:rsidRDefault="00D170FF" w:rsidP="00D170FF">
      <w:pPr>
        <w:tabs>
          <w:tab w:val="left" w:pos="4140"/>
        </w:tabs>
        <w:spacing w:line="360" w:lineRule="auto"/>
        <w:rPr>
          <w:i/>
          <w:iCs/>
          <w:sz w:val="20"/>
          <w:szCs w:val="20"/>
        </w:rPr>
      </w:pPr>
      <w:r w:rsidRPr="00A561FB">
        <w:rPr>
          <w:i/>
          <w:iCs/>
          <w:sz w:val="20"/>
          <w:szCs w:val="20"/>
          <w:vertAlign w:val="superscript"/>
        </w:rPr>
        <w:t xml:space="preserve">3 </w:t>
      </w:r>
      <w:r w:rsidRPr="00A561FB">
        <w:rPr>
          <w:i/>
          <w:iCs/>
          <w:sz w:val="20"/>
          <w:szCs w:val="20"/>
        </w:rPr>
        <w:t xml:space="preserve">Nanomaterials and Nanotechnology Department, Central Metallurgical R &amp; D Institute, Cairo, 11421, Egypt. </w:t>
      </w:r>
    </w:p>
    <w:p w14:paraId="0FF7E367" w14:textId="77777777" w:rsidR="00D170FF" w:rsidRPr="00A561FB" w:rsidRDefault="00D170FF" w:rsidP="00D170FF">
      <w:pPr>
        <w:tabs>
          <w:tab w:val="left" w:pos="4140"/>
        </w:tabs>
        <w:spacing w:line="360" w:lineRule="auto"/>
        <w:jc w:val="center"/>
        <w:rPr>
          <w:b/>
          <w:bCs/>
          <w:kern w:val="24"/>
          <w:sz w:val="20"/>
          <w:szCs w:val="20"/>
        </w:rPr>
      </w:pPr>
    </w:p>
    <w:p w14:paraId="33DB8D3B" w14:textId="77777777" w:rsidR="00D170FF" w:rsidRPr="00A561FB" w:rsidRDefault="00D170FF" w:rsidP="00D170FF">
      <w:pPr>
        <w:tabs>
          <w:tab w:val="left" w:pos="4140"/>
        </w:tabs>
        <w:spacing w:line="360" w:lineRule="auto"/>
        <w:rPr>
          <w:rFonts w:eastAsia="SimSun"/>
          <w:b/>
          <w:bCs/>
          <w:iCs/>
          <w:sz w:val="20"/>
          <w:szCs w:val="20"/>
        </w:rPr>
      </w:pPr>
    </w:p>
    <w:p w14:paraId="08C5EDB9" w14:textId="77777777" w:rsidR="00D170FF" w:rsidRPr="00A561FB" w:rsidRDefault="00D170FF" w:rsidP="00D170FF">
      <w:pPr>
        <w:tabs>
          <w:tab w:val="left" w:pos="4140"/>
        </w:tabs>
        <w:spacing w:line="360" w:lineRule="auto"/>
        <w:rPr>
          <w:rFonts w:eastAsia="SimSun"/>
          <w:b/>
          <w:bCs/>
          <w:iCs/>
          <w:sz w:val="20"/>
          <w:szCs w:val="20"/>
        </w:rPr>
      </w:pPr>
    </w:p>
    <w:p w14:paraId="2C3D8B27" w14:textId="77777777" w:rsidR="00D170FF" w:rsidRPr="00A561FB" w:rsidRDefault="00D170FF" w:rsidP="00D170FF">
      <w:pPr>
        <w:tabs>
          <w:tab w:val="left" w:pos="4140"/>
        </w:tabs>
        <w:spacing w:line="360" w:lineRule="auto"/>
        <w:rPr>
          <w:i/>
          <w:iCs/>
          <w:sz w:val="20"/>
          <w:szCs w:val="20"/>
        </w:rPr>
      </w:pPr>
    </w:p>
    <w:p w14:paraId="501032CE" w14:textId="77777777" w:rsidR="00D170FF" w:rsidRPr="00A561FB" w:rsidRDefault="00D170FF" w:rsidP="00D170FF">
      <w:pPr>
        <w:tabs>
          <w:tab w:val="left" w:pos="4140"/>
        </w:tabs>
        <w:spacing w:line="360" w:lineRule="auto"/>
        <w:rPr>
          <w:i/>
          <w:iCs/>
          <w:sz w:val="20"/>
          <w:szCs w:val="20"/>
        </w:rPr>
      </w:pPr>
    </w:p>
    <w:p w14:paraId="1879E84C" w14:textId="77777777" w:rsidR="00D170FF" w:rsidRPr="00A561FB" w:rsidRDefault="00D170FF" w:rsidP="00D170FF">
      <w:pPr>
        <w:tabs>
          <w:tab w:val="left" w:pos="4140"/>
        </w:tabs>
        <w:spacing w:line="360" w:lineRule="auto"/>
        <w:rPr>
          <w:i/>
          <w:iCs/>
          <w:sz w:val="20"/>
          <w:szCs w:val="20"/>
        </w:rPr>
      </w:pPr>
    </w:p>
    <w:p w14:paraId="17D16ED3" w14:textId="77777777" w:rsidR="00D170FF" w:rsidRPr="00A561FB" w:rsidRDefault="00D170FF" w:rsidP="00D170FF">
      <w:pPr>
        <w:pStyle w:val="BodyText8"/>
        <w:spacing w:after="0" w:line="360" w:lineRule="auto"/>
        <w:ind w:right="20"/>
        <w:rPr>
          <w:rFonts w:ascii="Times New Roman" w:hAnsi="Times New Roman" w:cs="Times New Roman"/>
          <w:b/>
          <w:bCs/>
          <w:sz w:val="20"/>
          <w:szCs w:val="20"/>
        </w:rPr>
      </w:pPr>
      <w:r w:rsidRPr="00A561FB">
        <w:rPr>
          <w:rFonts w:ascii="Times New Roman" w:hAnsi="Times New Roman" w:cs="Times New Roman"/>
          <w:b/>
          <w:bCs/>
          <w:sz w:val="20"/>
          <w:szCs w:val="20"/>
        </w:rPr>
        <w:t xml:space="preserve">*Corresponding author </w:t>
      </w:r>
    </w:p>
    <w:p w14:paraId="58954581" w14:textId="77777777" w:rsidR="00D170FF" w:rsidRPr="00A561FB" w:rsidRDefault="00D170FF" w:rsidP="00D170FF">
      <w:pPr>
        <w:tabs>
          <w:tab w:val="left" w:pos="4140"/>
        </w:tabs>
        <w:spacing w:line="360" w:lineRule="auto"/>
        <w:rPr>
          <w:i/>
          <w:iCs/>
          <w:sz w:val="20"/>
          <w:szCs w:val="20"/>
          <w:vertAlign w:val="superscript"/>
        </w:rPr>
      </w:pPr>
      <w:r w:rsidRPr="00A561FB">
        <w:rPr>
          <w:rFonts w:eastAsia="Segoe UI"/>
          <w:sz w:val="20"/>
          <w:szCs w:val="20"/>
        </w:rPr>
        <w:t>Sheta, M. Sheta, E-mail: dr.sheta.nrc@gmail.com, Tel.: +20 1009697356, Fax: +2-02-33370931.</w:t>
      </w:r>
    </w:p>
    <w:p w14:paraId="7CE4C5AD" w14:textId="014D6FBE" w:rsidR="00F00953" w:rsidRDefault="00800E66" w:rsidP="00DB562A">
      <w:pPr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EA23533" wp14:editId="212AC828">
            <wp:extent cx="5943600" cy="35839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8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46AE6" w14:textId="77777777" w:rsidR="00800E66" w:rsidRDefault="00800E66" w:rsidP="00DB562A">
      <w:pPr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</w:p>
    <w:p w14:paraId="08D210CD" w14:textId="67B03C9F" w:rsidR="00E10B5F" w:rsidRDefault="00800E66" w:rsidP="003E40C8">
      <w:pPr>
        <w:jc w:val="center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</w:rPr>
        <w:t>Fig.</w:t>
      </w:r>
      <w:r w:rsidR="00E10B5F">
        <w:rPr>
          <w:rFonts w:asciiTheme="majorBidi" w:hAnsiTheme="majorBidi" w:cstheme="majorBidi"/>
          <w:b/>
          <w:bCs/>
          <w:noProof/>
          <w:sz w:val="20"/>
          <w:szCs w:val="20"/>
        </w:rPr>
        <w:t xml:space="preserve"> </w:t>
      </w:r>
      <w:r w:rsidR="00F00953">
        <w:rPr>
          <w:rFonts w:asciiTheme="majorBidi" w:hAnsiTheme="majorBidi" w:cstheme="majorBidi"/>
          <w:b/>
          <w:bCs/>
          <w:noProof/>
          <w:sz w:val="20"/>
          <w:szCs w:val="20"/>
        </w:rPr>
        <w:t>S</w:t>
      </w:r>
      <w:r w:rsidR="00F00953" w:rsidRPr="00F62517">
        <w:rPr>
          <w:rFonts w:asciiTheme="majorBidi" w:hAnsiTheme="majorBidi" w:cstheme="majorBidi"/>
          <w:b/>
          <w:bCs/>
          <w:noProof/>
          <w:sz w:val="20"/>
          <w:szCs w:val="20"/>
        </w:rPr>
        <w:t>1:</w:t>
      </w:r>
      <w:r w:rsidR="00F00953" w:rsidRPr="00F62517">
        <w:rPr>
          <w:rFonts w:asciiTheme="majorBidi" w:hAnsiTheme="majorBidi" w:cstheme="majorBidi"/>
          <w:noProof/>
          <w:sz w:val="20"/>
          <w:szCs w:val="20"/>
        </w:rPr>
        <w:t xml:space="preserve"> The proposed </w:t>
      </w:r>
      <w:r w:rsidR="00DB562A" w:rsidRPr="00F62517">
        <w:rPr>
          <w:rFonts w:asciiTheme="majorBidi" w:hAnsiTheme="majorBidi" w:cstheme="majorBidi"/>
          <w:noProof/>
          <w:sz w:val="20"/>
          <w:szCs w:val="20"/>
        </w:rPr>
        <w:t xml:space="preserve">mechanism of </w:t>
      </w:r>
      <w:r w:rsidR="00DB562A">
        <w:rPr>
          <w:rFonts w:asciiTheme="majorBidi" w:hAnsiTheme="majorBidi" w:cstheme="majorBidi"/>
          <w:noProof/>
          <w:sz w:val="20"/>
          <w:szCs w:val="20"/>
        </w:rPr>
        <w:t>the</w:t>
      </w:r>
      <w:r w:rsidR="00CD167A">
        <w:rPr>
          <w:rFonts w:asciiTheme="majorBidi" w:hAnsiTheme="majorBidi" w:cstheme="majorBidi"/>
          <w:noProof/>
          <w:sz w:val="20"/>
          <w:szCs w:val="20"/>
        </w:rPr>
        <w:t xml:space="preserve"> Fe(II</w:t>
      </w:r>
      <w:r>
        <w:rPr>
          <w:rFonts w:asciiTheme="majorBidi" w:hAnsiTheme="majorBidi" w:cstheme="majorBidi"/>
          <w:noProof/>
          <w:sz w:val="20"/>
          <w:szCs w:val="20"/>
        </w:rPr>
        <w:t>I</w:t>
      </w:r>
      <w:r w:rsidR="00CD167A">
        <w:rPr>
          <w:rFonts w:asciiTheme="majorBidi" w:hAnsiTheme="majorBidi" w:cstheme="majorBidi"/>
          <w:noProof/>
          <w:sz w:val="20"/>
          <w:szCs w:val="20"/>
        </w:rPr>
        <w:t>)-MOF</w:t>
      </w:r>
      <w:r w:rsidR="003E40C8" w:rsidRPr="005E143E">
        <w:rPr>
          <w:rFonts w:asciiTheme="majorBidi" w:hAnsiTheme="majorBidi" w:cstheme="majorBidi"/>
          <w:noProof/>
          <w:sz w:val="20"/>
          <w:szCs w:val="20"/>
        </w:rPr>
        <w:t xml:space="preserve"> </w:t>
      </w:r>
      <w:r w:rsidR="003E40C8" w:rsidRPr="003E40C8">
        <w:rPr>
          <w:rFonts w:asciiTheme="majorBidi" w:hAnsiTheme="majorBidi" w:cstheme="majorBidi"/>
          <w:noProof/>
          <w:sz w:val="20"/>
          <w:szCs w:val="20"/>
        </w:rPr>
        <w:t>synthesis</w:t>
      </w:r>
      <w:r w:rsidR="00DB562A">
        <w:rPr>
          <w:rFonts w:asciiTheme="majorBidi" w:hAnsiTheme="majorBidi" w:cstheme="majorBidi"/>
          <w:noProof/>
          <w:sz w:val="20"/>
          <w:szCs w:val="20"/>
        </w:rPr>
        <w:t>.</w:t>
      </w:r>
      <w:r w:rsidR="00F00953" w:rsidRPr="00F62517">
        <w:rPr>
          <w:rFonts w:asciiTheme="majorBidi" w:hAnsiTheme="majorBidi" w:cstheme="majorBidi"/>
          <w:noProof/>
          <w:sz w:val="20"/>
          <w:szCs w:val="20"/>
        </w:rPr>
        <w:t xml:space="preserve"> </w:t>
      </w:r>
    </w:p>
    <w:p w14:paraId="7DDB3BB8" w14:textId="77777777" w:rsidR="00E10B5F" w:rsidRDefault="00E10B5F">
      <w:pPr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br w:type="page"/>
      </w:r>
    </w:p>
    <w:p w14:paraId="5E8F0B56" w14:textId="77777777" w:rsidR="00E10B5F" w:rsidRDefault="00E10B5F" w:rsidP="00E10B5F">
      <w:pPr>
        <w:tabs>
          <w:tab w:val="left" w:pos="1477"/>
        </w:tabs>
        <w:rPr>
          <w:rFonts w:asciiTheme="majorBidi" w:eastAsia="Calibri" w:hAnsiTheme="majorBidi" w:cstheme="majorBidi"/>
          <w:sz w:val="20"/>
          <w:szCs w:val="20"/>
        </w:rPr>
      </w:pPr>
    </w:p>
    <w:p w14:paraId="30B2C812" w14:textId="77777777" w:rsidR="00E5195A" w:rsidRPr="00AE4A83" w:rsidRDefault="00E5195A" w:rsidP="00CD16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5B22E9C" w14:textId="5524CEF0" w:rsidR="009361AC" w:rsidRDefault="00676152">
      <w:pPr>
        <w:rPr>
          <w:rFonts w:asciiTheme="majorBidi" w:eastAsia="Calibri" w:hAnsiTheme="majorBidi" w:cstheme="majorBidi"/>
          <w:sz w:val="20"/>
          <w:szCs w:val="20"/>
        </w:rPr>
      </w:pPr>
      <w:r>
        <w:rPr>
          <w:noProof/>
        </w:rPr>
        <w:drawing>
          <wp:inline distT="0" distB="0" distL="0" distR="0" wp14:anchorId="5E1581D1" wp14:editId="0C9DB87F">
            <wp:extent cx="6184866" cy="4539108"/>
            <wp:effectExtent l="0" t="0" r="698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643" cy="456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2E8DF" w14:textId="77777777" w:rsidR="009361AC" w:rsidRDefault="009361AC" w:rsidP="009361AC">
      <w:pPr>
        <w:spacing w:line="360" w:lineRule="auto"/>
        <w:jc w:val="center"/>
        <w:rPr>
          <w:rFonts w:asciiTheme="majorBidi" w:eastAsia="Calibri" w:hAnsiTheme="majorBidi" w:cstheme="majorBidi"/>
          <w:sz w:val="20"/>
          <w:szCs w:val="20"/>
        </w:rPr>
      </w:pPr>
    </w:p>
    <w:p w14:paraId="7D9C7073" w14:textId="456A8DCE" w:rsidR="00F24839" w:rsidRDefault="009361AC" w:rsidP="00CD167A">
      <w:pPr>
        <w:spacing w:line="360" w:lineRule="auto"/>
        <w:jc w:val="center"/>
        <w:rPr>
          <w:rFonts w:asciiTheme="majorBidi" w:hAnsiTheme="majorBidi" w:cstheme="majorBidi"/>
          <w:noProof/>
          <w:sz w:val="20"/>
          <w:szCs w:val="20"/>
        </w:rPr>
      </w:pPr>
      <w:r w:rsidRPr="00C21791">
        <w:rPr>
          <w:rFonts w:asciiTheme="majorBidi" w:eastAsia="Calibri" w:hAnsiTheme="majorBidi" w:cstheme="majorBidi"/>
          <w:b/>
          <w:bCs/>
          <w:sz w:val="20"/>
          <w:szCs w:val="20"/>
        </w:rPr>
        <w:t>Fig. S</w:t>
      </w:r>
      <w:r w:rsidR="00CD167A">
        <w:rPr>
          <w:rFonts w:asciiTheme="majorBidi" w:eastAsia="Calibri" w:hAnsiTheme="majorBidi" w:cstheme="majorBidi"/>
          <w:b/>
          <w:bCs/>
          <w:sz w:val="20"/>
          <w:szCs w:val="20"/>
        </w:rPr>
        <w:t>2</w:t>
      </w:r>
      <w:r w:rsidRPr="00C21791">
        <w:rPr>
          <w:rFonts w:asciiTheme="majorBidi" w:eastAsia="Calibri" w:hAnsiTheme="majorBidi" w:cstheme="majorBidi"/>
          <w:b/>
          <w:bCs/>
          <w:sz w:val="20"/>
          <w:szCs w:val="20"/>
        </w:rPr>
        <w:t>:</w:t>
      </w:r>
      <w:r w:rsidRPr="00C21791">
        <w:rPr>
          <w:rFonts w:asciiTheme="majorBidi" w:eastAsia="Calibri" w:hAnsiTheme="majorBidi" w:cstheme="majorBidi"/>
          <w:sz w:val="20"/>
          <w:szCs w:val="20"/>
        </w:rPr>
        <w:t xml:space="preserve"> </w:t>
      </w:r>
      <w:r>
        <w:rPr>
          <w:rFonts w:asciiTheme="majorBidi" w:eastAsia="Calibri" w:hAnsiTheme="majorBidi" w:cstheme="majorBidi"/>
          <w:sz w:val="20"/>
          <w:szCs w:val="20"/>
        </w:rPr>
        <w:t xml:space="preserve">The mass </w:t>
      </w:r>
      <w:r w:rsidRPr="00C21791">
        <w:rPr>
          <w:rFonts w:asciiTheme="majorBidi" w:eastAsia="Calibri" w:hAnsiTheme="majorBidi" w:cstheme="majorBidi"/>
          <w:sz w:val="20"/>
          <w:szCs w:val="20"/>
        </w:rPr>
        <w:t xml:space="preserve">spectrum of </w:t>
      </w:r>
      <w:r>
        <w:rPr>
          <w:rFonts w:asciiTheme="majorBidi" w:eastAsia="Calibri" w:hAnsiTheme="majorBidi" w:cstheme="majorBidi"/>
          <w:sz w:val="20"/>
          <w:szCs w:val="20"/>
        </w:rPr>
        <w:t xml:space="preserve">the </w:t>
      </w:r>
      <w:r w:rsidR="00CD167A">
        <w:rPr>
          <w:rFonts w:asciiTheme="majorBidi" w:hAnsiTheme="majorBidi" w:cstheme="majorBidi"/>
          <w:noProof/>
          <w:sz w:val="20"/>
          <w:szCs w:val="20"/>
        </w:rPr>
        <w:t>Fe(I</w:t>
      </w:r>
      <w:r w:rsidR="00B30E09">
        <w:rPr>
          <w:rFonts w:asciiTheme="majorBidi" w:hAnsiTheme="majorBidi" w:cstheme="majorBidi"/>
          <w:noProof/>
          <w:sz w:val="20"/>
          <w:szCs w:val="20"/>
        </w:rPr>
        <w:t>I</w:t>
      </w:r>
      <w:r w:rsidR="00CD167A">
        <w:rPr>
          <w:rFonts w:asciiTheme="majorBidi" w:hAnsiTheme="majorBidi" w:cstheme="majorBidi"/>
          <w:noProof/>
          <w:sz w:val="20"/>
          <w:szCs w:val="20"/>
        </w:rPr>
        <w:t>I)-MOF</w:t>
      </w:r>
      <w:r w:rsidR="00676152">
        <w:rPr>
          <w:rFonts w:asciiTheme="majorBidi" w:hAnsiTheme="majorBidi" w:cstheme="majorBidi"/>
          <w:noProof/>
          <w:sz w:val="20"/>
          <w:szCs w:val="20"/>
        </w:rPr>
        <w:t xml:space="preserve"> </w:t>
      </w:r>
      <w:bookmarkStart w:id="0" w:name="_Hlk80373625"/>
      <w:r w:rsidR="00676152">
        <w:rPr>
          <w:rFonts w:asciiTheme="majorBidi" w:hAnsiTheme="majorBidi" w:cstheme="majorBidi"/>
          <w:noProof/>
          <w:sz w:val="20"/>
          <w:szCs w:val="20"/>
        </w:rPr>
        <w:t xml:space="preserve">(Inside </w:t>
      </w:r>
      <w:r w:rsidR="00676152" w:rsidRPr="00D240B1">
        <w:rPr>
          <w:rFonts w:asciiTheme="majorBidi" w:eastAsia="Calibri" w:hAnsiTheme="majorBidi" w:cstheme="majorBidi"/>
          <w:sz w:val="20"/>
          <w:szCs w:val="20"/>
        </w:rPr>
        <w:t xml:space="preserve">proposed fragmentation </w:t>
      </w:r>
      <w:r w:rsidR="00676152">
        <w:rPr>
          <w:rFonts w:asciiTheme="majorBidi" w:eastAsia="Calibri" w:hAnsiTheme="majorBidi" w:cstheme="majorBidi"/>
          <w:sz w:val="20"/>
          <w:szCs w:val="20"/>
        </w:rPr>
        <w:t>S</w:t>
      </w:r>
      <w:r w:rsidR="00676152" w:rsidRPr="00D240B1">
        <w:rPr>
          <w:rFonts w:asciiTheme="majorBidi" w:eastAsia="Calibri" w:hAnsiTheme="majorBidi" w:cstheme="majorBidi"/>
          <w:sz w:val="20"/>
          <w:szCs w:val="20"/>
        </w:rPr>
        <w:t>cheme</w:t>
      </w:r>
      <w:r w:rsidR="00676152">
        <w:rPr>
          <w:rFonts w:asciiTheme="majorBidi" w:eastAsia="Calibri" w:hAnsiTheme="majorBidi" w:cstheme="majorBidi"/>
          <w:sz w:val="20"/>
          <w:szCs w:val="20"/>
        </w:rPr>
        <w:t>)</w:t>
      </w:r>
      <w:bookmarkEnd w:id="0"/>
      <w:r w:rsidR="00CD167A">
        <w:rPr>
          <w:rFonts w:asciiTheme="majorBidi" w:hAnsiTheme="majorBidi" w:cstheme="majorBidi"/>
          <w:noProof/>
          <w:sz w:val="20"/>
          <w:szCs w:val="20"/>
        </w:rPr>
        <w:t>.</w:t>
      </w:r>
    </w:p>
    <w:p w14:paraId="23CEE9FF" w14:textId="77777777" w:rsidR="00F24839" w:rsidRDefault="00F24839">
      <w:pPr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br w:type="page"/>
      </w:r>
    </w:p>
    <w:p w14:paraId="000B1D2A" w14:textId="75BDAF1F" w:rsidR="009361AC" w:rsidRDefault="00F24839" w:rsidP="00CD167A">
      <w:pPr>
        <w:spacing w:line="360" w:lineRule="auto"/>
        <w:jc w:val="center"/>
        <w:rPr>
          <w:rFonts w:asciiTheme="majorBidi" w:eastAsia="Calibri" w:hAnsiTheme="majorBidi" w:cstheme="majorBidi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53AA1B4" wp14:editId="020CCBCC">
            <wp:extent cx="5943600" cy="5097780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5CCA5" w14:textId="686BB4D9" w:rsidR="00F24839" w:rsidRPr="00F77459" w:rsidRDefault="00F24839" w:rsidP="00F24839">
      <w:pPr>
        <w:spacing w:line="360" w:lineRule="auto"/>
        <w:jc w:val="center"/>
        <w:rPr>
          <w:rFonts w:asciiTheme="majorBidi" w:eastAsia="Calibri" w:hAnsiTheme="majorBidi" w:cstheme="majorBidi"/>
          <w:sz w:val="20"/>
          <w:szCs w:val="20"/>
        </w:rPr>
      </w:pP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Fig. S</w:t>
      </w:r>
      <w:r>
        <w:rPr>
          <w:rFonts w:asciiTheme="majorBidi" w:eastAsia="Calibri" w:hAnsiTheme="majorBidi" w:cstheme="majorBidi"/>
          <w:b/>
          <w:bCs/>
          <w:sz w:val="20"/>
          <w:szCs w:val="20"/>
        </w:rPr>
        <w:t>3</w:t>
      </w: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:</w:t>
      </w:r>
      <w:r w:rsidRPr="00F77459">
        <w:rPr>
          <w:rFonts w:asciiTheme="majorBidi" w:eastAsia="Calibri" w:hAnsiTheme="majorBidi" w:cstheme="majorBidi"/>
          <w:sz w:val="20"/>
          <w:szCs w:val="20"/>
        </w:rPr>
        <w:t xml:space="preserve"> The </w:t>
      </w:r>
      <w:r w:rsidRPr="00F77459">
        <w:rPr>
          <w:rFonts w:asciiTheme="majorBidi" w:eastAsia="Calibri" w:hAnsiTheme="majorBidi" w:cstheme="majorBidi"/>
          <w:sz w:val="20"/>
          <w:szCs w:val="20"/>
          <w:vertAlign w:val="superscript"/>
        </w:rPr>
        <w:t>1</w:t>
      </w:r>
      <w:r>
        <w:rPr>
          <w:rFonts w:asciiTheme="majorBidi" w:eastAsia="Calibri" w:hAnsiTheme="majorBidi" w:cstheme="majorBidi"/>
          <w:sz w:val="20"/>
          <w:szCs w:val="20"/>
        </w:rPr>
        <w:t>H-NMR</w:t>
      </w:r>
      <w:r w:rsidRPr="00F77459">
        <w:rPr>
          <w:rFonts w:asciiTheme="majorBidi" w:eastAsia="Calibri" w:hAnsiTheme="majorBidi" w:cstheme="majorBidi"/>
          <w:sz w:val="20"/>
          <w:szCs w:val="20"/>
        </w:rPr>
        <w:t xml:space="preserve"> spectrum of </w:t>
      </w:r>
      <w:r w:rsidRPr="00F24839">
        <w:rPr>
          <w:rFonts w:asciiTheme="majorBidi" w:eastAsia="Calibri" w:hAnsiTheme="majorBidi" w:cstheme="majorBidi"/>
          <w:sz w:val="20"/>
          <w:szCs w:val="20"/>
        </w:rPr>
        <w:t>the Fe(III)-MOF</w:t>
      </w:r>
      <w:r>
        <w:rPr>
          <w:rFonts w:asciiTheme="majorBidi" w:eastAsia="Calibri" w:hAnsiTheme="majorBidi" w:cstheme="majorBidi"/>
          <w:sz w:val="20"/>
          <w:szCs w:val="20"/>
        </w:rPr>
        <w:t>.</w:t>
      </w:r>
    </w:p>
    <w:p w14:paraId="427E14EE" w14:textId="77777777" w:rsidR="00F24839" w:rsidRDefault="00F24839" w:rsidP="00CD167A">
      <w:pPr>
        <w:spacing w:line="360" w:lineRule="auto"/>
        <w:jc w:val="center"/>
        <w:rPr>
          <w:rFonts w:asciiTheme="majorBidi" w:eastAsia="Calibri" w:hAnsiTheme="majorBidi" w:cstheme="majorBidi"/>
          <w:sz w:val="20"/>
          <w:szCs w:val="20"/>
        </w:rPr>
      </w:pPr>
    </w:p>
    <w:p w14:paraId="7592E9E1" w14:textId="77777777" w:rsidR="009361AC" w:rsidRDefault="009361AC" w:rsidP="009361AC">
      <w:pPr>
        <w:spacing w:line="360" w:lineRule="auto"/>
        <w:jc w:val="center"/>
        <w:rPr>
          <w:rFonts w:asciiTheme="majorBidi" w:eastAsia="Calibri" w:hAnsiTheme="majorBidi" w:cstheme="majorBidi"/>
          <w:sz w:val="20"/>
          <w:szCs w:val="20"/>
        </w:rPr>
      </w:pPr>
    </w:p>
    <w:p w14:paraId="1BB2613B" w14:textId="77777777" w:rsidR="00F24839" w:rsidRDefault="009361AC" w:rsidP="00F24839">
      <w:pPr>
        <w:spacing w:line="360" w:lineRule="auto"/>
        <w:jc w:val="center"/>
        <w:rPr>
          <w:rFonts w:asciiTheme="majorBidi" w:eastAsia="Calibri" w:hAnsiTheme="majorBidi" w:cstheme="majorBidi"/>
          <w:sz w:val="20"/>
          <w:szCs w:val="20"/>
        </w:rPr>
      </w:pPr>
      <w:r>
        <w:rPr>
          <w:rFonts w:asciiTheme="majorBidi" w:eastAsia="Calibri" w:hAnsiTheme="majorBidi" w:cstheme="majorBidi"/>
          <w:sz w:val="20"/>
          <w:szCs w:val="20"/>
        </w:rPr>
        <w:br w:type="page"/>
      </w:r>
    </w:p>
    <w:p w14:paraId="682F09BC" w14:textId="0F9636C7" w:rsidR="00F24839" w:rsidRDefault="00F24839" w:rsidP="00F24839">
      <w:pPr>
        <w:spacing w:line="360" w:lineRule="auto"/>
        <w:jc w:val="center"/>
        <w:rPr>
          <w:rFonts w:asciiTheme="majorBidi" w:eastAsia="Calibri" w:hAnsiTheme="majorBidi" w:cstheme="majorBidi"/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8341387" wp14:editId="4A336BD2">
            <wp:extent cx="6044701" cy="5269312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651" cy="531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FC5F6" w14:textId="79441593" w:rsidR="005B018C" w:rsidRDefault="00F24839" w:rsidP="00F24839">
      <w:pPr>
        <w:spacing w:line="360" w:lineRule="auto"/>
        <w:jc w:val="center"/>
        <w:rPr>
          <w:rFonts w:asciiTheme="majorBidi" w:eastAsia="Calibri" w:hAnsiTheme="majorBidi" w:cstheme="majorBidi"/>
          <w:sz w:val="20"/>
          <w:szCs w:val="20"/>
        </w:rPr>
      </w:pP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Fig. S</w:t>
      </w:r>
      <w:r>
        <w:rPr>
          <w:rFonts w:asciiTheme="majorBidi" w:eastAsia="Calibri" w:hAnsiTheme="majorBidi" w:cstheme="majorBidi"/>
          <w:b/>
          <w:bCs/>
          <w:sz w:val="20"/>
          <w:szCs w:val="20"/>
        </w:rPr>
        <w:t>4</w:t>
      </w: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:</w:t>
      </w:r>
      <w:r w:rsidRPr="00F77459">
        <w:rPr>
          <w:rFonts w:asciiTheme="majorBidi" w:eastAsia="Calibri" w:hAnsiTheme="majorBidi" w:cstheme="majorBidi"/>
          <w:sz w:val="20"/>
          <w:szCs w:val="20"/>
        </w:rPr>
        <w:t xml:space="preserve"> The </w:t>
      </w:r>
      <w:r w:rsidRPr="00F77459">
        <w:rPr>
          <w:rFonts w:asciiTheme="majorBidi" w:eastAsia="Calibri" w:hAnsiTheme="majorBidi" w:cstheme="majorBidi"/>
          <w:sz w:val="20"/>
          <w:szCs w:val="20"/>
          <w:vertAlign w:val="superscript"/>
        </w:rPr>
        <w:t>1</w:t>
      </w:r>
      <w:r>
        <w:rPr>
          <w:rFonts w:asciiTheme="majorBidi" w:eastAsia="Calibri" w:hAnsiTheme="majorBidi" w:cstheme="majorBidi"/>
          <w:sz w:val="20"/>
          <w:szCs w:val="20"/>
          <w:vertAlign w:val="superscript"/>
        </w:rPr>
        <w:t>3</w:t>
      </w:r>
      <w:r>
        <w:rPr>
          <w:rFonts w:asciiTheme="majorBidi" w:eastAsia="Calibri" w:hAnsiTheme="majorBidi" w:cstheme="majorBidi"/>
          <w:sz w:val="20"/>
          <w:szCs w:val="20"/>
        </w:rPr>
        <w:t>C-NMR</w:t>
      </w:r>
      <w:r w:rsidRPr="00F77459">
        <w:rPr>
          <w:rFonts w:asciiTheme="majorBidi" w:eastAsia="Calibri" w:hAnsiTheme="majorBidi" w:cstheme="majorBidi"/>
          <w:sz w:val="20"/>
          <w:szCs w:val="20"/>
        </w:rPr>
        <w:t xml:space="preserve"> spectrum of </w:t>
      </w:r>
      <w:r w:rsidRPr="00F24839">
        <w:rPr>
          <w:rFonts w:asciiTheme="majorBidi" w:eastAsia="Calibri" w:hAnsiTheme="majorBidi" w:cstheme="majorBidi"/>
          <w:sz w:val="20"/>
          <w:szCs w:val="20"/>
        </w:rPr>
        <w:t>the Fe(III)-MOF</w:t>
      </w:r>
      <w:r>
        <w:rPr>
          <w:rFonts w:asciiTheme="majorBidi" w:eastAsia="Calibri" w:hAnsiTheme="majorBidi" w:cstheme="majorBidi"/>
          <w:sz w:val="20"/>
          <w:szCs w:val="20"/>
        </w:rPr>
        <w:t>.</w:t>
      </w:r>
    </w:p>
    <w:p w14:paraId="43FCADB3" w14:textId="77777777" w:rsidR="005B018C" w:rsidRDefault="005B018C">
      <w:pPr>
        <w:rPr>
          <w:rFonts w:asciiTheme="majorBidi" w:eastAsia="Calibri" w:hAnsiTheme="majorBidi" w:cstheme="majorBidi"/>
          <w:sz w:val="20"/>
          <w:szCs w:val="20"/>
        </w:rPr>
      </w:pPr>
      <w:r>
        <w:rPr>
          <w:rFonts w:asciiTheme="majorBidi" w:eastAsia="Calibri" w:hAnsiTheme="majorBidi" w:cstheme="majorBidi"/>
          <w:sz w:val="20"/>
          <w:szCs w:val="20"/>
        </w:rPr>
        <w:br w:type="page"/>
      </w:r>
    </w:p>
    <w:p w14:paraId="58F46727" w14:textId="55EF6512" w:rsidR="003641B1" w:rsidRDefault="00493051" w:rsidP="005B018C">
      <w:pPr>
        <w:rPr>
          <w:rFonts w:asciiTheme="majorBidi" w:eastAsia="Calibri" w:hAnsiTheme="majorBidi" w:cstheme="majorBidi"/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391327D" wp14:editId="3FBE485B">
            <wp:extent cx="5943600" cy="4547235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459EB" w14:textId="6105495B" w:rsidR="003641B1" w:rsidRDefault="005B018C" w:rsidP="00493051">
      <w:pPr>
        <w:jc w:val="center"/>
        <w:rPr>
          <w:rFonts w:asciiTheme="majorBidi" w:hAnsiTheme="majorBidi" w:cstheme="majorBidi"/>
          <w:sz w:val="20"/>
          <w:szCs w:val="20"/>
        </w:rPr>
      </w:pP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Fig. S</w:t>
      </w:r>
      <w:r w:rsidR="003641B1">
        <w:rPr>
          <w:rFonts w:asciiTheme="majorBidi" w:eastAsia="Calibri" w:hAnsiTheme="majorBidi" w:cstheme="majorBidi"/>
          <w:b/>
          <w:bCs/>
          <w:sz w:val="20"/>
          <w:szCs w:val="20"/>
        </w:rPr>
        <w:t>5</w:t>
      </w: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:</w:t>
      </w:r>
      <w:r>
        <w:rPr>
          <w:rFonts w:asciiTheme="majorBidi" w:eastAsia="Calibri" w:hAnsiTheme="majorBidi" w:cstheme="majorBidi"/>
          <w:b/>
          <w:bCs/>
          <w:sz w:val="20"/>
          <w:szCs w:val="20"/>
        </w:rPr>
        <w:t xml:space="preserve"> </w:t>
      </w:r>
      <w:r w:rsidRPr="005B018C">
        <w:rPr>
          <w:rFonts w:asciiTheme="majorBidi" w:hAnsiTheme="majorBidi" w:cstheme="majorBidi"/>
          <w:sz w:val="20"/>
          <w:szCs w:val="20"/>
        </w:rPr>
        <w:t xml:space="preserve">The X-ray photoelectron spectroscopic analysis (XPS) of </w:t>
      </w:r>
      <w:r>
        <w:rPr>
          <w:rFonts w:asciiTheme="majorBidi" w:hAnsiTheme="majorBidi" w:cstheme="majorBidi"/>
          <w:sz w:val="20"/>
          <w:szCs w:val="20"/>
        </w:rPr>
        <w:t>Fe(III)</w:t>
      </w:r>
      <w:r w:rsidRPr="00882673">
        <w:rPr>
          <w:rFonts w:asciiTheme="majorBidi" w:hAnsiTheme="majorBidi" w:cstheme="majorBidi"/>
          <w:sz w:val="20"/>
          <w:szCs w:val="20"/>
        </w:rPr>
        <w:t>-MOF</w:t>
      </w:r>
      <w:r>
        <w:rPr>
          <w:rFonts w:asciiTheme="majorBidi" w:hAnsiTheme="majorBidi" w:cstheme="majorBidi"/>
          <w:sz w:val="20"/>
          <w:szCs w:val="20"/>
        </w:rPr>
        <w:t xml:space="preserve">: </w:t>
      </w:r>
      <w:r w:rsidRPr="005B018C">
        <w:rPr>
          <w:rFonts w:asciiTheme="majorBidi" w:hAnsiTheme="majorBidi" w:cstheme="majorBidi"/>
          <w:sz w:val="20"/>
          <w:szCs w:val="20"/>
        </w:rPr>
        <w:t>O 1s</w:t>
      </w:r>
      <w:r w:rsidR="003641B1">
        <w:rPr>
          <w:rFonts w:asciiTheme="majorBidi" w:hAnsiTheme="majorBidi" w:cstheme="majorBidi"/>
          <w:sz w:val="20"/>
          <w:szCs w:val="20"/>
        </w:rPr>
        <w:t xml:space="preserve"> </w:t>
      </w:r>
      <w:r w:rsidR="00E542A1" w:rsidRPr="00E542A1">
        <w:rPr>
          <w:rFonts w:asciiTheme="majorBidi" w:hAnsiTheme="majorBidi" w:cstheme="majorBidi"/>
          <w:sz w:val="20"/>
          <w:szCs w:val="20"/>
        </w:rPr>
        <w:t>deconvolut</w:t>
      </w:r>
      <w:r w:rsidR="00E542A1">
        <w:rPr>
          <w:rFonts w:asciiTheme="majorBidi" w:hAnsiTheme="majorBidi" w:cstheme="majorBidi"/>
          <w:sz w:val="20"/>
          <w:szCs w:val="20"/>
        </w:rPr>
        <w:t xml:space="preserve">ion </w:t>
      </w:r>
      <w:r w:rsidR="003641B1">
        <w:rPr>
          <w:rFonts w:asciiTheme="majorBidi" w:hAnsiTheme="majorBidi" w:cstheme="majorBidi"/>
          <w:sz w:val="20"/>
          <w:szCs w:val="20"/>
        </w:rPr>
        <w:t>fitting.</w:t>
      </w:r>
    </w:p>
    <w:p w14:paraId="1D19527D" w14:textId="77777777" w:rsidR="003641B1" w:rsidRDefault="003641B1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54CBB443" w14:textId="77777777" w:rsidR="005B018C" w:rsidRDefault="005B018C" w:rsidP="005B018C">
      <w:pPr>
        <w:rPr>
          <w:rFonts w:asciiTheme="majorBidi" w:hAnsiTheme="majorBidi" w:cstheme="majorBidi"/>
          <w:sz w:val="20"/>
          <w:szCs w:val="20"/>
        </w:rPr>
      </w:pPr>
    </w:p>
    <w:p w14:paraId="1353D3E9" w14:textId="74CD5246" w:rsidR="00A763B9" w:rsidRPr="005B018C" w:rsidRDefault="00E22F7B" w:rsidP="005B018C">
      <w:pPr>
        <w:rPr>
          <w:rFonts w:asciiTheme="majorBidi" w:hAnsiTheme="majorBidi" w:cstheme="majorBidi"/>
          <w:sz w:val="20"/>
          <w:szCs w:val="20"/>
        </w:rPr>
      </w:pPr>
      <w:r>
        <w:rPr>
          <w:noProof/>
        </w:rPr>
        <w:drawing>
          <wp:inline distT="0" distB="0" distL="0" distR="0" wp14:anchorId="0F57C3A9" wp14:editId="12F27B28">
            <wp:extent cx="5943600" cy="454596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A5114" w14:textId="2FAEAE88" w:rsidR="005B018C" w:rsidRPr="005B018C" w:rsidRDefault="005B018C" w:rsidP="003641B1">
      <w:pPr>
        <w:jc w:val="center"/>
        <w:rPr>
          <w:rFonts w:asciiTheme="majorBidi" w:hAnsiTheme="majorBidi" w:cstheme="majorBidi"/>
          <w:sz w:val="20"/>
          <w:szCs w:val="20"/>
        </w:rPr>
      </w:pP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Fig. S</w:t>
      </w:r>
      <w:r w:rsidR="00A763B9">
        <w:rPr>
          <w:rFonts w:asciiTheme="majorBidi" w:eastAsia="Calibri" w:hAnsiTheme="majorBidi" w:cstheme="majorBidi"/>
          <w:b/>
          <w:bCs/>
          <w:sz w:val="20"/>
          <w:szCs w:val="20"/>
        </w:rPr>
        <w:t>6</w:t>
      </w: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:</w:t>
      </w:r>
      <w:r>
        <w:rPr>
          <w:rFonts w:asciiTheme="majorBidi" w:eastAsia="Calibri" w:hAnsiTheme="majorBidi" w:cstheme="majorBidi"/>
          <w:b/>
          <w:bCs/>
          <w:sz w:val="20"/>
          <w:szCs w:val="20"/>
        </w:rPr>
        <w:t xml:space="preserve"> </w:t>
      </w:r>
      <w:r w:rsidRPr="005B018C">
        <w:rPr>
          <w:rFonts w:asciiTheme="majorBidi" w:hAnsiTheme="majorBidi" w:cstheme="majorBidi"/>
          <w:sz w:val="20"/>
          <w:szCs w:val="20"/>
        </w:rPr>
        <w:t xml:space="preserve">The X-ray photoelectron spectroscopic analysis (XPS) of </w:t>
      </w:r>
      <w:r>
        <w:rPr>
          <w:rFonts w:asciiTheme="majorBidi" w:hAnsiTheme="majorBidi" w:cstheme="majorBidi"/>
          <w:sz w:val="20"/>
          <w:szCs w:val="20"/>
        </w:rPr>
        <w:t>Fe(III)</w:t>
      </w:r>
      <w:r w:rsidRPr="00882673">
        <w:rPr>
          <w:rFonts w:asciiTheme="majorBidi" w:hAnsiTheme="majorBidi" w:cstheme="majorBidi"/>
          <w:sz w:val="20"/>
          <w:szCs w:val="20"/>
        </w:rPr>
        <w:t>-MOF</w:t>
      </w:r>
      <w:r>
        <w:rPr>
          <w:rFonts w:asciiTheme="majorBidi" w:hAnsiTheme="majorBidi" w:cstheme="majorBidi"/>
          <w:sz w:val="20"/>
          <w:szCs w:val="20"/>
        </w:rPr>
        <w:t xml:space="preserve">: </w:t>
      </w:r>
      <w:r w:rsidRPr="005B018C">
        <w:rPr>
          <w:rFonts w:asciiTheme="majorBidi" w:hAnsiTheme="majorBidi" w:cstheme="majorBidi"/>
          <w:sz w:val="20"/>
          <w:szCs w:val="20"/>
        </w:rPr>
        <w:t>N 1s</w:t>
      </w:r>
      <w:r w:rsidR="003641B1">
        <w:rPr>
          <w:rFonts w:asciiTheme="majorBidi" w:hAnsiTheme="majorBidi" w:cstheme="majorBidi"/>
          <w:sz w:val="20"/>
          <w:szCs w:val="20"/>
        </w:rPr>
        <w:t xml:space="preserve"> </w:t>
      </w:r>
      <w:r w:rsidR="00E542A1" w:rsidRPr="00E542A1">
        <w:rPr>
          <w:rFonts w:asciiTheme="majorBidi" w:hAnsiTheme="majorBidi" w:cstheme="majorBidi"/>
          <w:sz w:val="20"/>
          <w:szCs w:val="20"/>
        </w:rPr>
        <w:t>deconvolut</w:t>
      </w:r>
      <w:r w:rsidR="00E542A1">
        <w:rPr>
          <w:rFonts w:asciiTheme="majorBidi" w:hAnsiTheme="majorBidi" w:cstheme="majorBidi"/>
          <w:sz w:val="20"/>
          <w:szCs w:val="20"/>
        </w:rPr>
        <w:t xml:space="preserve">ion </w:t>
      </w:r>
      <w:r w:rsidR="003641B1">
        <w:rPr>
          <w:rFonts w:asciiTheme="majorBidi" w:hAnsiTheme="majorBidi" w:cstheme="majorBidi"/>
          <w:sz w:val="20"/>
          <w:szCs w:val="20"/>
        </w:rPr>
        <w:t>fitting.</w:t>
      </w:r>
    </w:p>
    <w:p w14:paraId="718AEA1C" w14:textId="77777777" w:rsidR="005B018C" w:rsidRDefault="005B018C" w:rsidP="00F24839">
      <w:pPr>
        <w:spacing w:line="360" w:lineRule="auto"/>
        <w:jc w:val="center"/>
        <w:rPr>
          <w:rFonts w:asciiTheme="majorBidi" w:eastAsia="Calibri" w:hAnsiTheme="majorBidi" w:cstheme="majorBidi"/>
          <w:sz w:val="20"/>
          <w:szCs w:val="20"/>
        </w:rPr>
      </w:pPr>
    </w:p>
    <w:p w14:paraId="3E727C74" w14:textId="77777777" w:rsidR="005B018C" w:rsidRDefault="005B018C">
      <w:pPr>
        <w:rPr>
          <w:rFonts w:asciiTheme="majorBidi" w:eastAsia="Calibri" w:hAnsiTheme="majorBidi" w:cstheme="majorBidi"/>
          <w:sz w:val="20"/>
          <w:szCs w:val="20"/>
        </w:rPr>
      </w:pPr>
      <w:r>
        <w:rPr>
          <w:rFonts w:asciiTheme="majorBidi" w:eastAsia="Calibri" w:hAnsiTheme="majorBidi" w:cstheme="majorBidi"/>
          <w:sz w:val="20"/>
          <w:szCs w:val="20"/>
        </w:rPr>
        <w:br w:type="page"/>
      </w:r>
    </w:p>
    <w:p w14:paraId="3D6D9D05" w14:textId="4FA08B43" w:rsidR="00F24839" w:rsidRDefault="005B018C" w:rsidP="00F24839">
      <w:pPr>
        <w:spacing w:line="360" w:lineRule="auto"/>
        <w:jc w:val="center"/>
        <w:rPr>
          <w:rFonts w:asciiTheme="majorBidi" w:eastAsia="Calibri" w:hAnsiTheme="majorBidi" w:cstheme="majorBidi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BCF4C27" wp14:editId="36CAD799">
            <wp:extent cx="5943600" cy="454723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B5E02" w14:textId="5B6A566B" w:rsidR="005B018C" w:rsidRPr="005B018C" w:rsidRDefault="005B018C" w:rsidP="005B018C">
      <w:pPr>
        <w:jc w:val="center"/>
        <w:rPr>
          <w:rFonts w:asciiTheme="majorBidi" w:hAnsiTheme="majorBidi" w:cstheme="majorBidi"/>
          <w:sz w:val="20"/>
          <w:szCs w:val="20"/>
        </w:rPr>
      </w:pP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Fig. S</w:t>
      </w:r>
      <w:r>
        <w:rPr>
          <w:rFonts w:asciiTheme="majorBidi" w:eastAsia="Calibri" w:hAnsiTheme="majorBidi" w:cstheme="majorBidi"/>
          <w:b/>
          <w:bCs/>
          <w:sz w:val="20"/>
          <w:szCs w:val="20"/>
        </w:rPr>
        <w:t>7</w:t>
      </w: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:</w:t>
      </w:r>
      <w:r>
        <w:rPr>
          <w:rFonts w:asciiTheme="majorBidi" w:eastAsia="Calibri" w:hAnsiTheme="majorBidi" w:cstheme="majorBidi"/>
          <w:b/>
          <w:bCs/>
          <w:sz w:val="20"/>
          <w:szCs w:val="20"/>
        </w:rPr>
        <w:t xml:space="preserve"> </w:t>
      </w:r>
      <w:r w:rsidRPr="005B018C">
        <w:rPr>
          <w:rFonts w:asciiTheme="majorBidi" w:hAnsiTheme="majorBidi" w:cstheme="majorBidi"/>
          <w:sz w:val="20"/>
          <w:szCs w:val="20"/>
        </w:rPr>
        <w:t xml:space="preserve">The X-ray photoelectron spectroscopic analysis (XPS) of </w:t>
      </w:r>
      <w:r>
        <w:rPr>
          <w:rFonts w:asciiTheme="majorBidi" w:hAnsiTheme="majorBidi" w:cstheme="majorBidi"/>
          <w:sz w:val="20"/>
          <w:szCs w:val="20"/>
        </w:rPr>
        <w:t>Fe(III)</w:t>
      </w:r>
      <w:r w:rsidRPr="00882673">
        <w:rPr>
          <w:rFonts w:asciiTheme="majorBidi" w:hAnsiTheme="majorBidi" w:cstheme="majorBidi"/>
          <w:sz w:val="20"/>
          <w:szCs w:val="20"/>
        </w:rPr>
        <w:t>-MOF</w:t>
      </w:r>
      <w:r>
        <w:rPr>
          <w:rFonts w:asciiTheme="majorBidi" w:hAnsiTheme="majorBidi" w:cstheme="majorBidi"/>
          <w:sz w:val="20"/>
          <w:szCs w:val="20"/>
        </w:rPr>
        <w:t xml:space="preserve">: </w:t>
      </w:r>
      <w:r w:rsidRPr="005B018C">
        <w:rPr>
          <w:rFonts w:asciiTheme="majorBidi" w:hAnsiTheme="majorBidi" w:cstheme="majorBidi"/>
          <w:sz w:val="20"/>
          <w:szCs w:val="20"/>
        </w:rPr>
        <w:t>C 1s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="00E542A1" w:rsidRPr="00E542A1">
        <w:rPr>
          <w:rFonts w:asciiTheme="majorBidi" w:hAnsiTheme="majorBidi" w:cstheme="majorBidi"/>
          <w:sz w:val="20"/>
          <w:szCs w:val="20"/>
        </w:rPr>
        <w:t>deconvolut</w:t>
      </w:r>
      <w:r w:rsidR="00E542A1">
        <w:rPr>
          <w:rFonts w:asciiTheme="majorBidi" w:hAnsiTheme="majorBidi" w:cstheme="majorBidi"/>
          <w:sz w:val="20"/>
          <w:szCs w:val="20"/>
        </w:rPr>
        <w:t xml:space="preserve">ion </w:t>
      </w:r>
      <w:r>
        <w:rPr>
          <w:rFonts w:asciiTheme="majorBidi" w:hAnsiTheme="majorBidi" w:cstheme="majorBidi"/>
          <w:sz w:val="20"/>
          <w:szCs w:val="20"/>
        </w:rPr>
        <w:t>fitting</w:t>
      </w:r>
    </w:p>
    <w:p w14:paraId="2023518E" w14:textId="5EAA2690" w:rsidR="009361AC" w:rsidRDefault="009361AC" w:rsidP="009361AC">
      <w:pPr>
        <w:rPr>
          <w:rFonts w:asciiTheme="majorBidi" w:eastAsia="Calibri" w:hAnsiTheme="majorBidi" w:cstheme="majorBidi"/>
          <w:sz w:val="20"/>
          <w:szCs w:val="20"/>
        </w:rPr>
      </w:pPr>
    </w:p>
    <w:p w14:paraId="05FC6EF5" w14:textId="5E70D87C" w:rsidR="009361AC" w:rsidRDefault="009361AC" w:rsidP="009361AC">
      <w:pPr>
        <w:spacing w:line="360" w:lineRule="auto"/>
        <w:jc w:val="center"/>
        <w:rPr>
          <w:rFonts w:asciiTheme="majorBidi" w:eastAsia="Calibri" w:hAnsiTheme="majorBidi" w:cstheme="majorBidi"/>
          <w:sz w:val="20"/>
          <w:szCs w:val="20"/>
        </w:rPr>
      </w:pPr>
    </w:p>
    <w:p w14:paraId="14141736" w14:textId="77777777" w:rsidR="00F27430" w:rsidRPr="00640BF0" w:rsidRDefault="00F27430" w:rsidP="00F27430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1CB402B" w14:textId="2063559A" w:rsidR="00F27430" w:rsidRDefault="00F27430" w:rsidP="00F27430">
      <w:pPr>
        <w:rPr>
          <w:rFonts w:asciiTheme="majorBidi" w:eastAsia="Calibri" w:hAnsiTheme="majorBidi" w:cstheme="majorBidi"/>
          <w:sz w:val="20"/>
          <w:szCs w:val="20"/>
        </w:rPr>
      </w:pPr>
    </w:p>
    <w:p w14:paraId="461E76A6" w14:textId="77777777" w:rsidR="002B63F1" w:rsidRDefault="002B63F1" w:rsidP="00683CF0">
      <w:pPr>
        <w:spacing w:line="360" w:lineRule="auto"/>
        <w:jc w:val="center"/>
        <w:rPr>
          <w:rFonts w:asciiTheme="majorBidi" w:eastAsia="Calibri" w:hAnsiTheme="majorBidi" w:cstheme="majorBidi"/>
          <w:b/>
          <w:bCs/>
          <w:sz w:val="20"/>
          <w:szCs w:val="20"/>
        </w:rPr>
      </w:pPr>
    </w:p>
    <w:p w14:paraId="23AE34AC" w14:textId="77777777" w:rsidR="002B63F1" w:rsidRDefault="002B63F1" w:rsidP="00683CF0">
      <w:pPr>
        <w:spacing w:line="360" w:lineRule="auto"/>
        <w:jc w:val="center"/>
        <w:rPr>
          <w:rFonts w:asciiTheme="majorBidi" w:eastAsia="Calibri" w:hAnsiTheme="majorBidi" w:cstheme="majorBidi"/>
          <w:b/>
          <w:bCs/>
          <w:sz w:val="20"/>
          <w:szCs w:val="20"/>
        </w:rPr>
      </w:pPr>
    </w:p>
    <w:p w14:paraId="1BF27C50" w14:textId="77777777" w:rsidR="002B63F1" w:rsidRDefault="002B63F1" w:rsidP="00683CF0">
      <w:pPr>
        <w:spacing w:line="360" w:lineRule="auto"/>
        <w:jc w:val="center"/>
        <w:rPr>
          <w:rFonts w:asciiTheme="majorBidi" w:eastAsia="Calibri" w:hAnsiTheme="majorBidi" w:cstheme="majorBidi"/>
          <w:b/>
          <w:bCs/>
          <w:sz w:val="20"/>
          <w:szCs w:val="20"/>
        </w:rPr>
      </w:pPr>
    </w:p>
    <w:p w14:paraId="6BF130A7" w14:textId="1518E24F" w:rsidR="0030281B" w:rsidRPr="00C06D64" w:rsidRDefault="0030281B" w:rsidP="00C06D64">
      <w:pPr>
        <w:spacing w:line="360" w:lineRule="auto"/>
        <w:rPr>
          <w:rFonts w:asciiTheme="majorBidi" w:eastAsia="Calibri" w:hAnsiTheme="majorBidi" w:cstheme="majorBidi"/>
          <w:sz w:val="20"/>
          <w:szCs w:val="20"/>
        </w:rPr>
      </w:pPr>
      <w:r>
        <w:rPr>
          <w:rFonts w:asciiTheme="majorBidi" w:eastAsia="Calibri" w:hAnsiTheme="majorBidi" w:cstheme="majorBidi"/>
          <w:sz w:val="20"/>
          <w:szCs w:val="20"/>
        </w:rPr>
        <w:br w:type="page"/>
      </w:r>
    </w:p>
    <w:p w14:paraId="0BBA3425" w14:textId="23BE3492" w:rsidR="008C4F6A" w:rsidRDefault="00002484" w:rsidP="00002484">
      <w:pPr>
        <w:rPr>
          <w:rFonts w:asciiTheme="majorBidi" w:hAnsiTheme="majorBidi" w:cstheme="majorBidi"/>
          <w:sz w:val="20"/>
          <w:szCs w:val="20"/>
        </w:rPr>
      </w:pPr>
      <w:r w:rsidRPr="00002484">
        <w:rPr>
          <w:rFonts w:asciiTheme="majorBidi" w:hAnsiTheme="majorBidi" w:cstheme="majorBidi"/>
          <w:sz w:val="20"/>
          <w:szCs w:val="20"/>
        </w:rPr>
        <w:lastRenderedPageBreak/>
        <w:tab/>
      </w:r>
      <w:r w:rsidRPr="00002484">
        <w:rPr>
          <w:rFonts w:asciiTheme="majorBidi" w:hAnsiTheme="majorBidi" w:cstheme="majorBidi"/>
          <w:sz w:val="20"/>
          <w:szCs w:val="20"/>
        </w:rPr>
        <w:tab/>
      </w:r>
      <w:r w:rsidRPr="00002484">
        <w:rPr>
          <w:rFonts w:asciiTheme="majorBidi" w:hAnsiTheme="majorBidi" w:cstheme="majorBidi"/>
          <w:sz w:val="20"/>
          <w:szCs w:val="20"/>
        </w:rPr>
        <w:tab/>
      </w:r>
      <w:r w:rsidRPr="00002484">
        <w:rPr>
          <w:rFonts w:asciiTheme="majorBidi" w:hAnsiTheme="majorBidi" w:cstheme="majorBidi"/>
          <w:sz w:val="20"/>
          <w:szCs w:val="20"/>
        </w:rPr>
        <w:tab/>
      </w:r>
      <w:r w:rsidRPr="00002484">
        <w:rPr>
          <w:rFonts w:asciiTheme="majorBidi" w:hAnsiTheme="majorBidi" w:cstheme="majorBidi"/>
          <w:sz w:val="20"/>
          <w:szCs w:val="20"/>
        </w:rPr>
        <w:tab/>
      </w:r>
      <w:r w:rsidR="006D3C21">
        <w:rPr>
          <w:noProof/>
        </w:rPr>
        <w:drawing>
          <wp:inline distT="0" distB="0" distL="0" distR="0" wp14:anchorId="52F37AC3" wp14:editId="7A1EFB0E">
            <wp:extent cx="5943600" cy="2913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2484">
        <w:rPr>
          <w:rFonts w:asciiTheme="majorBidi" w:hAnsiTheme="majorBidi" w:cstheme="majorBidi"/>
          <w:sz w:val="20"/>
          <w:szCs w:val="20"/>
        </w:rPr>
        <w:tab/>
      </w:r>
      <w:r w:rsidRPr="00002484">
        <w:rPr>
          <w:rFonts w:asciiTheme="majorBidi" w:hAnsiTheme="majorBidi" w:cstheme="majorBidi"/>
          <w:sz w:val="20"/>
          <w:szCs w:val="20"/>
        </w:rPr>
        <w:tab/>
      </w:r>
      <w:r w:rsidR="008C4F6A"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Fig. S</w:t>
      </w:r>
      <w:r w:rsidR="006547B9">
        <w:rPr>
          <w:rFonts w:asciiTheme="majorBidi" w:eastAsia="Calibri" w:hAnsiTheme="majorBidi" w:cstheme="majorBidi"/>
          <w:b/>
          <w:bCs/>
          <w:sz w:val="20"/>
          <w:szCs w:val="20"/>
        </w:rPr>
        <w:t>8</w:t>
      </w:r>
      <w:r w:rsidR="008C4F6A"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:</w:t>
      </w:r>
      <w:r w:rsidRPr="00002484">
        <w:rPr>
          <w:rFonts w:asciiTheme="majorBidi" w:hAnsiTheme="majorBidi" w:cstheme="majorBidi"/>
          <w:sz w:val="20"/>
          <w:szCs w:val="20"/>
        </w:rPr>
        <w:tab/>
      </w:r>
      <w:r w:rsidR="008C4F6A" w:rsidRPr="008C4F6A">
        <w:rPr>
          <w:rFonts w:asciiTheme="majorBidi" w:hAnsiTheme="majorBidi" w:cstheme="majorBidi"/>
          <w:sz w:val="20"/>
          <w:szCs w:val="20"/>
        </w:rPr>
        <w:t xml:space="preserve">The BET surface area analysis of </w:t>
      </w:r>
      <w:r w:rsidR="008C4F6A">
        <w:rPr>
          <w:rFonts w:asciiTheme="majorBidi" w:hAnsiTheme="majorBidi" w:cstheme="majorBidi"/>
          <w:sz w:val="20"/>
          <w:szCs w:val="20"/>
        </w:rPr>
        <w:t>Fe(III)</w:t>
      </w:r>
      <w:r w:rsidR="008C4F6A" w:rsidRPr="00882673">
        <w:rPr>
          <w:rFonts w:asciiTheme="majorBidi" w:hAnsiTheme="majorBidi" w:cstheme="majorBidi"/>
          <w:sz w:val="20"/>
          <w:szCs w:val="20"/>
        </w:rPr>
        <w:t>-MOF</w:t>
      </w:r>
      <w:r w:rsidR="00F83F57">
        <w:rPr>
          <w:rFonts w:asciiTheme="majorBidi" w:hAnsiTheme="majorBidi" w:cstheme="majorBidi"/>
          <w:sz w:val="20"/>
          <w:szCs w:val="20"/>
        </w:rPr>
        <w:t xml:space="preserve">: </w:t>
      </w:r>
      <w:r w:rsidR="008C4F6A" w:rsidRPr="008C4F6A">
        <w:rPr>
          <w:rFonts w:asciiTheme="majorBidi" w:hAnsiTheme="majorBidi" w:cstheme="majorBidi"/>
          <w:sz w:val="20"/>
          <w:szCs w:val="20"/>
        </w:rPr>
        <w:t>N2 adsorption/desorption isotherm</w:t>
      </w:r>
      <w:r w:rsidR="008C4F6A">
        <w:rPr>
          <w:rFonts w:asciiTheme="majorBidi" w:hAnsiTheme="majorBidi" w:cstheme="majorBidi"/>
          <w:sz w:val="20"/>
          <w:szCs w:val="20"/>
        </w:rPr>
        <w:t>.</w:t>
      </w:r>
    </w:p>
    <w:p w14:paraId="1D84BB1A" w14:textId="77777777" w:rsidR="008C4F6A" w:rsidRDefault="008C4F6A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533C1783" w14:textId="4812F0D9" w:rsidR="008C4F6A" w:rsidRDefault="00002484" w:rsidP="008C4F6A">
      <w:pPr>
        <w:rPr>
          <w:noProof/>
        </w:rPr>
      </w:pPr>
      <w:r w:rsidRPr="00002484">
        <w:rPr>
          <w:rFonts w:asciiTheme="majorBidi" w:hAnsiTheme="majorBidi" w:cstheme="majorBidi"/>
          <w:sz w:val="20"/>
          <w:szCs w:val="20"/>
        </w:rPr>
        <w:lastRenderedPageBreak/>
        <w:tab/>
      </w:r>
      <w:r w:rsidR="008A6B85" w:rsidRPr="008A6B85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19AE9A36" wp14:editId="1B7F8BF3">
            <wp:extent cx="5943600" cy="46710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7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F6A">
        <w:rPr>
          <w:noProof/>
        </w:rPr>
        <w:t xml:space="preserve"> </w:t>
      </w:r>
    </w:p>
    <w:p w14:paraId="7CC760AC" w14:textId="40A09ADF" w:rsidR="00F83F57" w:rsidRDefault="008C4F6A" w:rsidP="008C4F6A">
      <w:pPr>
        <w:jc w:val="center"/>
        <w:rPr>
          <w:rFonts w:asciiTheme="majorBidi" w:hAnsiTheme="majorBidi" w:cstheme="majorBidi"/>
          <w:sz w:val="20"/>
          <w:szCs w:val="20"/>
        </w:rPr>
      </w:pP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Fig. S</w:t>
      </w:r>
      <w:r w:rsidR="006547B9">
        <w:rPr>
          <w:rFonts w:asciiTheme="majorBidi" w:eastAsia="Calibri" w:hAnsiTheme="majorBidi" w:cstheme="majorBidi"/>
          <w:b/>
          <w:bCs/>
          <w:sz w:val="20"/>
          <w:szCs w:val="20"/>
        </w:rPr>
        <w:t>9</w:t>
      </w: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:</w:t>
      </w:r>
      <w:r w:rsidRPr="00002484">
        <w:rPr>
          <w:rFonts w:asciiTheme="majorBidi" w:hAnsiTheme="majorBidi" w:cstheme="majorBidi"/>
          <w:sz w:val="20"/>
          <w:szCs w:val="20"/>
        </w:rPr>
        <w:tab/>
      </w:r>
      <w:r w:rsidRPr="008C4F6A">
        <w:rPr>
          <w:rFonts w:asciiTheme="majorBidi" w:hAnsiTheme="majorBidi" w:cstheme="majorBidi"/>
          <w:sz w:val="20"/>
          <w:szCs w:val="20"/>
        </w:rPr>
        <w:t xml:space="preserve">The BET surface area analysis of </w:t>
      </w:r>
      <w:r>
        <w:rPr>
          <w:rFonts w:asciiTheme="majorBidi" w:hAnsiTheme="majorBidi" w:cstheme="majorBidi"/>
          <w:sz w:val="20"/>
          <w:szCs w:val="20"/>
        </w:rPr>
        <w:t>Fe(III)</w:t>
      </w:r>
      <w:r w:rsidRPr="00882673">
        <w:rPr>
          <w:rFonts w:asciiTheme="majorBidi" w:hAnsiTheme="majorBidi" w:cstheme="majorBidi"/>
          <w:sz w:val="20"/>
          <w:szCs w:val="20"/>
        </w:rPr>
        <w:t>-MOF</w:t>
      </w:r>
      <w:r w:rsidR="00F83F57">
        <w:rPr>
          <w:rFonts w:asciiTheme="majorBidi" w:hAnsiTheme="majorBidi" w:cstheme="majorBidi"/>
          <w:sz w:val="20"/>
          <w:szCs w:val="20"/>
        </w:rPr>
        <w:t xml:space="preserve">: </w:t>
      </w:r>
      <w:r w:rsidR="008A6B85">
        <w:rPr>
          <w:rFonts w:asciiTheme="majorBidi" w:hAnsiTheme="majorBidi" w:cstheme="majorBidi"/>
          <w:sz w:val="20"/>
          <w:szCs w:val="20"/>
        </w:rPr>
        <w:t>C</w:t>
      </w:r>
      <w:r w:rsidR="008A6B85" w:rsidRPr="00F83F57">
        <w:rPr>
          <w:rFonts w:asciiTheme="majorBidi" w:hAnsiTheme="majorBidi" w:cstheme="majorBidi"/>
          <w:sz w:val="20"/>
          <w:szCs w:val="20"/>
        </w:rPr>
        <w:t xml:space="preserve">hanges in pore </w:t>
      </w:r>
      <w:r w:rsidR="008A6B85" w:rsidRPr="006769B1">
        <w:rPr>
          <w:rFonts w:asciiTheme="majorBidi" w:hAnsiTheme="majorBidi" w:cstheme="majorBidi"/>
          <w:sz w:val="20"/>
          <w:szCs w:val="20"/>
        </w:rPr>
        <w:t>volume</w:t>
      </w:r>
      <w:r w:rsidR="008A6B85" w:rsidRPr="00F83F57">
        <w:rPr>
          <w:rFonts w:asciiTheme="majorBidi" w:hAnsiTheme="majorBidi" w:cstheme="majorBidi"/>
          <w:sz w:val="20"/>
          <w:szCs w:val="20"/>
        </w:rPr>
        <w:t xml:space="preserve"> distribution in relation to pore radius</w:t>
      </w:r>
      <w:r>
        <w:rPr>
          <w:rFonts w:asciiTheme="majorBidi" w:hAnsiTheme="majorBidi" w:cstheme="majorBidi"/>
          <w:sz w:val="20"/>
          <w:szCs w:val="20"/>
        </w:rPr>
        <w:t>.</w:t>
      </w:r>
    </w:p>
    <w:p w14:paraId="732EE112" w14:textId="77777777" w:rsidR="00F83F57" w:rsidRDefault="00F83F57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536FD3CD" w14:textId="0A849CF0" w:rsidR="008C4F6A" w:rsidRDefault="008C4F6A" w:rsidP="008C4F6A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53DF3FF6" w14:textId="249EC3E1" w:rsidR="00C06D64" w:rsidRDefault="00C06D64" w:rsidP="008C4F6A">
      <w:pPr>
        <w:rPr>
          <w:rFonts w:asciiTheme="majorBidi" w:hAnsiTheme="majorBidi" w:cstheme="majorBidi"/>
          <w:sz w:val="20"/>
          <w:szCs w:val="20"/>
        </w:rPr>
      </w:pPr>
      <w:r>
        <w:rPr>
          <w:noProof/>
        </w:rPr>
        <w:drawing>
          <wp:inline distT="0" distB="0" distL="0" distR="0" wp14:anchorId="1C51E084" wp14:editId="415E99C4">
            <wp:extent cx="5943600" cy="454850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Fig. S</w:t>
      </w:r>
      <w:r w:rsidR="006547B9">
        <w:rPr>
          <w:rFonts w:asciiTheme="majorBidi" w:eastAsia="Calibri" w:hAnsiTheme="majorBidi" w:cstheme="majorBidi"/>
          <w:b/>
          <w:bCs/>
          <w:sz w:val="20"/>
          <w:szCs w:val="20"/>
        </w:rPr>
        <w:t>1</w:t>
      </w:r>
      <w:r w:rsidR="00785F0D">
        <w:rPr>
          <w:rFonts w:asciiTheme="majorBidi" w:eastAsia="Calibri" w:hAnsiTheme="majorBidi" w:cstheme="majorBidi"/>
          <w:b/>
          <w:bCs/>
          <w:sz w:val="20"/>
          <w:szCs w:val="20"/>
        </w:rPr>
        <w:t>0</w:t>
      </w:r>
      <w:r w:rsidRPr="00F27430">
        <w:rPr>
          <w:rFonts w:asciiTheme="majorBidi" w:eastAsia="Calibri" w:hAnsiTheme="majorBidi" w:cstheme="majorBidi"/>
          <w:b/>
          <w:bCs/>
          <w:sz w:val="20"/>
          <w:szCs w:val="20"/>
        </w:rPr>
        <w:t>:</w:t>
      </w:r>
      <w:r w:rsidRPr="00F77459">
        <w:rPr>
          <w:rFonts w:asciiTheme="majorBidi" w:eastAsia="Calibri" w:hAnsiTheme="majorBidi" w:cstheme="majorBidi"/>
          <w:sz w:val="20"/>
          <w:szCs w:val="20"/>
        </w:rPr>
        <w:t xml:space="preserve"> </w:t>
      </w:r>
      <w:r w:rsidRPr="006036A4">
        <w:rPr>
          <w:rFonts w:asciiTheme="majorBidi" w:hAnsiTheme="majorBidi" w:cstheme="majorBidi"/>
          <w:sz w:val="20"/>
          <w:szCs w:val="20"/>
        </w:rPr>
        <w:t xml:space="preserve">The </w:t>
      </w:r>
      <w:r w:rsidRPr="00C06D64">
        <w:rPr>
          <w:rFonts w:asciiTheme="majorBidi" w:eastAsia="Calibri" w:hAnsiTheme="majorBidi" w:cstheme="majorBidi"/>
          <w:sz w:val="20"/>
          <w:szCs w:val="20"/>
        </w:rPr>
        <w:t>photoluminescence</w:t>
      </w:r>
      <w:r w:rsidRPr="00BD027D">
        <w:rPr>
          <w:rFonts w:asciiTheme="majorBidi" w:hAnsiTheme="majorBidi" w:cstheme="majorBidi"/>
          <w:sz w:val="20"/>
          <w:szCs w:val="20"/>
        </w:rPr>
        <w:t xml:space="preserve"> </w:t>
      </w:r>
      <w:r w:rsidRPr="006036A4">
        <w:rPr>
          <w:rFonts w:asciiTheme="majorBidi" w:hAnsiTheme="majorBidi" w:cstheme="majorBidi"/>
          <w:sz w:val="20"/>
          <w:szCs w:val="20"/>
        </w:rPr>
        <w:t>spectr</w:t>
      </w:r>
      <w:r>
        <w:rPr>
          <w:rFonts w:asciiTheme="majorBidi" w:hAnsiTheme="majorBidi" w:cstheme="majorBidi"/>
          <w:sz w:val="20"/>
          <w:szCs w:val="20"/>
        </w:rPr>
        <w:t>um</w:t>
      </w:r>
      <w:r w:rsidRPr="006036A4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emission band after excitation at 384 nm </w:t>
      </w:r>
      <w:r w:rsidRPr="006036A4">
        <w:rPr>
          <w:rFonts w:asciiTheme="majorBidi" w:hAnsiTheme="majorBidi" w:cstheme="majorBidi"/>
          <w:sz w:val="20"/>
          <w:szCs w:val="20"/>
        </w:rPr>
        <w:t>of</w:t>
      </w:r>
      <w:r>
        <w:rPr>
          <w:rFonts w:asciiTheme="majorBidi" w:hAnsiTheme="majorBidi" w:cstheme="majorBidi"/>
          <w:sz w:val="20"/>
          <w:szCs w:val="20"/>
        </w:rPr>
        <w:t xml:space="preserve"> the</w:t>
      </w:r>
      <w:r w:rsidRPr="006036A4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Fe(III)</w:t>
      </w:r>
      <w:r w:rsidRPr="00882673">
        <w:rPr>
          <w:rFonts w:asciiTheme="majorBidi" w:hAnsiTheme="majorBidi" w:cstheme="majorBidi"/>
          <w:sz w:val="20"/>
          <w:szCs w:val="20"/>
        </w:rPr>
        <w:t>-MOF</w:t>
      </w:r>
      <w:r>
        <w:rPr>
          <w:rFonts w:asciiTheme="majorBidi" w:hAnsiTheme="majorBidi" w:cstheme="majorBidi"/>
          <w:sz w:val="20"/>
          <w:szCs w:val="20"/>
        </w:rPr>
        <w:t>.</w:t>
      </w:r>
    </w:p>
    <w:p w14:paraId="43FA1685" w14:textId="62AA16C6" w:rsidR="003F27A6" w:rsidRDefault="00C06D64" w:rsidP="003F27A6">
      <w:pPr>
        <w:jc w:val="center"/>
        <w:rPr>
          <w:rFonts w:eastAsiaTheme="minorEastAsia"/>
        </w:rPr>
      </w:pPr>
      <w:r>
        <w:rPr>
          <w:noProof/>
        </w:rPr>
        <w:lastRenderedPageBreak/>
        <w:drawing>
          <wp:inline distT="0" distB="0" distL="0" distR="0" wp14:anchorId="046641AB" wp14:editId="285E579E">
            <wp:extent cx="5943600" cy="41408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27A6">
        <w:fldChar w:fldCharType="begin"/>
      </w:r>
      <w:r w:rsidR="003F27A6">
        <w:instrText xml:space="preserve"> LINK Excel.Sheet.8 "E:\\New work for Postdoc\\zz under preparations\\Paper 4  AIP-PHEN-La\\14-13-7-4-2-AIP-PHEN-La\\XRD\\Book12.xls" "Sheet1!R79C1:R101C5" \a \f 4 \h  \* MERGEFORMAT </w:instrText>
      </w:r>
      <w:r w:rsidR="003F27A6">
        <w:fldChar w:fldCharType="separate"/>
      </w:r>
    </w:p>
    <w:p w14:paraId="6C3ED716" w14:textId="53F61831" w:rsidR="005E143E" w:rsidRDefault="003F27A6" w:rsidP="00716BB2">
      <w:pPr>
        <w:jc w:val="center"/>
        <w:rPr>
          <w:rFonts w:asciiTheme="majorBidi" w:hAnsiTheme="majorBidi" w:cstheme="majorBidi"/>
          <w:sz w:val="20"/>
          <w:szCs w:val="20"/>
        </w:rPr>
      </w:pPr>
      <w:r>
        <w:fldChar w:fldCharType="end"/>
      </w:r>
      <w:r w:rsidR="006F60F2" w:rsidRPr="006F60F2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6F60F2">
        <w:rPr>
          <w:rFonts w:asciiTheme="majorBidi" w:hAnsiTheme="majorBidi" w:cstheme="majorBidi"/>
          <w:b/>
          <w:bCs/>
          <w:sz w:val="20"/>
          <w:szCs w:val="20"/>
        </w:rPr>
        <w:t xml:space="preserve">Fig. </w:t>
      </w:r>
      <w:r w:rsidR="006F60F2" w:rsidRPr="0082048C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6547B9">
        <w:rPr>
          <w:rFonts w:asciiTheme="majorBidi" w:hAnsiTheme="majorBidi" w:cstheme="majorBidi"/>
          <w:b/>
          <w:bCs/>
          <w:sz w:val="20"/>
          <w:szCs w:val="20"/>
        </w:rPr>
        <w:t>1</w:t>
      </w:r>
      <w:r w:rsidR="00785F0D">
        <w:rPr>
          <w:rFonts w:asciiTheme="majorBidi" w:hAnsiTheme="majorBidi" w:cstheme="majorBidi"/>
          <w:b/>
          <w:bCs/>
          <w:sz w:val="20"/>
          <w:szCs w:val="20"/>
        </w:rPr>
        <w:t>1</w:t>
      </w:r>
      <w:r w:rsidR="006F60F2" w:rsidRPr="0082048C">
        <w:rPr>
          <w:rFonts w:asciiTheme="majorBidi" w:hAnsiTheme="majorBidi" w:cstheme="majorBidi"/>
          <w:b/>
          <w:bCs/>
          <w:sz w:val="20"/>
          <w:szCs w:val="20"/>
        </w:rPr>
        <w:t>:</w:t>
      </w:r>
      <w:r w:rsidR="006F60F2">
        <w:rPr>
          <w:rFonts w:asciiTheme="majorBidi" w:hAnsiTheme="majorBidi" w:cstheme="majorBidi"/>
          <w:sz w:val="20"/>
          <w:szCs w:val="20"/>
        </w:rPr>
        <w:t xml:space="preserve"> </w:t>
      </w:r>
      <w:r w:rsidR="006F60F2" w:rsidRPr="0082048C">
        <w:rPr>
          <w:rFonts w:asciiTheme="majorBidi" w:hAnsiTheme="majorBidi" w:cstheme="majorBidi"/>
          <w:sz w:val="20"/>
          <w:szCs w:val="20"/>
        </w:rPr>
        <w:t xml:space="preserve">The </w:t>
      </w:r>
      <w:r w:rsidR="006F60F2" w:rsidRPr="00EE7156">
        <w:rPr>
          <w:rFonts w:asciiTheme="majorBidi" w:hAnsiTheme="majorBidi" w:cstheme="majorBidi"/>
          <w:sz w:val="20"/>
          <w:szCs w:val="20"/>
        </w:rPr>
        <w:t>magnetization curve</w:t>
      </w:r>
      <w:r w:rsidR="006F60F2" w:rsidRPr="0082048C">
        <w:rPr>
          <w:rFonts w:asciiTheme="majorBidi" w:hAnsiTheme="majorBidi" w:cstheme="majorBidi"/>
          <w:sz w:val="20"/>
          <w:szCs w:val="20"/>
        </w:rPr>
        <w:t xml:space="preserve"> of </w:t>
      </w:r>
      <w:r w:rsidR="006F60F2">
        <w:rPr>
          <w:rFonts w:asciiTheme="majorBidi" w:hAnsiTheme="majorBidi" w:cstheme="majorBidi"/>
          <w:sz w:val="20"/>
          <w:szCs w:val="20"/>
        </w:rPr>
        <w:t xml:space="preserve">the </w:t>
      </w:r>
      <w:r w:rsidR="00716BB2">
        <w:rPr>
          <w:rFonts w:asciiTheme="majorBidi" w:hAnsiTheme="majorBidi" w:cstheme="majorBidi"/>
          <w:sz w:val="20"/>
          <w:szCs w:val="20"/>
        </w:rPr>
        <w:t>Fe(II</w:t>
      </w:r>
      <w:r w:rsidR="00C06D64">
        <w:rPr>
          <w:rFonts w:asciiTheme="majorBidi" w:hAnsiTheme="majorBidi" w:cstheme="majorBidi"/>
          <w:sz w:val="20"/>
          <w:szCs w:val="20"/>
        </w:rPr>
        <w:t>I</w:t>
      </w:r>
      <w:r w:rsidR="00716BB2">
        <w:rPr>
          <w:rFonts w:asciiTheme="majorBidi" w:hAnsiTheme="majorBidi" w:cstheme="majorBidi"/>
          <w:sz w:val="20"/>
          <w:szCs w:val="20"/>
        </w:rPr>
        <w:t>)</w:t>
      </w:r>
      <w:r w:rsidR="006F60F2">
        <w:rPr>
          <w:rFonts w:asciiTheme="majorBidi" w:hAnsiTheme="majorBidi" w:cstheme="majorBidi"/>
          <w:sz w:val="20"/>
          <w:szCs w:val="20"/>
        </w:rPr>
        <w:t>-MOF.</w:t>
      </w:r>
    </w:p>
    <w:p w14:paraId="41CE60FA" w14:textId="77777777" w:rsidR="005E143E" w:rsidRDefault="005E143E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256B2592" w14:textId="1387F255" w:rsidR="00EB2CF1" w:rsidRDefault="00EB2CF1" w:rsidP="003C567D">
      <w:pPr>
        <w:pStyle w:val="Bodytext70"/>
        <w:tabs>
          <w:tab w:val="left" w:pos="366"/>
        </w:tabs>
        <w:spacing w:before="0" w:after="160" w:line="360" w:lineRule="auto"/>
        <w:jc w:val="center"/>
        <w:rPr>
          <w:rFonts w:asciiTheme="majorBidi" w:eastAsiaTheme="minorHAnsi" w:hAnsiTheme="majorBidi" w:cstheme="majorBidi"/>
          <w:color w:val="000000"/>
          <w:sz w:val="24"/>
          <w:szCs w:val="24"/>
        </w:rPr>
      </w:pPr>
    </w:p>
    <w:p w14:paraId="5A136F62" w14:textId="4653FDBF" w:rsidR="001A00DE" w:rsidRDefault="001A00DE" w:rsidP="001A00DE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6E75C38A" w14:textId="4CBC1BE3" w:rsidR="008C2936" w:rsidRDefault="008C2936">
      <w:pPr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43C01196" w14:textId="0E3C9711" w:rsidR="0054630B" w:rsidRDefault="0054630B" w:rsidP="0054630B">
      <w:pPr>
        <w:pStyle w:val="Bodytext70"/>
        <w:tabs>
          <w:tab w:val="left" w:pos="366"/>
        </w:tabs>
        <w:spacing w:before="0" w:after="160" w:line="360" w:lineRule="auto"/>
        <w:jc w:val="center"/>
        <w:rPr>
          <w:rFonts w:asciiTheme="majorBidi" w:eastAsia="Calibri" w:hAnsiTheme="majorBidi" w:cstheme="majorBidi"/>
          <w:color w:val="000000"/>
          <w:sz w:val="20"/>
          <w:szCs w:val="20"/>
        </w:rPr>
      </w:pPr>
      <w:r w:rsidRPr="00EF1D43">
        <w:rPr>
          <w:rFonts w:asciiTheme="majorBidi" w:eastAsiaTheme="minorHAnsi" w:hAnsiTheme="majorBidi" w:cstheme="majorBidi"/>
          <w:b/>
          <w:bCs/>
          <w:sz w:val="20"/>
          <w:szCs w:val="20"/>
        </w:rPr>
        <w:t>Table</w:t>
      </w:r>
      <w:r w:rsidRPr="002C0D9F">
        <w:rPr>
          <w:rFonts w:asciiTheme="majorBidi" w:eastAsiaTheme="minorHAnsi" w:hAnsiTheme="majorBidi" w:cstheme="majorBidi"/>
          <w:sz w:val="20"/>
          <w:szCs w:val="20"/>
        </w:rPr>
        <w:t xml:space="preserve"> </w:t>
      </w:r>
      <w:r w:rsidRPr="002C0D9F">
        <w:rPr>
          <w:rFonts w:asciiTheme="majorBidi" w:eastAsiaTheme="minorHAnsi" w:hAnsiTheme="majorBidi" w:cstheme="majorBidi"/>
          <w:b/>
          <w:bCs/>
          <w:sz w:val="20"/>
          <w:szCs w:val="20"/>
        </w:rPr>
        <w:t>S</w:t>
      </w:r>
      <w:r>
        <w:rPr>
          <w:rFonts w:asciiTheme="majorBidi" w:eastAsiaTheme="minorHAnsi" w:hAnsiTheme="majorBidi" w:cstheme="majorBidi"/>
          <w:b/>
          <w:bCs/>
          <w:sz w:val="20"/>
          <w:szCs w:val="20"/>
        </w:rPr>
        <w:t>1</w:t>
      </w:r>
      <w:r w:rsidRPr="002C0D9F">
        <w:rPr>
          <w:rFonts w:asciiTheme="majorBidi" w:eastAsiaTheme="minorHAnsi" w:hAnsiTheme="majorBidi" w:cstheme="majorBidi"/>
          <w:b/>
          <w:bCs/>
          <w:sz w:val="20"/>
          <w:szCs w:val="20"/>
        </w:rPr>
        <w:t>:</w:t>
      </w:r>
      <w:r>
        <w:rPr>
          <w:rFonts w:asciiTheme="majorBidi" w:eastAsiaTheme="minorHAnsi" w:hAnsiTheme="majorBidi" w:cstheme="majorBidi"/>
          <w:sz w:val="20"/>
          <w:szCs w:val="20"/>
        </w:rPr>
        <w:t xml:space="preserve"> </w:t>
      </w:r>
      <w:r w:rsidRPr="002C0D9F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EDX analysis of </w:t>
      </w:r>
      <w:r>
        <w:rPr>
          <w:rFonts w:asciiTheme="majorBidi" w:eastAsia="Calibri" w:hAnsiTheme="majorBidi" w:cstheme="majorBidi"/>
          <w:color w:val="000000"/>
          <w:sz w:val="20"/>
          <w:szCs w:val="20"/>
        </w:rPr>
        <w:t>the Fe(III)-MOF.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60"/>
        <w:gridCol w:w="1260"/>
        <w:gridCol w:w="1350"/>
        <w:gridCol w:w="1260"/>
        <w:gridCol w:w="990"/>
      </w:tblGrid>
      <w:tr w:rsidR="0054630B" w:rsidRPr="000C0C55" w14:paraId="03D6048C" w14:textId="77777777" w:rsidTr="00B02567">
        <w:trPr>
          <w:jc w:val="center"/>
        </w:trPr>
        <w:tc>
          <w:tcPr>
            <w:tcW w:w="1260" w:type="dxa"/>
            <w:shd w:val="clear" w:color="auto" w:fill="9CC2E5" w:themeFill="accent1" w:themeFillTint="99"/>
          </w:tcPr>
          <w:p w14:paraId="3A6F92DD" w14:textId="77777777" w:rsidR="0054630B" w:rsidRPr="00DF533B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F533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Element</w:t>
            </w:r>
          </w:p>
        </w:tc>
        <w:tc>
          <w:tcPr>
            <w:tcW w:w="1260" w:type="dxa"/>
            <w:shd w:val="clear" w:color="auto" w:fill="9CC2E5" w:themeFill="accent1" w:themeFillTint="99"/>
          </w:tcPr>
          <w:p w14:paraId="65620D49" w14:textId="77777777" w:rsidR="0054630B" w:rsidRPr="00DF533B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F533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Weight %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7DA4A406" w14:textId="77777777" w:rsidR="0054630B" w:rsidRPr="00DF533B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F533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Atomic %</w:t>
            </w:r>
          </w:p>
        </w:tc>
        <w:tc>
          <w:tcPr>
            <w:tcW w:w="1260" w:type="dxa"/>
            <w:shd w:val="clear" w:color="auto" w:fill="9CC2E5" w:themeFill="accent1" w:themeFillTint="99"/>
          </w:tcPr>
          <w:p w14:paraId="303579B5" w14:textId="77777777" w:rsidR="0054630B" w:rsidRPr="00DF533B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F533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Net Int.</w:t>
            </w:r>
          </w:p>
        </w:tc>
        <w:tc>
          <w:tcPr>
            <w:tcW w:w="990" w:type="dxa"/>
            <w:shd w:val="clear" w:color="auto" w:fill="9CC2E5" w:themeFill="accent1" w:themeFillTint="99"/>
          </w:tcPr>
          <w:p w14:paraId="0E8AF497" w14:textId="77777777" w:rsidR="0054630B" w:rsidRPr="00DF533B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F533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Error %</w:t>
            </w:r>
          </w:p>
        </w:tc>
      </w:tr>
      <w:tr w:rsidR="0054630B" w:rsidRPr="000C0C55" w14:paraId="72231B9C" w14:textId="77777777" w:rsidTr="00B02567">
        <w:trPr>
          <w:jc w:val="center"/>
        </w:trPr>
        <w:tc>
          <w:tcPr>
            <w:tcW w:w="1260" w:type="dxa"/>
            <w:shd w:val="clear" w:color="auto" w:fill="DEEAF6" w:themeFill="accent1" w:themeFillTint="33"/>
          </w:tcPr>
          <w:p w14:paraId="44793178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50021"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786BB4C9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49.65</w:t>
            </w:r>
          </w:p>
        </w:tc>
        <w:tc>
          <w:tcPr>
            <w:tcW w:w="1350" w:type="dxa"/>
            <w:shd w:val="clear" w:color="auto" w:fill="DEEAF6" w:themeFill="accent1" w:themeFillTint="33"/>
          </w:tcPr>
          <w:p w14:paraId="57038E4F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56.51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3E776050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02484">
              <w:rPr>
                <w:rFonts w:asciiTheme="majorBidi" w:hAnsiTheme="majorBidi" w:cstheme="majorBidi"/>
                <w:sz w:val="20"/>
                <w:szCs w:val="20"/>
              </w:rPr>
              <w:t>125.01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04B6C152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02484">
              <w:rPr>
                <w:rFonts w:asciiTheme="majorBidi" w:hAnsiTheme="majorBidi" w:cstheme="majorBidi"/>
                <w:sz w:val="20"/>
                <w:szCs w:val="20"/>
              </w:rPr>
              <w:t>8.82</w:t>
            </w:r>
          </w:p>
        </w:tc>
      </w:tr>
      <w:tr w:rsidR="0054630B" w:rsidRPr="000C0C55" w14:paraId="53615BAA" w14:textId="77777777" w:rsidTr="00B02567">
        <w:trPr>
          <w:jc w:val="center"/>
        </w:trPr>
        <w:tc>
          <w:tcPr>
            <w:tcW w:w="1260" w:type="dxa"/>
            <w:shd w:val="clear" w:color="auto" w:fill="9CC2E5" w:themeFill="accent1" w:themeFillTint="99"/>
          </w:tcPr>
          <w:p w14:paraId="47E7320C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50021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260" w:type="dxa"/>
            <w:shd w:val="clear" w:color="auto" w:fill="9CC2E5" w:themeFill="accent1" w:themeFillTint="99"/>
          </w:tcPr>
          <w:p w14:paraId="0B77D24D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Pr="00A5002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0ECB8295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8.96</w:t>
            </w:r>
          </w:p>
        </w:tc>
        <w:tc>
          <w:tcPr>
            <w:tcW w:w="1260" w:type="dxa"/>
            <w:shd w:val="clear" w:color="auto" w:fill="9CC2E5" w:themeFill="accent1" w:themeFillTint="99"/>
          </w:tcPr>
          <w:p w14:paraId="305D40DB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02484">
              <w:rPr>
                <w:rFonts w:asciiTheme="majorBidi" w:hAnsiTheme="majorBidi" w:cstheme="majorBidi"/>
                <w:sz w:val="20"/>
                <w:szCs w:val="20"/>
              </w:rPr>
              <w:t>12.32</w:t>
            </w:r>
          </w:p>
        </w:tc>
        <w:tc>
          <w:tcPr>
            <w:tcW w:w="990" w:type="dxa"/>
            <w:shd w:val="clear" w:color="auto" w:fill="9CC2E5" w:themeFill="accent1" w:themeFillTint="99"/>
          </w:tcPr>
          <w:p w14:paraId="048DEA47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02484">
              <w:rPr>
                <w:rFonts w:asciiTheme="majorBidi" w:hAnsiTheme="majorBidi" w:cstheme="majorBidi"/>
                <w:sz w:val="20"/>
                <w:szCs w:val="20"/>
              </w:rPr>
              <w:t>17.86</w:t>
            </w:r>
          </w:p>
        </w:tc>
      </w:tr>
      <w:tr w:rsidR="0054630B" w:rsidRPr="000C0C55" w14:paraId="284DD514" w14:textId="77777777" w:rsidTr="00B02567">
        <w:trPr>
          <w:jc w:val="center"/>
        </w:trPr>
        <w:tc>
          <w:tcPr>
            <w:tcW w:w="1260" w:type="dxa"/>
            <w:shd w:val="clear" w:color="auto" w:fill="DEEAF6" w:themeFill="accent1" w:themeFillTint="33"/>
          </w:tcPr>
          <w:p w14:paraId="59067999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50021">
              <w:rPr>
                <w:rFonts w:asciiTheme="majorBidi" w:hAnsiTheme="majorBidi" w:cstheme="majorBidi"/>
                <w:sz w:val="20"/>
                <w:szCs w:val="20"/>
              </w:rPr>
              <w:t>O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6873D18C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20.20</w:t>
            </w:r>
          </w:p>
        </w:tc>
        <w:tc>
          <w:tcPr>
            <w:tcW w:w="1350" w:type="dxa"/>
            <w:shd w:val="clear" w:color="auto" w:fill="DEEAF6" w:themeFill="accent1" w:themeFillTint="33"/>
          </w:tcPr>
          <w:p w14:paraId="3E3AE870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17.26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74F3DED6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02484">
              <w:rPr>
                <w:rFonts w:asciiTheme="majorBidi" w:hAnsiTheme="majorBidi" w:cstheme="majorBidi"/>
                <w:sz w:val="20"/>
                <w:szCs w:val="20"/>
              </w:rPr>
              <w:t>35.19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4AB8A2E4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02484">
              <w:rPr>
                <w:rFonts w:asciiTheme="majorBidi" w:hAnsiTheme="majorBidi" w:cstheme="majorBidi"/>
                <w:sz w:val="20"/>
                <w:szCs w:val="20"/>
              </w:rPr>
              <w:t>13.95</w:t>
            </w:r>
          </w:p>
        </w:tc>
      </w:tr>
      <w:tr w:rsidR="0054630B" w:rsidRPr="00A50021" w14:paraId="48CFA32D" w14:textId="77777777" w:rsidTr="00B02567">
        <w:trPr>
          <w:jc w:val="center"/>
        </w:trPr>
        <w:tc>
          <w:tcPr>
            <w:tcW w:w="1260" w:type="dxa"/>
            <w:shd w:val="clear" w:color="auto" w:fill="9CC2E5" w:themeFill="accent1" w:themeFillTint="99"/>
          </w:tcPr>
          <w:p w14:paraId="4CF42859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50021">
              <w:rPr>
                <w:rFonts w:asciiTheme="majorBidi" w:hAnsiTheme="majorBidi" w:cstheme="majorBidi"/>
                <w:sz w:val="20"/>
                <w:szCs w:val="20"/>
              </w:rPr>
              <w:t>Fe</w:t>
            </w:r>
          </w:p>
        </w:tc>
        <w:tc>
          <w:tcPr>
            <w:tcW w:w="1260" w:type="dxa"/>
            <w:shd w:val="clear" w:color="auto" w:fill="9CC2E5" w:themeFill="accent1" w:themeFillTint="99"/>
          </w:tcPr>
          <w:p w14:paraId="4DBCAE21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</w:t>
            </w:r>
            <w:r w:rsidRPr="00A5002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97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5A7112FC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17.27</w:t>
            </w:r>
          </w:p>
        </w:tc>
        <w:tc>
          <w:tcPr>
            <w:tcW w:w="1260" w:type="dxa"/>
            <w:shd w:val="clear" w:color="auto" w:fill="9CC2E5" w:themeFill="accent1" w:themeFillTint="99"/>
          </w:tcPr>
          <w:p w14:paraId="3EF23612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02484">
              <w:rPr>
                <w:rFonts w:asciiTheme="majorBidi" w:hAnsiTheme="majorBidi" w:cstheme="majorBidi"/>
                <w:sz w:val="20"/>
                <w:szCs w:val="20"/>
              </w:rPr>
              <w:t>10.89</w:t>
            </w:r>
          </w:p>
        </w:tc>
        <w:tc>
          <w:tcPr>
            <w:tcW w:w="990" w:type="dxa"/>
            <w:shd w:val="clear" w:color="auto" w:fill="9CC2E5" w:themeFill="accent1" w:themeFillTint="99"/>
          </w:tcPr>
          <w:p w14:paraId="6D113949" w14:textId="77777777" w:rsidR="0054630B" w:rsidRPr="00A50021" w:rsidRDefault="0054630B" w:rsidP="00B02567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02484">
              <w:rPr>
                <w:rFonts w:asciiTheme="majorBidi" w:hAnsiTheme="majorBidi" w:cstheme="majorBidi"/>
                <w:sz w:val="20"/>
                <w:szCs w:val="20"/>
              </w:rPr>
              <w:t>4.11</w:t>
            </w:r>
          </w:p>
        </w:tc>
      </w:tr>
    </w:tbl>
    <w:p w14:paraId="60B3C059" w14:textId="77777777" w:rsidR="0054630B" w:rsidRPr="00A50021" w:rsidRDefault="0054630B" w:rsidP="0054630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4CB09845" w14:textId="0FA8685B" w:rsidR="003A0C52" w:rsidRDefault="003A0C52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br w:type="page"/>
      </w:r>
    </w:p>
    <w:p w14:paraId="15AEB17A" w14:textId="77777777" w:rsidR="003A0C52" w:rsidRPr="0061038E" w:rsidRDefault="003A0C52" w:rsidP="003A0C52">
      <w:pPr>
        <w:spacing w:after="0" w:line="360" w:lineRule="auto"/>
        <w:jc w:val="center"/>
        <w:rPr>
          <w:rFonts w:asciiTheme="majorBidi" w:eastAsia="Calibri" w:hAnsiTheme="majorBidi" w:cstheme="majorBidi"/>
          <w:b/>
          <w:bCs/>
          <w:sz w:val="20"/>
          <w:szCs w:val="20"/>
        </w:rPr>
      </w:pPr>
      <w:r w:rsidRPr="0061038E">
        <w:rPr>
          <w:rFonts w:asciiTheme="majorBidi" w:eastAsia="Calibri" w:hAnsiTheme="majorBidi" w:cstheme="majorBidi"/>
          <w:b/>
          <w:bCs/>
          <w:sz w:val="20"/>
          <w:szCs w:val="20"/>
        </w:rPr>
        <w:lastRenderedPageBreak/>
        <w:t>Table</w:t>
      </w:r>
      <w:r>
        <w:rPr>
          <w:rFonts w:asciiTheme="majorBidi" w:eastAsia="Calibri" w:hAnsiTheme="majorBidi" w:cstheme="majorBidi"/>
          <w:b/>
          <w:bCs/>
          <w:sz w:val="20"/>
          <w:szCs w:val="20"/>
        </w:rPr>
        <w:t xml:space="preserve"> S2</w:t>
      </w:r>
      <w:r w:rsidRPr="0061038E">
        <w:rPr>
          <w:rFonts w:asciiTheme="majorBidi" w:eastAsia="Calibri" w:hAnsiTheme="majorBidi" w:cstheme="majorBidi"/>
          <w:b/>
          <w:bCs/>
          <w:sz w:val="20"/>
          <w:szCs w:val="20"/>
        </w:rPr>
        <w:t>: XPS Survey scans</w:t>
      </w:r>
    </w:p>
    <w:tbl>
      <w:tblPr>
        <w:tblW w:w="7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"/>
        <w:gridCol w:w="1176"/>
        <w:gridCol w:w="2096"/>
        <w:gridCol w:w="2137"/>
        <w:gridCol w:w="1350"/>
      </w:tblGrid>
      <w:tr w:rsidR="003A0C52" w:rsidRPr="0061038E" w14:paraId="2C99A915" w14:textId="77777777" w:rsidTr="00B8388E">
        <w:trPr>
          <w:trHeight w:val="288"/>
          <w:jc w:val="center"/>
        </w:trPr>
        <w:tc>
          <w:tcPr>
            <w:tcW w:w="976" w:type="dxa"/>
            <w:shd w:val="clear" w:color="auto" w:fill="auto"/>
            <w:noWrap/>
            <w:vAlign w:val="center"/>
            <w:hideMark/>
          </w:tcPr>
          <w:p w14:paraId="69DB57A1" w14:textId="77777777" w:rsidR="003A0C52" w:rsidRPr="0061038E" w:rsidRDefault="003A0C52" w:rsidP="00B838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1038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Name 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14:paraId="1EBDB22D" w14:textId="77777777" w:rsidR="003A0C52" w:rsidRPr="0061038E" w:rsidRDefault="003A0C52" w:rsidP="00B838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1038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Peak BE</w:t>
            </w:r>
          </w:p>
        </w:tc>
        <w:tc>
          <w:tcPr>
            <w:tcW w:w="2096" w:type="dxa"/>
            <w:shd w:val="clear" w:color="auto" w:fill="auto"/>
            <w:noWrap/>
            <w:vAlign w:val="center"/>
            <w:hideMark/>
          </w:tcPr>
          <w:p w14:paraId="6E693765" w14:textId="77777777" w:rsidR="003A0C52" w:rsidRPr="0061038E" w:rsidRDefault="003A0C52" w:rsidP="00B838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1038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FWHM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,</w:t>
            </w:r>
            <w:r w:rsidRPr="0061038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eV</w:t>
            </w:r>
          </w:p>
        </w:tc>
        <w:tc>
          <w:tcPr>
            <w:tcW w:w="2137" w:type="dxa"/>
            <w:shd w:val="clear" w:color="auto" w:fill="auto"/>
            <w:noWrap/>
            <w:vAlign w:val="center"/>
            <w:hideMark/>
          </w:tcPr>
          <w:p w14:paraId="557F0FBB" w14:textId="77777777" w:rsidR="003A0C52" w:rsidRPr="0061038E" w:rsidRDefault="003A0C52" w:rsidP="00B838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1038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Area (P) CPS.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, </w:t>
            </w:r>
            <w:r w:rsidRPr="0061038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eV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68B6476" w14:textId="77777777" w:rsidR="003A0C52" w:rsidRPr="0061038E" w:rsidRDefault="003A0C52" w:rsidP="00B838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1038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Atomic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,</w:t>
            </w:r>
            <w:r w:rsidRPr="0061038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%</w:t>
            </w:r>
          </w:p>
        </w:tc>
      </w:tr>
      <w:tr w:rsidR="00F611B2" w:rsidRPr="0061038E" w14:paraId="2D623B3E" w14:textId="77777777" w:rsidTr="00B8388E">
        <w:trPr>
          <w:trHeight w:val="288"/>
          <w:jc w:val="center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DF85689" w14:textId="77777777" w:rsidR="00F611B2" w:rsidRPr="0061038E" w:rsidRDefault="00F611B2" w:rsidP="00F611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1038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C1s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5B1C7952" w14:textId="27D439DB" w:rsidR="00F611B2" w:rsidRPr="0045543B" w:rsidRDefault="005F0DA1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284.09</w:t>
            </w: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14:paraId="6E67176D" w14:textId="4FA3D146" w:rsidR="00F611B2" w:rsidRPr="0045543B" w:rsidRDefault="005F0DA1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45543B">
              <w:rPr>
                <w:rFonts w:ascii="Calibri" w:hAnsi="Calibri" w:cs="Calibri"/>
                <w:color w:val="000000"/>
              </w:rPr>
              <w:t>3.44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14:paraId="03FAAC3C" w14:textId="0C24D32E" w:rsidR="00F611B2" w:rsidRPr="0045543B" w:rsidRDefault="005F0DA1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F0DA1">
              <w:rPr>
                <w:rFonts w:ascii="Calibri" w:hAnsi="Calibri" w:cs="Calibri"/>
                <w:color w:val="000000"/>
              </w:rPr>
              <w:t>156525.1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2AE222F" w14:textId="09102A0E" w:rsidR="00F611B2" w:rsidRPr="0045543B" w:rsidRDefault="005F0DA1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45543B">
              <w:rPr>
                <w:rFonts w:ascii="Calibri" w:hAnsi="Calibri" w:cs="Calibri"/>
                <w:color w:val="000000"/>
              </w:rPr>
              <w:t>56.27</w:t>
            </w:r>
          </w:p>
        </w:tc>
      </w:tr>
      <w:tr w:rsidR="00F611B2" w:rsidRPr="0061038E" w14:paraId="06228588" w14:textId="77777777" w:rsidTr="00B8388E">
        <w:trPr>
          <w:trHeight w:val="288"/>
          <w:jc w:val="center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C878F05" w14:textId="77777777" w:rsidR="00F611B2" w:rsidRPr="0061038E" w:rsidRDefault="00F611B2" w:rsidP="00F611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1038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O1s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67866FF5" w14:textId="6139FDAD" w:rsidR="00F611B2" w:rsidRPr="0045543B" w:rsidRDefault="00411627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411627">
              <w:rPr>
                <w:rFonts w:ascii="Calibri" w:hAnsi="Calibri" w:cs="Calibri"/>
                <w:color w:val="000000"/>
              </w:rPr>
              <w:t>531.14</w:t>
            </w: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14:paraId="2B81EC3D" w14:textId="1A4300A0" w:rsidR="00F611B2" w:rsidRPr="0045543B" w:rsidRDefault="00411627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411627">
              <w:rPr>
                <w:rFonts w:ascii="Calibri" w:hAnsi="Calibri" w:cs="Calibri"/>
                <w:color w:val="000000"/>
              </w:rPr>
              <w:t>3.8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14:paraId="325098A8" w14:textId="37F10C5A" w:rsidR="00F611B2" w:rsidRPr="0045543B" w:rsidRDefault="00411627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411627">
              <w:rPr>
                <w:rFonts w:ascii="Calibri" w:hAnsi="Calibri" w:cs="Calibri"/>
                <w:color w:val="000000"/>
              </w:rPr>
              <w:t>170091.3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8FD3D38" w14:textId="7F337484" w:rsidR="00F611B2" w:rsidRPr="0045543B" w:rsidRDefault="00411627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17.12</w:t>
            </w:r>
          </w:p>
        </w:tc>
      </w:tr>
      <w:tr w:rsidR="00F611B2" w:rsidRPr="0061038E" w14:paraId="18D462F8" w14:textId="77777777" w:rsidTr="00B8388E">
        <w:trPr>
          <w:trHeight w:val="288"/>
          <w:jc w:val="center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42865DB" w14:textId="77777777" w:rsidR="00F611B2" w:rsidRPr="0061038E" w:rsidRDefault="00F611B2" w:rsidP="00F611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1038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N1s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7CD862EA" w14:textId="042E2464" w:rsidR="00F611B2" w:rsidRPr="0045543B" w:rsidRDefault="00411627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398.79</w:t>
            </w: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14:paraId="14579B7A" w14:textId="23BB5D6B" w:rsidR="00F611B2" w:rsidRPr="0045543B" w:rsidRDefault="00F611B2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3.74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14:paraId="7FF46385" w14:textId="7D6B36AC" w:rsidR="00F611B2" w:rsidRPr="0045543B" w:rsidRDefault="00F611B2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31509.33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D9ADB1A" w14:textId="0440AF2E" w:rsidR="00F611B2" w:rsidRPr="0045543B" w:rsidRDefault="00411627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  <w:r w:rsidR="00F611B2">
              <w:rPr>
                <w:rFonts w:ascii="Calibri" w:hAnsi="Calibri" w:cs="Calibri"/>
                <w:color w:val="000000"/>
              </w:rPr>
              <w:t>.61</w:t>
            </w:r>
          </w:p>
        </w:tc>
      </w:tr>
      <w:tr w:rsidR="00F611B2" w:rsidRPr="0061038E" w14:paraId="22762802" w14:textId="77777777" w:rsidTr="00B8388E">
        <w:trPr>
          <w:trHeight w:val="288"/>
          <w:jc w:val="center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6E57480" w14:textId="1E65AC4A" w:rsidR="00F611B2" w:rsidRPr="0061038E" w:rsidRDefault="00411627" w:rsidP="00F611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Fe2p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BB31303" w14:textId="7142399B" w:rsidR="00F611B2" w:rsidRPr="0045543B" w:rsidRDefault="0045543B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710.69</w:t>
            </w: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14:paraId="2FED42FE" w14:textId="393203DE" w:rsidR="00F611B2" w:rsidRPr="0045543B" w:rsidRDefault="003A658E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  <w:r w:rsidR="00F611B2">
              <w:rPr>
                <w:rFonts w:ascii="Calibri" w:hAnsi="Calibri" w:cs="Calibri"/>
                <w:color w:val="000000"/>
              </w:rPr>
              <w:t>.45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14:paraId="3C2FC924" w14:textId="603769D8" w:rsidR="00F611B2" w:rsidRPr="0045543B" w:rsidRDefault="00F611B2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45405.55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0442CC4" w14:textId="605AAFFF" w:rsidR="00F611B2" w:rsidRPr="0045543B" w:rsidRDefault="0045543B" w:rsidP="00F611B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18.00</w:t>
            </w:r>
          </w:p>
        </w:tc>
      </w:tr>
    </w:tbl>
    <w:p w14:paraId="4AB826A0" w14:textId="5008CE94" w:rsidR="0054630B" w:rsidRDefault="0054630B" w:rsidP="00C06D64">
      <w:pPr>
        <w:rPr>
          <w:rFonts w:asciiTheme="majorBidi" w:hAnsiTheme="majorBidi" w:cstheme="majorBidi"/>
          <w:b/>
          <w:bCs/>
          <w:sz w:val="20"/>
          <w:szCs w:val="20"/>
        </w:rPr>
      </w:pPr>
    </w:p>
    <w:sectPr w:rsidR="005463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434C9" w14:textId="77777777" w:rsidR="0054005C" w:rsidRDefault="0054005C" w:rsidP="000C0B7B">
      <w:pPr>
        <w:spacing w:after="0" w:line="240" w:lineRule="auto"/>
      </w:pPr>
      <w:r>
        <w:separator/>
      </w:r>
    </w:p>
  </w:endnote>
  <w:endnote w:type="continuationSeparator" w:id="0">
    <w:p w14:paraId="658727AE" w14:textId="77777777" w:rsidR="0054005C" w:rsidRDefault="0054005C" w:rsidP="000C0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4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6CC9B" w14:textId="77777777" w:rsidR="0054005C" w:rsidRDefault="0054005C" w:rsidP="000C0B7B">
      <w:pPr>
        <w:spacing w:after="0" w:line="240" w:lineRule="auto"/>
      </w:pPr>
      <w:r>
        <w:separator/>
      </w:r>
    </w:p>
  </w:footnote>
  <w:footnote w:type="continuationSeparator" w:id="0">
    <w:p w14:paraId="7B8EFAAC" w14:textId="77777777" w:rsidR="0054005C" w:rsidRDefault="0054005C" w:rsidP="000C0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20CFD"/>
    <w:multiLevelType w:val="multilevel"/>
    <w:tmpl w:val="CA4C6C8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45EC2E3E"/>
    <w:multiLevelType w:val="multilevel"/>
    <w:tmpl w:val="DA28E4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hint="default"/>
      </w:rPr>
    </w:lvl>
  </w:abstractNum>
  <w:abstractNum w:abstractNumId="2" w15:restartNumberingAfterBreak="0">
    <w:nsid w:val="797F5037"/>
    <w:multiLevelType w:val="multilevel"/>
    <w:tmpl w:val="92B83F08"/>
    <w:lvl w:ilvl="0">
      <w:start w:val="1"/>
      <w:numFmt w:val="decimal"/>
      <w:lvlText w:val="%1."/>
      <w:lvlJc w:val="left"/>
      <w:pPr>
        <w:ind w:left="2790" w:hanging="360"/>
      </w:pPr>
      <w:rPr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90" w:hanging="360"/>
      </w:pPr>
      <w:rPr>
        <w:b/>
        <w:bCs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3150" w:hanging="720"/>
      </w:pPr>
    </w:lvl>
    <w:lvl w:ilvl="3">
      <w:start w:val="1"/>
      <w:numFmt w:val="decimal"/>
      <w:isLgl/>
      <w:lvlText w:val="%1.%2.%3.%4"/>
      <w:lvlJc w:val="left"/>
      <w:pPr>
        <w:ind w:left="3150" w:hanging="720"/>
      </w:pPr>
    </w:lvl>
    <w:lvl w:ilvl="4">
      <w:start w:val="1"/>
      <w:numFmt w:val="decimal"/>
      <w:isLgl/>
      <w:lvlText w:val="%1.%2.%3.%4.%5"/>
      <w:lvlJc w:val="left"/>
      <w:pPr>
        <w:ind w:left="3510" w:hanging="1080"/>
      </w:pPr>
    </w:lvl>
    <w:lvl w:ilvl="5">
      <w:start w:val="1"/>
      <w:numFmt w:val="decimal"/>
      <w:isLgl/>
      <w:lvlText w:val="%1.%2.%3.%4.%5.%6"/>
      <w:lvlJc w:val="left"/>
      <w:pPr>
        <w:ind w:left="3510" w:hanging="1080"/>
      </w:pPr>
    </w:lvl>
    <w:lvl w:ilvl="6">
      <w:start w:val="1"/>
      <w:numFmt w:val="decimal"/>
      <w:isLgl/>
      <w:lvlText w:val="%1.%2.%3.%4.%5.%6.%7"/>
      <w:lvlJc w:val="left"/>
      <w:pPr>
        <w:ind w:left="3870" w:hanging="1440"/>
      </w:pPr>
    </w:lvl>
    <w:lvl w:ilvl="7">
      <w:start w:val="1"/>
      <w:numFmt w:val="decimal"/>
      <w:isLgl/>
      <w:lvlText w:val="%1.%2.%3.%4.%5.%6.%7.%8"/>
      <w:lvlJc w:val="left"/>
      <w:pPr>
        <w:ind w:left="3870" w:hanging="1440"/>
      </w:pPr>
    </w:lvl>
    <w:lvl w:ilvl="8">
      <w:start w:val="1"/>
      <w:numFmt w:val="decimal"/>
      <w:isLgl/>
      <w:lvlText w:val="%1.%2.%3.%4.%5.%6.%7.%8.%9"/>
      <w:lvlJc w:val="left"/>
      <w:pPr>
        <w:ind w:left="4230" w:hanging="1800"/>
      </w:pPr>
    </w:lvl>
  </w:abstractNum>
  <w:abstractNum w:abstractNumId="3" w15:restartNumberingAfterBreak="0">
    <w:nsid w:val="7A653AA3"/>
    <w:multiLevelType w:val="hybridMultilevel"/>
    <w:tmpl w:val="9A9E2EA6"/>
    <w:lvl w:ilvl="0" w:tplc="F4CCDF06">
      <w:start w:val="1"/>
      <w:numFmt w:val="decimal"/>
      <w:lvlText w:val="%1"/>
      <w:lvlJc w:val="left"/>
      <w:pPr>
        <w:ind w:left="1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31EE45A">
      <w:start w:val="1"/>
      <w:numFmt w:val="lowerLetter"/>
      <w:lvlText w:val="%2"/>
      <w:lvlJc w:val="left"/>
      <w:pPr>
        <w:ind w:left="1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C04EB22">
      <w:start w:val="1"/>
      <w:numFmt w:val="lowerRoman"/>
      <w:lvlText w:val="%3"/>
      <w:lvlJc w:val="left"/>
      <w:pPr>
        <w:ind w:left="1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DF0A382">
      <w:start w:val="1"/>
      <w:numFmt w:val="decimal"/>
      <w:lvlText w:val="%4"/>
      <w:lvlJc w:val="left"/>
      <w:pPr>
        <w:ind w:left="2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0DAD71E">
      <w:start w:val="1"/>
      <w:numFmt w:val="lowerLetter"/>
      <w:lvlText w:val="%5"/>
      <w:lvlJc w:val="left"/>
      <w:pPr>
        <w:ind w:left="3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4CCB13C">
      <w:start w:val="1"/>
      <w:numFmt w:val="lowerRoman"/>
      <w:lvlText w:val="%6"/>
      <w:lvlJc w:val="left"/>
      <w:pPr>
        <w:ind w:left="4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08CE68C">
      <w:start w:val="1"/>
      <w:numFmt w:val="decimal"/>
      <w:lvlText w:val="%7"/>
      <w:lvlJc w:val="left"/>
      <w:pPr>
        <w:ind w:left="4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E56221E">
      <w:start w:val="1"/>
      <w:numFmt w:val="lowerLetter"/>
      <w:lvlText w:val="%8"/>
      <w:lvlJc w:val="left"/>
      <w:pPr>
        <w:ind w:left="5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59CDE8A">
      <w:start w:val="1"/>
      <w:numFmt w:val="lowerRoman"/>
      <w:lvlText w:val="%9"/>
      <w:lvlJc w:val="left"/>
      <w:pPr>
        <w:ind w:left="6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3384372">
    <w:abstractNumId w:val="0"/>
  </w:num>
  <w:num w:numId="2" w16cid:durableId="3688432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5623380">
    <w:abstractNumId w:val="3"/>
  </w:num>
  <w:num w:numId="4" w16cid:durableId="1954632737">
    <w:abstractNumId w:val="2"/>
  </w:num>
  <w:num w:numId="5" w16cid:durableId="1009405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634"/>
    <w:rsid w:val="000020B1"/>
    <w:rsid w:val="00002484"/>
    <w:rsid w:val="0000443D"/>
    <w:rsid w:val="00017280"/>
    <w:rsid w:val="00034C86"/>
    <w:rsid w:val="000541B9"/>
    <w:rsid w:val="00054858"/>
    <w:rsid w:val="00057DD3"/>
    <w:rsid w:val="00060219"/>
    <w:rsid w:val="000667AD"/>
    <w:rsid w:val="000717D1"/>
    <w:rsid w:val="00090998"/>
    <w:rsid w:val="000A5250"/>
    <w:rsid w:val="000C0B7B"/>
    <w:rsid w:val="000C0C55"/>
    <w:rsid w:val="000C62F6"/>
    <w:rsid w:val="000D0899"/>
    <w:rsid w:val="000D1D57"/>
    <w:rsid w:val="000D377D"/>
    <w:rsid w:val="000E2AAD"/>
    <w:rsid w:val="000E5C4B"/>
    <w:rsid w:val="000E6C66"/>
    <w:rsid w:val="001063BF"/>
    <w:rsid w:val="00115F1C"/>
    <w:rsid w:val="00117627"/>
    <w:rsid w:val="001200DE"/>
    <w:rsid w:val="001268FD"/>
    <w:rsid w:val="00127956"/>
    <w:rsid w:val="00132206"/>
    <w:rsid w:val="0014510C"/>
    <w:rsid w:val="00166DAC"/>
    <w:rsid w:val="00172E44"/>
    <w:rsid w:val="00175341"/>
    <w:rsid w:val="0017669C"/>
    <w:rsid w:val="00181976"/>
    <w:rsid w:val="00183962"/>
    <w:rsid w:val="001A00DE"/>
    <w:rsid w:val="001A60EA"/>
    <w:rsid w:val="001A662A"/>
    <w:rsid w:val="001A66AF"/>
    <w:rsid w:val="001B2265"/>
    <w:rsid w:val="001B670B"/>
    <w:rsid w:val="001E0AE0"/>
    <w:rsid w:val="001E1997"/>
    <w:rsid w:val="001E1BD1"/>
    <w:rsid w:val="001E37AE"/>
    <w:rsid w:val="001E50AD"/>
    <w:rsid w:val="001E667B"/>
    <w:rsid w:val="001F022B"/>
    <w:rsid w:val="001F1CF9"/>
    <w:rsid w:val="001F5E8A"/>
    <w:rsid w:val="00201079"/>
    <w:rsid w:val="0021730E"/>
    <w:rsid w:val="00222E0C"/>
    <w:rsid w:val="00224037"/>
    <w:rsid w:val="00245265"/>
    <w:rsid w:val="00254A66"/>
    <w:rsid w:val="00254C04"/>
    <w:rsid w:val="002566B9"/>
    <w:rsid w:val="00257C3D"/>
    <w:rsid w:val="00267496"/>
    <w:rsid w:val="0028042D"/>
    <w:rsid w:val="0029248D"/>
    <w:rsid w:val="002B2048"/>
    <w:rsid w:val="002B21CA"/>
    <w:rsid w:val="002B63F1"/>
    <w:rsid w:val="002C0D9F"/>
    <w:rsid w:val="002D3BDC"/>
    <w:rsid w:val="002F220D"/>
    <w:rsid w:val="002F4E88"/>
    <w:rsid w:val="0030281B"/>
    <w:rsid w:val="00302B08"/>
    <w:rsid w:val="00307A2C"/>
    <w:rsid w:val="00320327"/>
    <w:rsid w:val="0032177E"/>
    <w:rsid w:val="00322C8F"/>
    <w:rsid w:val="003641B1"/>
    <w:rsid w:val="00367567"/>
    <w:rsid w:val="00371429"/>
    <w:rsid w:val="00384364"/>
    <w:rsid w:val="003A0C52"/>
    <w:rsid w:val="003A3BB6"/>
    <w:rsid w:val="003A46F7"/>
    <w:rsid w:val="003A658E"/>
    <w:rsid w:val="003B0634"/>
    <w:rsid w:val="003B5867"/>
    <w:rsid w:val="003C3C73"/>
    <w:rsid w:val="003C567D"/>
    <w:rsid w:val="003D2577"/>
    <w:rsid w:val="003E40C8"/>
    <w:rsid w:val="003E49FB"/>
    <w:rsid w:val="003F1876"/>
    <w:rsid w:val="003F27A6"/>
    <w:rsid w:val="003F32F4"/>
    <w:rsid w:val="00411627"/>
    <w:rsid w:val="0041166A"/>
    <w:rsid w:val="00416E76"/>
    <w:rsid w:val="0042451C"/>
    <w:rsid w:val="004358D7"/>
    <w:rsid w:val="00437086"/>
    <w:rsid w:val="00444831"/>
    <w:rsid w:val="0045285C"/>
    <w:rsid w:val="00454373"/>
    <w:rsid w:val="0045543B"/>
    <w:rsid w:val="00464828"/>
    <w:rsid w:val="004665AD"/>
    <w:rsid w:val="004853EB"/>
    <w:rsid w:val="004912C9"/>
    <w:rsid w:val="00493051"/>
    <w:rsid w:val="00494FAA"/>
    <w:rsid w:val="004A15D6"/>
    <w:rsid w:val="004B3AEC"/>
    <w:rsid w:val="004C5598"/>
    <w:rsid w:val="004D15D6"/>
    <w:rsid w:val="004D1CCB"/>
    <w:rsid w:val="004D4BA7"/>
    <w:rsid w:val="004F2499"/>
    <w:rsid w:val="004F3158"/>
    <w:rsid w:val="00501320"/>
    <w:rsid w:val="00503717"/>
    <w:rsid w:val="005132A8"/>
    <w:rsid w:val="005136BE"/>
    <w:rsid w:val="00536768"/>
    <w:rsid w:val="0054005C"/>
    <w:rsid w:val="0054137F"/>
    <w:rsid w:val="005415CC"/>
    <w:rsid w:val="0054630B"/>
    <w:rsid w:val="00552434"/>
    <w:rsid w:val="00554F7A"/>
    <w:rsid w:val="00562257"/>
    <w:rsid w:val="0057163D"/>
    <w:rsid w:val="0058583E"/>
    <w:rsid w:val="005A66FB"/>
    <w:rsid w:val="005A7226"/>
    <w:rsid w:val="005A75A7"/>
    <w:rsid w:val="005B018C"/>
    <w:rsid w:val="005B7B72"/>
    <w:rsid w:val="005C14CE"/>
    <w:rsid w:val="005C6F3B"/>
    <w:rsid w:val="005C7E0C"/>
    <w:rsid w:val="005D4FF1"/>
    <w:rsid w:val="005E143E"/>
    <w:rsid w:val="005E1C5C"/>
    <w:rsid w:val="005F0DA1"/>
    <w:rsid w:val="0060761B"/>
    <w:rsid w:val="006115AD"/>
    <w:rsid w:val="00612B4C"/>
    <w:rsid w:val="00612DE3"/>
    <w:rsid w:val="00615976"/>
    <w:rsid w:val="0062492B"/>
    <w:rsid w:val="006318D4"/>
    <w:rsid w:val="006332D5"/>
    <w:rsid w:val="00640BF0"/>
    <w:rsid w:val="0065229E"/>
    <w:rsid w:val="00652C39"/>
    <w:rsid w:val="006547B9"/>
    <w:rsid w:val="0065584C"/>
    <w:rsid w:val="00672CF4"/>
    <w:rsid w:val="00676152"/>
    <w:rsid w:val="006769B1"/>
    <w:rsid w:val="006775A9"/>
    <w:rsid w:val="0068196F"/>
    <w:rsid w:val="006838FC"/>
    <w:rsid w:val="00683CF0"/>
    <w:rsid w:val="00684734"/>
    <w:rsid w:val="00686DF6"/>
    <w:rsid w:val="00691338"/>
    <w:rsid w:val="00692F61"/>
    <w:rsid w:val="006934D1"/>
    <w:rsid w:val="006A6239"/>
    <w:rsid w:val="006B0A48"/>
    <w:rsid w:val="006B0F4D"/>
    <w:rsid w:val="006B18C8"/>
    <w:rsid w:val="006C1F4F"/>
    <w:rsid w:val="006D3C21"/>
    <w:rsid w:val="006D6D83"/>
    <w:rsid w:val="006F3059"/>
    <w:rsid w:val="006F5713"/>
    <w:rsid w:val="006F60F2"/>
    <w:rsid w:val="006F7C61"/>
    <w:rsid w:val="007125BB"/>
    <w:rsid w:val="00716BB2"/>
    <w:rsid w:val="00731AFB"/>
    <w:rsid w:val="00733343"/>
    <w:rsid w:val="0074149C"/>
    <w:rsid w:val="007441A3"/>
    <w:rsid w:val="007508F7"/>
    <w:rsid w:val="00750B4A"/>
    <w:rsid w:val="00751394"/>
    <w:rsid w:val="00753E09"/>
    <w:rsid w:val="007609D1"/>
    <w:rsid w:val="007814E2"/>
    <w:rsid w:val="007833CA"/>
    <w:rsid w:val="00785F0D"/>
    <w:rsid w:val="00791CE1"/>
    <w:rsid w:val="007E7808"/>
    <w:rsid w:val="007F4632"/>
    <w:rsid w:val="00800042"/>
    <w:rsid w:val="00800E66"/>
    <w:rsid w:val="00804E97"/>
    <w:rsid w:val="0081001A"/>
    <w:rsid w:val="008110C1"/>
    <w:rsid w:val="008210A9"/>
    <w:rsid w:val="00821DE6"/>
    <w:rsid w:val="00826E64"/>
    <w:rsid w:val="0083339F"/>
    <w:rsid w:val="0083459E"/>
    <w:rsid w:val="00840E6A"/>
    <w:rsid w:val="00841E35"/>
    <w:rsid w:val="00874B58"/>
    <w:rsid w:val="00875F2B"/>
    <w:rsid w:val="008800AB"/>
    <w:rsid w:val="0088112D"/>
    <w:rsid w:val="008811AF"/>
    <w:rsid w:val="00897883"/>
    <w:rsid w:val="008A6B85"/>
    <w:rsid w:val="008B4504"/>
    <w:rsid w:val="008B6EFC"/>
    <w:rsid w:val="008C09F7"/>
    <w:rsid w:val="008C2936"/>
    <w:rsid w:val="008C4F6A"/>
    <w:rsid w:val="008C794D"/>
    <w:rsid w:val="008D2672"/>
    <w:rsid w:val="008E1169"/>
    <w:rsid w:val="008E5349"/>
    <w:rsid w:val="00901B12"/>
    <w:rsid w:val="0090212B"/>
    <w:rsid w:val="0090268B"/>
    <w:rsid w:val="009273D4"/>
    <w:rsid w:val="009361AC"/>
    <w:rsid w:val="009362B4"/>
    <w:rsid w:val="00941CD5"/>
    <w:rsid w:val="00941D9E"/>
    <w:rsid w:val="00946477"/>
    <w:rsid w:val="00951E9D"/>
    <w:rsid w:val="00953EDF"/>
    <w:rsid w:val="00955C6B"/>
    <w:rsid w:val="009604AA"/>
    <w:rsid w:val="00963986"/>
    <w:rsid w:val="00967E54"/>
    <w:rsid w:val="00981C48"/>
    <w:rsid w:val="0099183B"/>
    <w:rsid w:val="009A3B32"/>
    <w:rsid w:val="009C3075"/>
    <w:rsid w:val="009C7A7E"/>
    <w:rsid w:val="009E0158"/>
    <w:rsid w:val="009E39E8"/>
    <w:rsid w:val="00A15791"/>
    <w:rsid w:val="00A15A0F"/>
    <w:rsid w:val="00A210EF"/>
    <w:rsid w:val="00A237C3"/>
    <w:rsid w:val="00A368A1"/>
    <w:rsid w:val="00A42753"/>
    <w:rsid w:val="00A46868"/>
    <w:rsid w:val="00A46E37"/>
    <w:rsid w:val="00A50021"/>
    <w:rsid w:val="00A56FCA"/>
    <w:rsid w:val="00A6413C"/>
    <w:rsid w:val="00A667DD"/>
    <w:rsid w:val="00A7149B"/>
    <w:rsid w:val="00A763B9"/>
    <w:rsid w:val="00A770F9"/>
    <w:rsid w:val="00A778B3"/>
    <w:rsid w:val="00A81220"/>
    <w:rsid w:val="00A84D3C"/>
    <w:rsid w:val="00A86E27"/>
    <w:rsid w:val="00A9587B"/>
    <w:rsid w:val="00AA145E"/>
    <w:rsid w:val="00AA5A76"/>
    <w:rsid w:val="00AA7F3A"/>
    <w:rsid w:val="00AD6218"/>
    <w:rsid w:val="00AD7D4A"/>
    <w:rsid w:val="00AE1478"/>
    <w:rsid w:val="00AE7E89"/>
    <w:rsid w:val="00AF0E3D"/>
    <w:rsid w:val="00AF2874"/>
    <w:rsid w:val="00AF4D81"/>
    <w:rsid w:val="00AF6C88"/>
    <w:rsid w:val="00B11912"/>
    <w:rsid w:val="00B148E7"/>
    <w:rsid w:val="00B30E09"/>
    <w:rsid w:val="00B31CF2"/>
    <w:rsid w:val="00B40D14"/>
    <w:rsid w:val="00B415C1"/>
    <w:rsid w:val="00B4371B"/>
    <w:rsid w:val="00B50486"/>
    <w:rsid w:val="00B509D6"/>
    <w:rsid w:val="00B64CCE"/>
    <w:rsid w:val="00B77E21"/>
    <w:rsid w:val="00B8214B"/>
    <w:rsid w:val="00B87DD1"/>
    <w:rsid w:val="00B94A64"/>
    <w:rsid w:val="00BA2E3F"/>
    <w:rsid w:val="00BA30F5"/>
    <w:rsid w:val="00BA7424"/>
    <w:rsid w:val="00BD04B6"/>
    <w:rsid w:val="00BF00CB"/>
    <w:rsid w:val="00BF7088"/>
    <w:rsid w:val="00C05DE5"/>
    <w:rsid w:val="00C06D64"/>
    <w:rsid w:val="00C21791"/>
    <w:rsid w:val="00C2300C"/>
    <w:rsid w:val="00C30EF3"/>
    <w:rsid w:val="00C36555"/>
    <w:rsid w:val="00C4281C"/>
    <w:rsid w:val="00C57FE1"/>
    <w:rsid w:val="00C61C0E"/>
    <w:rsid w:val="00C638F4"/>
    <w:rsid w:val="00C72723"/>
    <w:rsid w:val="00C75A4C"/>
    <w:rsid w:val="00C76F15"/>
    <w:rsid w:val="00C94374"/>
    <w:rsid w:val="00C94386"/>
    <w:rsid w:val="00CB5C6D"/>
    <w:rsid w:val="00CB6B5F"/>
    <w:rsid w:val="00CD167A"/>
    <w:rsid w:val="00CE2828"/>
    <w:rsid w:val="00CE5499"/>
    <w:rsid w:val="00CF1E8C"/>
    <w:rsid w:val="00D00F1E"/>
    <w:rsid w:val="00D15056"/>
    <w:rsid w:val="00D170FF"/>
    <w:rsid w:val="00D21354"/>
    <w:rsid w:val="00D240B1"/>
    <w:rsid w:val="00D35BF2"/>
    <w:rsid w:val="00D45AE3"/>
    <w:rsid w:val="00D50DED"/>
    <w:rsid w:val="00D534A8"/>
    <w:rsid w:val="00D55B60"/>
    <w:rsid w:val="00D66F06"/>
    <w:rsid w:val="00D73AFB"/>
    <w:rsid w:val="00D763D7"/>
    <w:rsid w:val="00D805F2"/>
    <w:rsid w:val="00D84650"/>
    <w:rsid w:val="00DA385A"/>
    <w:rsid w:val="00DA557E"/>
    <w:rsid w:val="00DA59DF"/>
    <w:rsid w:val="00DA5E22"/>
    <w:rsid w:val="00DB0325"/>
    <w:rsid w:val="00DB562A"/>
    <w:rsid w:val="00DC3FFA"/>
    <w:rsid w:val="00DD6847"/>
    <w:rsid w:val="00DE3565"/>
    <w:rsid w:val="00DE5115"/>
    <w:rsid w:val="00DE75CE"/>
    <w:rsid w:val="00DF0761"/>
    <w:rsid w:val="00DF140C"/>
    <w:rsid w:val="00DF533B"/>
    <w:rsid w:val="00E108A9"/>
    <w:rsid w:val="00E10B5F"/>
    <w:rsid w:val="00E120B8"/>
    <w:rsid w:val="00E1630A"/>
    <w:rsid w:val="00E213E3"/>
    <w:rsid w:val="00E22F7B"/>
    <w:rsid w:val="00E3195B"/>
    <w:rsid w:val="00E34834"/>
    <w:rsid w:val="00E458D4"/>
    <w:rsid w:val="00E5195A"/>
    <w:rsid w:val="00E542A1"/>
    <w:rsid w:val="00E76FFF"/>
    <w:rsid w:val="00E80A07"/>
    <w:rsid w:val="00E8138E"/>
    <w:rsid w:val="00E97895"/>
    <w:rsid w:val="00EB2CF1"/>
    <w:rsid w:val="00EC379A"/>
    <w:rsid w:val="00EC5E25"/>
    <w:rsid w:val="00ED76E2"/>
    <w:rsid w:val="00EF1D43"/>
    <w:rsid w:val="00EF676A"/>
    <w:rsid w:val="00F00953"/>
    <w:rsid w:val="00F1159C"/>
    <w:rsid w:val="00F117AF"/>
    <w:rsid w:val="00F15C27"/>
    <w:rsid w:val="00F24839"/>
    <w:rsid w:val="00F24E1C"/>
    <w:rsid w:val="00F27430"/>
    <w:rsid w:val="00F37FC1"/>
    <w:rsid w:val="00F4288C"/>
    <w:rsid w:val="00F46F5A"/>
    <w:rsid w:val="00F52A9E"/>
    <w:rsid w:val="00F611B2"/>
    <w:rsid w:val="00F77459"/>
    <w:rsid w:val="00F82733"/>
    <w:rsid w:val="00F83F57"/>
    <w:rsid w:val="00FA46F2"/>
    <w:rsid w:val="00FA6C39"/>
    <w:rsid w:val="00FB5E4D"/>
    <w:rsid w:val="00FC52C9"/>
    <w:rsid w:val="00FC5A0E"/>
    <w:rsid w:val="00FD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5F06A"/>
  <w15:chartTrackingRefBased/>
  <w15:docId w15:val="{9148CA59-8D86-4326-9CA0-E8A7A9AF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7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SCI01FigureSchemeChartwithbottombar">
    <w:name w:val="RSC I01 Figure/Scheme/Chart with bottom bar"/>
    <w:basedOn w:val="Normal"/>
    <w:link w:val="RSCI01FigureSchemeChartwithbottombarChar"/>
    <w:qFormat/>
    <w:rsid w:val="009362B4"/>
    <w:pPr>
      <w:pBdr>
        <w:bottom w:val="single" w:sz="12" w:space="5" w:color="999999"/>
      </w:pBdr>
      <w:spacing w:before="40" w:after="120" w:line="120" w:lineRule="exact"/>
      <w:jc w:val="both"/>
    </w:pPr>
    <w:rPr>
      <w:rFonts w:cstheme="minorHAnsi"/>
      <w:w w:val="108"/>
      <w:sz w:val="14"/>
      <w:szCs w:val="14"/>
      <w:lang w:val="en-GB"/>
    </w:rPr>
  </w:style>
  <w:style w:type="character" w:customStyle="1" w:styleId="RSCI01FigureSchemeChartwithbottombarChar">
    <w:name w:val="RSC I01 Figure/Scheme/Chart with bottom bar Char"/>
    <w:basedOn w:val="DefaultParagraphFont"/>
    <w:link w:val="RSCI01FigureSchemeChartwithbottombar"/>
    <w:rsid w:val="009362B4"/>
    <w:rPr>
      <w:rFonts w:cstheme="minorHAnsi"/>
      <w:w w:val="108"/>
      <w:sz w:val="14"/>
      <w:szCs w:val="14"/>
      <w:lang w:val="en-GB"/>
    </w:rPr>
  </w:style>
  <w:style w:type="character" w:customStyle="1" w:styleId="fontstyle01">
    <w:name w:val="fontstyle01"/>
    <w:basedOn w:val="DefaultParagraphFont"/>
    <w:rsid w:val="00AA5A76"/>
    <w:rPr>
      <w:rFonts w:ascii="CIDFont+F4" w:hAnsi="CIDFont+F4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AA5A76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Bodytext">
    <w:name w:val="Body text_"/>
    <w:link w:val="BodyText8"/>
    <w:rsid w:val="00C30EF3"/>
    <w:rPr>
      <w:rFonts w:ascii="Segoe UI" w:eastAsia="Segoe UI" w:hAnsi="Segoe UI" w:cs="Segoe UI"/>
      <w:sz w:val="16"/>
      <w:szCs w:val="16"/>
      <w:shd w:val="clear" w:color="auto" w:fill="FFFFFF"/>
    </w:rPr>
  </w:style>
  <w:style w:type="paragraph" w:customStyle="1" w:styleId="BodyText8">
    <w:name w:val="Body Text8"/>
    <w:basedOn w:val="Normal"/>
    <w:link w:val="Bodytext"/>
    <w:rsid w:val="00C30EF3"/>
    <w:pPr>
      <w:shd w:val="clear" w:color="auto" w:fill="FFFFFF"/>
      <w:spacing w:after="660" w:line="230" w:lineRule="exact"/>
      <w:jc w:val="both"/>
    </w:pPr>
    <w:rPr>
      <w:rFonts w:ascii="Segoe UI" w:eastAsia="Segoe UI" w:hAnsi="Segoe UI" w:cs="Segoe UI"/>
      <w:sz w:val="16"/>
      <w:szCs w:val="16"/>
    </w:rPr>
  </w:style>
  <w:style w:type="character" w:customStyle="1" w:styleId="Bodytext7">
    <w:name w:val="Body text (7)_"/>
    <w:link w:val="Bodytext70"/>
    <w:rsid w:val="00A15A0F"/>
    <w:rPr>
      <w:rFonts w:ascii="Bookman Old Style" w:eastAsia="Bookman Old Style" w:hAnsi="Bookman Old Style" w:cs="Bookman Old Style"/>
      <w:sz w:val="14"/>
      <w:szCs w:val="14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A15A0F"/>
    <w:pPr>
      <w:shd w:val="clear" w:color="auto" w:fill="FFFFFF"/>
      <w:spacing w:before="240" w:after="240" w:line="0" w:lineRule="atLeast"/>
      <w:jc w:val="both"/>
    </w:pPr>
    <w:rPr>
      <w:rFonts w:ascii="Bookman Old Style" w:eastAsia="Bookman Old Style" w:hAnsi="Bookman Old Style" w:cs="Bookman Old Style"/>
      <w:sz w:val="14"/>
      <w:szCs w:val="14"/>
    </w:rPr>
  </w:style>
  <w:style w:type="table" w:styleId="TableGrid">
    <w:name w:val="Table Grid"/>
    <w:basedOn w:val="TableNormal"/>
    <w:uiPriority w:val="39"/>
    <w:rsid w:val="00A15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12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SCT01TableTitlewithtopbar">
    <w:name w:val="RSC T01 Table Title with top bar"/>
    <w:basedOn w:val="Normal"/>
    <w:link w:val="RSCT01TableTitlewithtopbarChar"/>
    <w:qFormat/>
    <w:rsid w:val="00C638F4"/>
    <w:pPr>
      <w:keepNext/>
      <w:keepLines/>
      <w:pBdr>
        <w:top w:val="single" w:sz="12" w:space="1" w:color="999999"/>
        <w:bottom w:val="single" w:sz="6" w:space="1" w:color="auto"/>
      </w:pBdr>
      <w:spacing w:before="120" w:after="120" w:line="200" w:lineRule="exact"/>
      <w:jc w:val="both"/>
    </w:pPr>
    <w:rPr>
      <w:rFonts w:eastAsia="Times New Roman" w:cs="Times New Roman"/>
      <w:sz w:val="14"/>
      <w:szCs w:val="20"/>
      <w:lang w:val="en-GB" w:eastAsia="en-GB"/>
    </w:rPr>
  </w:style>
  <w:style w:type="character" w:customStyle="1" w:styleId="RSCT01TableTitlewithtopbarChar">
    <w:name w:val="RSC T01 Table Title with top bar Char"/>
    <w:basedOn w:val="DefaultParagraphFont"/>
    <w:link w:val="RSCT01TableTitlewithtopbar"/>
    <w:rsid w:val="00C638F4"/>
    <w:rPr>
      <w:rFonts w:eastAsia="Times New Roman" w:cs="Times New Roman"/>
      <w:sz w:val="14"/>
      <w:szCs w:val="20"/>
      <w:lang w:val="en-GB" w:eastAsia="en-GB"/>
    </w:rPr>
  </w:style>
  <w:style w:type="paragraph" w:customStyle="1" w:styleId="RSCT03TableBody">
    <w:name w:val="RSC T03 Table Body"/>
    <w:basedOn w:val="Normal"/>
    <w:link w:val="RSCT03TableBodyChar"/>
    <w:qFormat/>
    <w:rsid w:val="00C638F4"/>
    <w:pPr>
      <w:keepNext/>
      <w:keepLines/>
      <w:spacing w:after="0" w:line="220" w:lineRule="exact"/>
      <w:jc w:val="center"/>
    </w:pPr>
    <w:rPr>
      <w:rFonts w:eastAsia="Times New Roman" w:cs="Times New Roman"/>
      <w:sz w:val="16"/>
      <w:szCs w:val="16"/>
      <w:lang w:val="en-GB" w:eastAsia="en-GB"/>
    </w:rPr>
  </w:style>
  <w:style w:type="character" w:customStyle="1" w:styleId="RSCT03TableBodyChar">
    <w:name w:val="RSC T03 Table Body Char"/>
    <w:basedOn w:val="DefaultParagraphFont"/>
    <w:link w:val="RSCT03TableBody"/>
    <w:rsid w:val="00C638F4"/>
    <w:rPr>
      <w:rFonts w:eastAsia="Times New Roman" w:cs="Times New Roman"/>
      <w:sz w:val="16"/>
      <w:szCs w:val="16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0717D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717D1"/>
    <w:rPr>
      <w:color w:val="954F72"/>
      <w:u w:val="single"/>
    </w:rPr>
  </w:style>
  <w:style w:type="paragraph" w:customStyle="1" w:styleId="font5">
    <w:name w:val="font5"/>
    <w:basedOn w:val="Normal"/>
    <w:rsid w:val="000717D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0717D1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0"/>
      <w:szCs w:val="20"/>
    </w:rPr>
  </w:style>
  <w:style w:type="paragraph" w:customStyle="1" w:styleId="font7">
    <w:name w:val="font7"/>
    <w:basedOn w:val="Normal"/>
    <w:rsid w:val="000717D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</w:rPr>
  </w:style>
  <w:style w:type="paragraph" w:customStyle="1" w:styleId="font8">
    <w:name w:val="font8"/>
    <w:basedOn w:val="Normal"/>
    <w:rsid w:val="000717D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0717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0717D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7">
    <w:name w:val="xl67"/>
    <w:basedOn w:val="Normal"/>
    <w:rsid w:val="000717D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8">
    <w:name w:val="xl68"/>
    <w:basedOn w:val="Normal"/>
    <w:rsid w:val="000717D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0717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0717D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0717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2">
    <w:name w:val="xl72"/>
    <w:basedOn w:val="Normal"/>
    <w:rsid w:val="000717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0717D1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0717D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5">
    <w:name w:val="xl75"/>
    <w:basedOn w:val="Normal"/>
    <w:rsid w:val="000717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717D1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Normal"/>
    <w:rsid w:val="000717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C0B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B7B"/>
  </w:style>
  <w:style w:type="paragraph" w:styleId="Footer">
    <w:name w:val="footer"/>
    <w:basedOn w:val="Normal"/>
    <w:link w:val="FooterChar"/>
    <w:uiPriority w:val="99"/>
    <w:unhideWhenUsed/>
    <w:rsid w:val="000C0B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B7B"/>
  </w:style>
  <w:style w:type="character" w:customStyle="1" w:styleId="RSCB02ArticleTextChar">
    <w:name w:val="RSC B02 Article Text Char"/>
    <w:link w:val="RSCB02ArticleText"/>
    <w:locked/>
    <w:rsid w:val="003F32F4"/>
    <w:rPr>
      <w:rFonts w:ascii="Times New Roman" w:hAnsi="Times New Roman" w:cs="Times New Roman"/>
      <w:w w:val="108"/>
      <w:sz w:val="18"/>
      <w:szCs w:val="18"/>
      <w:lang w:val="en-GB"/>
    </w:rPr>
  </w:style>
  <w:style w:type="paragraph" w:customStyle="1" w:styleId="RSCB02ArticleText">
    <w:name w:val="RSC B02 Article Text"/>
    <w:basedOn w:val="Normal"/>
    <w:link w:val="RSCB02ArticleTextChar"/>
    <w:qFormat/>
    <w:rsid w:val="003F32F4"/>
    <w:pPr>
      <w:spacing w:after="0" w:line="240" w:lineRule="exact"/>
      <w:jc w:val="both"/>
    </w:pPr>
    <w:rPr>
      <w:rFonts w:ascii="Times New Roman" w:hAnsi="Times New Roman" w:cs="Times New Roman"/>
      <w:w w:val="108"/>
      <w:sz w:val="18"/>
      <w:szCs w:val="18"/>
      <w:lang w:val="en-GB"/>
    </w:rPr>
  </w:style>
  <w:style w:type="character" w:customStyle="1" w:styleId="BodyText1">
    <w:name w:val="Body Text1"/>
    <w:rsid w:val="003F32F4"/>
    <w:rPr>
      <w:rFonts w:ascii="Segoe UI" w:eastAsia="Segoe UI" w:hAnsi="Segoe UI" w:cs="Segoe UI" w:hint="default"/>
      <w:sz w:val="16"/>
      <w:szCs w:val="16"/>
      <w:shd w:val="clear" w:color="auto" w:fill="FFFFFF"/>
    </w:rPr>
  </w:style>
  <w:style w:type="character" w:customStyle="1" w:styleId="BodyText6">
    <w:name w:val="Body Text6"/>
    <w:rsid w:val="003F32F4"/>
    <w:rPr>
      <w:rFonts w:ascii="Segoe UI" w:eastAsia="Segoe UI" w:hAnsi="Segoe UI" w:cs="Segoe UI" w:hint="default"/>
      <w:b w:val="0"/>
      <w:bCs w:val="0"/>
      <w:i w:val="0"/>
      <w:iCs w:val="0"/>
      <w:smallCaps w:val="0"/>
      <w:strike w:val="0"/>
      <w:dstrike w:val="0"/>
      <w:spacing w:val="0"/>
      <w:sz w:val="16"/>
      <w:szCs w:val="16"/>
      <w:u w:val="none"/>
      <w:effect w:val="none"/>
      <w:shd w:val="clear" w:color="auto" w:fill="FFFFFF"/>
    </w:rPr>
  </w:style>
  <w:style w:type="character" w:customStyle="1" w:styleId="Bodytext7pt">
    <w:name w:val="Body text + 7 pt"/>
    <w:aliases w:val="Bold"/>
    <w:rsid w:val="003F32F4"/>
    <w:rPr>
      <w:rFonts w:ascii="Segoe UI" w:eastAsia="Segoe UI" w:hAnsi="Segoe UI" w:cs="Segoe UI" w:hint="default"/>
      <w:b/>
      <w:bCs/>
      <w:i w:val="0"/>
      <w:iCs w:val="0"/>
      <w:smallCaps w:val="0"/>
      <w:strike w:val="0"/>
      <w:dstrike w:val="0"/>
      <w:spacing w:val="0"/>
      <w:sz w:val="14"/>
      <w:szCs w:val="14"/>
      <w:u w:val="none"/>
      <w:effect w:val="none"/>
      <w:shd w:val="clear" w:color="auto" w:fill="FFFFFF"/>
    </w:rPr>
  </w:style>
  <w:style w:type="character" w:styleId="BookTitle">
    <w:name w:val="Book Title"/>
    <w:basedOn w:val="DefaultParagraphFont"/>
    <w:uiPriority w:val="33"/>
    <w:qFormat/>
    <w:rsid w:val="003F27A6"/>
    <w:rPr>
      <w:b/>
      <w:bCs/>
      <w:i/>
      <w:iCs/>
      <w:spacing w:val="5"/>
    </w:rPr>
  </w:style>
  <w:style w:type="table" w:customStyle="1" w:styleId="TableGrid0">
    <w:name w:val="TableGrid"/>
    <w:rsid w:val="006F305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01079"/>
    <w:pPr>
      <w:ind w:left="720"/>
      <w:contextualSpacing/>
    </w:pPr>
  </w:style>
  <w:style w:type="paragraph" w:customStyle="1" w:styleId="RSCB01ARTAbstract">
    <w:name w:val="RSC B01 ART Abstract"/>
    <w:basedOn w:val="Normal"/>
    <w:link w:val="RSCB01ARTAbstractChar"/>
    <w:qFormat/>
    <w:rsid w:val="00753E09"/>
    <w:pPr>
      <w:spacing w:after="200" w:line="240" w:lineRule="exact"/>
      <w:jc w:val="both"/>
    </w:pPr>
    <w:rPr>
      <w:noProof/>
      <w:sz w:val="16"/>
      <w:lang w:val="en-GB" w:eastAsia="en-GB"/>
    </w:rPr>
  </w:style>
  <w:style w:type="character" w:customStyle="1" w:styleId="RSCB01ARTAbstractChar">
    <w:name w:val="RSC B01 ART Abstract Char"/>
    <w:basedOn w:val="DefaultParagraphFont"/>
    <w:link w:val="RSCB01ARTAbstract"/>
    <w:rsid w:val="00753E09"/>
    <w:rPr>
      <w:noProof/>
      <w:sz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8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F8DED1AE-C088-463C-88D8-6B16E48C1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8059</TotalTime>
  <Pages>14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sheta mohamed</cp:lastModifiedBy>
  <cp:revision>215</cp:revision>
  <dcterms:created xsi:type="dcterms:W3CDTF">2018-04-27T18:30:00Z</dcterms:created>
  <dcterms:modified xsi:type="dcterms:W3CDTF">2022-06-16T16:02:00Z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http://www.zotero.org/styles/advanced-materials</vt:lpwstr>
  </property>
  <property fmtid="{D5CDD505-2E9C-101B-9397-08002B2CF9AE}" pid="3" name="Mendeley Recent Style Name 0_1">
    <vt:lpwstr>Advanced Materials</vt:lpwstr>
  </property>
  <property fmtid="{D5CDD505-2E9C-101B-9397-08002B2CF9AE}" pid="4" name="Mendeley Recent Style Id 1_1">
    <vt:lpwstr>http://www.zotero.org/styles/analytical-and-bioanalytical-chemistry</vt:lpwstr>
  </property>
  <property fmtid="{D5CDD505-2E9C-101B-9397-08002B2CF9AE}" pid="5" name="Mendeley Recent Style Name 1_1">
    <vt:lpwstr>Analytical and Bioanalytical Chemistry</vt:lpwstr>
  </property>
  <property fmtid="{D5CDD505-2E9C-101B-9397-08002B2CF9AE}" pid="6" name="Mendeley Recent Style Id 2_1">
    <vt:lpwstr>http://www.zotero.org/styles/biosensors-and-bioelectronics</vt:lpwstr>
  </property>
  <property fmtid="{D5CDD505-2E9C-101B-9397-08002B2CF9AE}" pid="7" name="Mendeley Recent Style Name 2_1">
    <vt:lpwstr>Biosensors and Bioelectronics</vt:lpwstr>
  </property>
  <property fmtid="{D5CDD505-2E9C-101B-9397-08002B2CF9AE}" pid="8" name="Mendeley Recent Style Id 3_1">
    <vt:lpwstr>http://www.zotero.org/styles/chemical-society-reviews</vt:lpwstr>
  </property>
  <property fmtid="{D5CDD505-2E9C-101B-9397-08002B2CF9AE}" pid="9" name="Mendeley Recent Style Name 3_1">
    <vt:lpwstr>Chemical Society Reviews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http://www.zotero.org/styles/sensors-and-actuators-b-chemical</vt:lpwstr>
  </property>
  <property fmtid="{D5CDD505-2E9C-101B-9397-08002B2CF9AE}" pid="13" name="Mendeley Recent Style Name 5_1">
    <vt:lpwstr>Sensors &amp; Actuators: B. Chemical</vt:lpwstr>
  </property>
  <property fmtid="{D5CDD505-2E9C-101B-9397-08002B2CF9AE}" pid="14" name="Mendeley Recent Style Id 6_1">
    <vt:lpwstr>http://www.zotero.org/styles/springer-basic-brackets-no-et-al</vt:lpwstr>
  </property>
  <property fmtid="{D5CDD505-2E9C-101B-9397-08002B2CF9AE}" pid="15" name="Mendeley Recent Style Name 6_1">
    <vt:lpwstr>Springer - Basic (numeric, brackets, no "et al.")</vt:lpwstr>
  </property>
  <property fmtid="{D5CDD505-2E9C-101B-9397-08002B2CF9AE}" pid="16" name="Mendeley Recent Style Id 7_1">
    <vt:lpwstr>http://www.zotero.org/styles/talanta</vt:lpwstr>
  </property>
  <property fmtid="{D5CDD505-2E9C-101B-9397-08002B2CF9AE}" pid="17" name="Mendeley Recent Style Name 7_1">
    <vt:lpwstr>Talanta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http://www.zotero.org/styles/water-research</vt:lpwstr>
  </property>
  <property fmtid="{D5CDD505-2E9C-101B-9397-08002B2CF9AE}" pid="21" name="Mendeley Recent Style Name 9_1">
    <vt:lpwstr>Water Research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f1c28634-4097-30b3-b186-e95068338b69</vt:lpwstr>
  </property>
  <property fmtid="{D5CDD505-2E9C-101B-9397-08002B2CF9AE}" pid="24" name="Mendeley Citation Style_1">
    <vt:lpwstr>http://www.zotero.org/styles/analytical-and-bioanalytical-chemistry</vt:lpwstr>
  </property>
</Properties>
</file>