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A77CA" w14:textId="751233E2" w:rsidR="00585D36" w:rsidRPr="004F1058" w:rsidRDefault="00B356DC" w:rsidP="00585D36">
      <w:pPr>
        <w:pStyle w:val="Title"/>
        <w:rPr>
          <w:sz w:val="32"/>
          <w:szCs w:val="96"/>
        </w:rPr>
      </w:pPr>
      <w:r>
        <w:rPr>
          <w:sz w:val="32"/>
          <w:szCs w:val="96"/>
        </w:rPr>
        <w:t xml:space="preserve">Supplementary </w:t>
      </w:r>
      <w:r w:rsidR="00EB6D7F">
        <w:rPr>
          <w:sz w:val="32"/>
          <w:szCs w:val="96"/>
        </w:rPr>
        <w:t>Material</w:t>
      </w:r>
      <w:r>
        <w:rPr>
          <w:sz w:val="32"/>
          <w:szCs w:val="96"/>
        </w:rPr>
        <w:t xml:space="preserve">: </w:t>
      </w:r>
      <w:r w:rsidR="00585D36" w:rsidRPr="004F1058">
        <w:rPr>
          <w:sz w:val="32"/>
          <w:szCs w:val="96"/>
        </w:rPr>
        <w:t>The Mechanical Response of Micron-Sized Molecular Crystal</w:t>
      </w:r>
      <w:r w:rsidR="00585D36">
        <w:rPr>
          <w:sz w:val="32"/>
          <w:szCs w:val="96"/>
        </w:rPr>
        <w:t>s</w:t>
      </w:r>
      <w:r w:rsidR="00585D36" w:rsidRPr="004F1058">
        <w:rPr>
          <w:sz w:val="32"/>
          <w:szCs w:val="96"/>
        </w:rPr>
        <w:t xml:space="preserve"> </w:t>
      </w:r>
    </w:p>
    <w:p w14:paraId="77822A31" w14:textId="77777777" w:rsidR="00585D36" w:rsidRPr="004F1058" w:rsidRDefault="00585D36" w:rsidP="00585D36">
      <w:pPr>
        <w:rPr>
          <w:sz w:val="22"/>
          <w:szCs w:val="32"/>
        </w:rPr>
      </w:pPr>
    </w:p>
    <w:p w14:paraId="57998147" w14:textId="04BD7F24" w:rsidR="00585D36" w:rsidRPr="004F1058" w:rsidRDefault="00585D36" w:rsidP="00585D36">
      <w:pPr>
        <w:rPr>
          <w:sz w:val="22"/>
          <w:szCs w:val="32"/>
        </w:rPr>
      </w:pPr>
      <w:r w:rsidRPr="004F1058">
        <w:rPr>
          <w:sz w:val="22"/>
          <w:szCs w:val="32"/>
        </w:rPr>
        <w:t xml:space="preserve">Christopher </w:t>
      </w:r>
      <w:r w:rsidR="002A2FA2">
        <w:rPr>
          <w:sz w:val="22"/>
          <w:szCs w:val="32"/>
        </w:rPr>
        <w:t xml:space="preserve">M. </w:t>
      </w:r>
      <w:r w:rsidRPr="004F1058">
        <w:rPr>
          <w:sz w:val="22"/>
          <w:szCs w:val="32"/>
        </w:rPr>
        <w:t>Barr, Marcia Cooper, Jeremy Lechman, and Daniel C. Bufford</w:t>
      </w:r>
      <w:r w:rsidRPr="004F1058">
        <w:rPr>
          <w:i/>
          <w:sz w:val="22"/>
          <w:szCs w:val="32"/>
        </w:rPr>
        <w:t>*</w:t>
      </w:r>
    </w:p>
    <w:p w14:paraId="370154CA" w14:textId="77777777" w:rsidR="00585D36" w:rsidRDefault="00585D36" w:rsidP="00585D36">
      <w:pPr>
        <w:rPr>
          <w:i/>
          <w:sz w:val="22"/>
          <w:szCs w:val="32"/>
        </w:rPr>
      </w:pPr>
    </w:p>
    <w:p w14:paraId="491E949C" w14:textId="77777777" w:rsidR="00585D36" w:rsidRPr="004F1058" w:rsidRDefault="00585D36" w:rsidP="00585D36">
      <w:pPr>
        <w:rPr>
          <w:i/>
          <w:sz w:val="22"/>
          <w:szCs w:val="32"/>
        </w:rPr>
      </w:pPr>
      <w:r w:rsidRPr="004F1058">
        <w:rPr>
          <w:i/>
          <w:sz w:val="22"/>
          <w:szCs w:val="32"/>
        </w:rPr>
        <w:t>Sandia National Laboratories, PO Box 5800, Albuquerque, NM, 87185, USA</w:t>
      </w:r>
    </w:p>
    <w:p w14:paraId="35380C99" w14:textId="77777777" w:rsidR="00585D36" w:rsidRPr="00F13332" w:rsidRDefault="00585D36" w:rsidP="00585D36">
      <w:pPr>
        <w:rPr>
          <w:sz w:val="22"/>
          <w:szCs w:val="32"/>
        </w:rPr>
      </w:pPr>
      <w:r w:rsidRPr="00F13332">
        <w:rPr>
          <w:sz w:val="22"/>
          <w:szCs w:val="32"/>
        </w:rPr>
        <w:t>* Corresponding author: dcbuffo@sandia.gov</w:t>
      </w:r>
    </w:p>
    <w:p w14:paraId="23451829" w14:textId="424820F3" w:rsidR="00451584" w:rsidRDefault="00B00B21"/>
    <w:p w14:paraId="0FC664ED" w14:textId="0D6D33FF" w:rsidR="006F334D" w:rsidRDefault="00F62AA5" w:rsidP="00687008">
      <w:pPr>
        <w:pStyle w:val="Heading1"/>
      </w:pPr>
      <w:r>
        <w:t>Experiment</w:t>
      </w:r>
    </w:p>
    <w:p w14:paraId="77E8AB2B" w14:textId="06729D1D" w:rsidR="006F334D" w:rsidRPr="000C10E4" w:rsidRDefault="006F334D" w:rsidP="006F334D">
      <w:pPr>
        <w:rPr>
          <w:sz w:val="22"/>
          <w:szCs w:val="22"/>
        </w:rPr>
      </w:pPr>
      <w:r>
        <w:rPr>
          <w:bCs/>
          <w:kern w:val="32"/>
          <w:sz w:val="22"/>
          <w:szCs w:val="32"/>
        </w:rPr>
        <w:t>S</w:t>
      </w:r>
      <w:r w:rsidRPr="004F1058">
        <w:rPr>
          <w:bCs/>
          <w:kern w:val="32"/>
          <w:sz w:val="22"/>
          <w:szCs w:val="32"/>
        </w:rPr>
        <w:t>amples were prepared from CL-20 powder</w:t>
      </w:r>
      <w:r>
        <w:rPr>
          <w:bCs/>
          <w:kern w:val="32"/>
          <w:sz w:val="22"/>
          <w:szCs w:val="32"/>
        </w:rPr>
        <w:t xml:space="preserve"> (Orbital ATK, Promontory, Utah, USA)</w:t>
      </w:r>
      <w:r w:rsidRPr="004F1058">
        <w:rPr>
          <w:bCs/>
          <w:kern w:val="32"/>
          <w:sz w:val="22"/>
          <w:szCs w:val="32"/>
        </w:rPr>
        <w:t xml:space="preserve"> with a 2.6 µm </w:t>
      </w:r>
      <w:r>
        <w:rPr>
          <w:bCs/>
          <w:kern w:val="32"/>
          <w:sz w:val="22"/>
          <w:szCs w:val="32"/>
        </w:rPr>
        <w:t>mean</w:t>
      </w:r>
      <w:r w:rsidRPr="004F1058">
        <w:rPr>
          <w:bCs/>
          <w:kern w:val="32"/>
          <w:sz w:val="22"/>
          <w:szCs w:val="32"/>
        </w:rPr>
        <w:t xml:space="preserve"> particle diameter determined by laser light scattering.</w:t>
      </w:r>
      <w:r>
        <w:rPr>
          <w:bCs/>
          <w:kern w:val="32"/>
          <w:sz w:val="22"/>
          <w:szCs w:val="32"/>
        </w:rPr>
        <w:t xml:space="preserve"> CL-20 was of high purity and primarily of the ε polymorph.</w:t>
      </w:r>
      <w:r w:rsidRPr="004F1058">
        <w:rPr>
          <w:bCs/>
          <w:kern w:val="32"/>
          <w:sz w:val="22"/>
          <w:szCs w:val="32"/>
        </w:rPr>
        <w:t> Powder was suspended in isopropanol and sonicated at ambient conditions for 1 minute prior to being dispersed onto a silicon wafer</w:t>
      </w:r>
      <w:r w:rsidRPr="004F1058">
        <w:rPr>
          <w:sz w:val="22"/>
          <w:szCs w:val="32"/>
        </w:rPr>
        <w:t>.</w:t>
      </w:r>
      <w:r w:rsidRPr="00E95F9D">
        <w:rPr>
          <w:bCs/>
          <w:kern w:val="32"/>
          <w:sz w:val="22"/>
          <w:szCs w:val="32"/>
        </w:rPr>
        <w:t xml:space="preserve"> </w:t>
      </w:r>
      <w:r w:rsidRPr="004F1058">
        <w:rPr>
          <w:bCs/>
          <w:kern w:val="32"/>
          <w:sz w:val="22"/>
          <w:szCs w:val="32"/>
        </w:rPr>
        <w:t xml:space="preserve">The wafer was covered as the sample </w:t>
      </w:r>
      <w:r>
        <w:rPr>
          <w:bCs/>
          <w:kern w:val="32"/>
          <w:sz w:val="22"/>
          <w:szCs w:val="32"/>
        </w:rPr>
        <w:t>dried in air</w:t>
      </w:r>
      <w:r w:rsidRPr="004F1058">
        <w:rPr>
          <w:bCs/>
          <w:kern w:val="32"/>
          <w:sz w:val="22"/>
          <w:szCs w:val="32"/>
        </w:rPr>
        <w:t xml:space="preserve"> in a desiccator</w:t>
      </w:r>
      <w:r>
        <w:rPr>
          <w:bCs/>
          <w:kern w:val="32"/>
          <w:sz w:val="22"/>
          <w:szCs w:val="32"/>
        </w:rPr>
        <w:t>, and remained desiccated</w:t>
      </w:r>
      <w:r w:rsidRPr="004F1058">
        <w:rPr>
          <w:bCs/>
          <w:kern w:val="32"/>
          <w:sz w:val="22"/>
          <w:szCs w:val="32"/>
        </w:rPr>
        <w:t xml:space="preserve"> until ready for analysis.</w:t>
      </w:r>
      <w:r>
        <w:rPr>
          <w:bCs/>
          <w:kern w:val="32"/>
          <w:sz w:val="22"/>
          <w:szCs w:val="32"/>
        </w:rPr>
        <w:t xml:space="preserve"> </w:t>
      </w:r>
      <w:r w:rsidRPr="004F1058">
        <w:rPr>
          <w:bCs/>
          <w:kern w:val="32"/>
          <w:sz w:val="22"/>
          <w:szCs w:val="32"/>
        </w:rPr>
        <w:t xml:space="preserve">Particle compression experiments </w:t>
      </w:r>
      <w:r>
        <w:rPr>
          <w:bCs/>
          <w:kern w:val="32"/>
          <w:sz w:val="22"/>
          <w:szCs w:val="32"/>
        </w:rPr>
        <w:t>utilized</w:t>
      </w:r>
      <w:r w:rsidRPr="004F1058">
        <w:rPr>
          <w:bCs/>
          <w:kern w:val="32"/>
          <w:sz w:val="22"/>
          <w:szCs w:val="32"/>
        </w:rPr>
        <w:t xml:space="preserve"> a Hysitron PI-85 nanoindenter </w:t>
      </w:r>
      <w:r w:rsidRPr="004F1058">
        <w:rPr>
          <w:bCs/>
          <w:kern w:val="32"/>
          <w:sz w:val="22"/>
          <w:szCs w:val="32"/>
        </w:rPr>
        <w:fldChar w:fldCharType="begin"/>
      </w:r>
      <w:r w:rsidR="00B356DC">
        <w:rPr>
          <w:bCs/>
          <w:kern w:val="32"/>
          <w:sz w:val="22"/>
          <w:szCs w:val="32"/>
        </w:rPr>
        <w:instrText xml:space="preserve"> ADDIN EN.CITE &lt;EndNote&gt;&lt;Cite&gt;&lt;Author&gt;Rzepiejewska-Malyska&lt;/Author&gt;&lt;Year&gt;2008&lt;/Year&gt;&lt;RecNum&gt;521&lt;/RecNum&gt;&lt;DisplayText&gt;[1]&lt;/DisplayText&gt;&lt;record&gt;&lt;rec-number&gt;521&lt;/rec-number&gt;&lt;foreign-keys&gt;&lt;key app="EN" db-id="dafeva0wraazvqed5v9pt9vnvs55zx0exws0" timestamp="1553793327"&gt;521&lt;/key&gt;&lt;/foreign-keys&gt;&lt;ref-type name="Journal Article"&gt;17&lt;/ref-type&gt;&lt;contributors&gt;&lt;authors&gt;&lt;author&gt;Rzepiejewska-Malyska, K. A.&lt;/author&gt;&lt;author&gt;Buerki, G.&lt;/author&gt;&lt;author&gt;Michler, J.&lt;/author&gt;&lt;author&gt;Major, R. C.&lt;/author&gt;&lt;author&gt;Cyrankowski, E.&lt;/author&gt;&lt;author&gt;Asif, S. A. S.&lt;/author&gt;&lt;author&gt;Warren, O. L.&lt;/author&gt;&lt;/authors&gt;&lt;/contributors&gt;&lt;titles&gt;&lt;title&gt;In situ mechanical observations during nanoindentation inside a high-resolution scanning electron microscope&lt;/title&gt;&lt;secondary-title&gt;Journal of Materials Research&lt;/secondary-title&gt;&lt;/titles&gt;&lt;periodical&gt;&lt;full-title&gt;Journal of Materials Research&lt;/full-title&gt;&lt;abbr-1&gt;J Mater Res&lt;/abbr-1&gt;&lt;abbr-2&gt;J. Mater. Res.&lt;/abbr-2&gt;&lt;/periodical&gt;&lt;pages&gt;1973-1979&lt;/pages&gt;&lt;volume&gt;23&lt;/volume&gt;&lt;number&gt;7&lt;/number&gt;&lt;edition&gt;2011/01/31&lt;/edition&gt;&lt;keywords&gt;&lt;keyword&gt;Hardness&lt;/keyword&gt;&lt;keyword&gt;Nanoscale&lt;/keyword&gt;&lt;keyword&gt;Scanning electron microscopy (SEM)&lt;/keyword&gt;&lt;/keywords&gt;&lt;dates&gt;&lt;year&gt;2008&lt;/year&gt;&lt;/dates&gt;&lt;publisher&gt;Cambridge University Press&lt;/publisher&gt;&lt;isbn&gt;0884-2914&lt;/isbn&gt;&lt;urls&gt;&lt;related-urls&gt;&lt;url&gt;https://www.cambridge.org/core/article/in-situ-mechanical-observations-during-nanoindentation-inside-a-highresolution-scanning-electron-microscope/6E5B7CFE5B7734A6D32F8424BE68741E&lt;/url&gt;&lt;/related-urls&gt;&lt;/urls&gt;&lt;electronic-resource-num&gt;https://doi.org/10.1557/JMR.2008.0240&lt;/electronic-resource-num&gt;&lt;remote-database-name&gt;Cambridge Core&lt;/remote-database-name&gt;&lt;remote-database-provider&gt;Cambridge University Press&lt;/remote-database-provider&gt;&lt;/record&gt;&lt;/Cite&gt;&lt;/EndNote&gt;</w:instrText>
      </w:r>
      <w:r w:rsidRPr="004F1058">
        <w:rPr>
          <w:bCs/>
          <w:kern w:val="32"/>
          <w:sz w:val="22"/>
          <w:szCs w:val="32"/>
        </w:rPr>
        <w:fldChar w:fldCharType="separate"/>
      </w:r>
      <w:r w:rsidR="00B356DC">
        <w:rPr>
          <w:bCs/>
          <w:noProof/>
          <w:kern w:val="32"/>
          <w:sz w:val="22"/>
          <w:szCs w:val="32"/>
        </w:rPr>
        <w:t>[1]</w:t>
      </w:r>
      <w:r w:rsidRPr="004F1058">
        <w:rPr>
          <w:bCs/>
          <w:kern w:val="32"/>
          <w:sz w:val="22"/>
          <w:szCs w:val="32"/>
        </w:rPr>
        <w:fldChar w:fldCharType="end"/>
      </w:r>
      <w:r w:rsidRPr="004F1058">
        <w:rPr>
          <w:bCs/>
          <w:kern w:val="32"/>
          <w:sz w:val="22"/>
          <w:szCs w:val="32"/>
        </w:rPr>
        <w:t xml:space="preserve"> operated </w:t>
      </w:r>
      <w:r w:rsidRPr="004F1058">
        <w:rPr>
          <w:bCs/>
          <w:i/>
          <w:kern w:val="32"/>
          <w:sz w:val="22"/>
          <w:szCs w:val="32"/>
        </w:rPr>
        <w:t>in situ</w:t>
      </w:r>
      <w:r w:rsidRPr="004F1058">
        <w:rPr>
          <w:bCs/>
          <w:kern w:val="32"/>
          <w:sz w:val="22"/>
          <w:szCs w:val="32"/>
        </w:rPr>
        <w:t xml:space="preserve"> inside </w:t>
      </w:r>
      <w:r>
        <w:rPr>
          <w:bCs/>
          <w:kern w:val="32"/>
          <w:sz w:val="22"/>
          <w:szCs w:val="32"/>
        </w:rPr>
        <w:t xml:space="preserve">either </w:t>
      </w:r>
      <w:r w:rsidRPr="004F1058">
        <w:rPr>
          <w:bCs/>
          <w:kern w:val="32"/>
          <w:sz w:val="22"/>
          <w:szCs w:val="32"/>
        </w:rPr>
        <w:t>a Zeiss Crossbeam 550 SEM</w:t>
      </w:r>
      <w:r>
        <w:rPr>
          <w:bCs/>
          <w:kern w:val="32"/>
          <w:sz w:val="22"/>
          <w:szCs w:val="32"/>
        </w:rPr>
        <w:t xml:space="preserve"> or JEOL IT-300HR SEM</w:t>
      </w:r>
      <w:r w:rsidRPr="004F1058">
        <w:rPr>
          <w:bCs/>
          <w:kern w:val="32"/>
          <w:sz w:val="22"/>
          <w:szCs w:val="32"/>
        </w:rPr>
        <w:t>. The wafer was affixed to an aluminum SEM stub by an ultraviolet-cured adhesive (Bondic</w:t>
      </w:r>
      <w:r w:rsidRPr="004F1058">
        <w:rPr>
          <w:bCs/>
          <w:kern w:val="32"/>
          <w:sz w:val="22"/>
          <w:szCs w:val="32"/>
          <w:vertAlign w:val="superscript"/>
        </w:rPr>
        <w:t>®</w:t>
      </w:r>
      <w:r w:rsidRPr="004F1058">
        <w:rPr>
          <w:bCs/>
          <w:kern w:val="32"/>
          <w:sz w:val="22"/>
          <w:szCs w:val="32"/>
        </w:rPr>
        <w:t xml:space="preserve">, </w:t>
      </w:r>
      <w:r w:rsidRPr="004F1058">
        <w:rPr>
          <w:sz w:val="22"/>
          <w:szCs w:val="32"/>
        </w:rPr>
        <w:t xml:space="preserve">Laser Bonding Tech, Inc, Aurora, ON, Canada), and </w:t>
      </w:r>
      <w:r>
        <w:rPr>
          <w:sz w:val="22"/>
          <w:szCs w:val="32"/>
        </w:rPr>
        <w:t xml:space="preserve">electrically </w:t>
      </w:r>
      <w:r w:rsidRPr="004F1058">
        <w:rPr>
          <w:sz w:val="22"/>
          <w:szCs w:val="32"/>
        </w:rPr>
        <w:t xml:space="preserve">grounded using carbon paint (DAG-T-502, Ted Pella, Inc, Redding, CA, USA). The indenter axis was normal to the wafer plane. After being loaded into the SEM, the entire indenter assembly was </w:t>
      </w:r>
      <w:r w:rsidRPr="00530B65">
        <w:rPr>
          <w:sz w:val="22"/>
          <w:szCs w:val="22"/>
        </w:rPr>
        <w:t xml:space="preserve">tilted to an observation angle of 10° from parallel to the wafer plane as </w:t>
      </w:r>
      <w:r w:rsidRPr="000C10E4">
        <w:rPr>
          <w:sz w:val="22"/>
          <w:szCs w:val="22"/>
        </w:rPr>
        <w:t xml:space="preserve">shown in </w:t>
      </w:r>
      <w:r w:rsidR="006005FF">
        <w:rPr>
          <w:sz w:val="22"/>
          <w:szCs w:val="22"/>
        </w:rPr>
        <w:t xml:space="preserve">the </w:t>
      </w:r>
      <w:r w:rsidR="00B356DC">
        <w:rPr>
          <w:sz w:val="22"/>
          <w:szCs w:val="22"/>
        </w:rPr>
        <w:t>Fig. 1 of the paper</w:t>
      </w:r>
      <w:r w:rsidRPr="000C10E4">
        <w:rPr>
          <w:sz w:val="22"/>
          <w:szCs w:val="22"/>
        </w:rPr>
        <w:t>.</w:t>
      </w:r>
      <w:r w:rsidRPr="00530B65">
        <w:rPr>
          <w:sz w:val="22"/>
          <w:szCs w:val="22"/>
        </w:rPr>
        <w:t xml:space="preserve"> All particles selected for compression experiments were spaced such that neighboring particles neither disrupted</w:t>
      </w:r>
      <w:r w:rsidRPr="004F1058">
        <w:rPr>
          <w:sz w:val="22"/>
          <w:szCs w:val="32"/>
        </w:rPr>
        <w:t xml:space="preserve"> indenter contact nor line of sight for viewing. Still micrographs were collected before and after particle compressions, and videos were collected </w:t>
      </w:r>
      <w:r w:rsidRPr="004F1058">
        <w:rPr>
          <w:i/>
          <w:sz w:val="22"/>
          <w:szCs w:val="32"/>
        </w:rPr>
        <w:t>in situ</w:t>
      </w:r>
      <w:r w:rsidRPr="004F1058">
        <w:rPr>
          <w:sz w:val="22"/>
          <w:szCs w:val="32"/>
        </w:rPr>
        <w:t xml:space="preserve"> for selected tests. Particle</w:t>
      </w:r>
      <w:r>
        <w:rPr>
          <w:sz w:val="22"/>
          <w:szCs w:val="32"/>
        </w:rPr>
        <w:t xml:space="preserve"> compression experiments utilized </w:t>
      </w:r>
      <w:r w:rsidRPr="004F1058">
        <w:rPr>
          <w:sz w:val="22"/>
          <w:szCs w:val="32"/>
        </w:rPr>
        <w:t xml:space="preserve">a flat-ended conical diamond punch with </w:t>
      </w:r>
      <w:r>
        <w:rPr>
          <w:sz w:val="22"/>
          <w:szCs w:val="32"/>
        </w:rPr>
        <w:t xml:space="preserve">a </w:t>
      </w:r>
      <w:r w:rsidRPr="004F1058">
        <w:rPr>
          <w:sz w:val="22"/>
          <w:szCs w:val="32"/>
        </w:rPr>
        <w:t>nominal 6 µm diameter</w:t>
      </w:r>
      <w:r>
        <w:rPr>
          <w:sz w:val="22"/>
          <w:szCs w:val="32"/>
        </w:rPr>
        <w:t xml:space="preserve"> flat</w:t>
      </w:r>
      <w:r w:rsidRPr="004F1058">
        <w:rPr>
          <w:sz w:val="22"/>
          <w:szCs w:val="32"/>
        </w:rPr>
        <w:t>. Load-</w:t>
      </w:r>
      <w:r>
        <w:rPr>
          <w:sz w:val="22"/>
          <w:szCs w:val="32"/>
        </w:rPr>
        <w:t xml:space="preserve"> and displacement-controlled</w:t>
      </w:r>
      <w:r w:rsidRPr="004F1058">
        <w:rPr>
          <w:sz w:val="22"/>
          <w:szCs w:val="32"/>
        </w:rPr>
        <w:t xml:space="preserve"> </w:t>
      </w:r>
      <w:r>
        <w:rPr>
          <w:sz w:val="22"/>
          <w:szCs w:val="32"/>
        </w:rPr>
        <w:t>experiments</w:t>
      </w:r>
      <w:r w:rsidRPr="004F1058">
        <w:rPr>
          <w:sz w:val="22"/>
          <w:szCs w:val="32"/>
        </w:rPr>
        <w:t xml:space="preserve"> probed the viscoelastic response </w:t>
      </w:r>
      <w:r>
        <w:rPr>
          <w:sz w:val="22"/>
          <w:szCs w:val="32"/>
        </w:rPr>
        <w:t>and</w:t>
      </w:r>
      <w:r w:rsidRPr="004F1058">
        <w:rPr>
          <w:sz w:val="22"/>
          <w:szCs w:val="32"/>
        </w:rPr>
        <w:t xml:space="preserve"> fracture behaviors</w:t>
      </w:r>
      <w:r>
        <w:rPr>
          <w:sz w:val="22"/>
          <w:szCs w:val="32"/>
        </w:rPr>
        <w:t>, respectively</w:t>
      </w:r>
      <w:r w:rsidRPr="004F1058">
        <w:rPr>
          <w:sz w:val="22"/>
          <w:szCs w:val="32"/>
        </w:rPr>
        <w:t xml:space="preserve">. </w:t>
      </w:r>
    </w:p>
    <w:p w14:paraId="33FB7F24" w14:textId="77777777" w:rsidR="006F334D" w:rsidRDefault="006F334D" w:rsidP="006F334D">
      <w:pPr>
        <w:rPr>
          <w:sz w:val="22"/>
          <w:szCs w:val="32"/>
        </w:rPr>
      </w:pPr>
    </w:p>
    <w:p w14:paraId="74A84EEC" w14:textId="7A2FB5F1" w:rsidR="006F334D" w:rsidRDefault="006F334D" w:rsidP="006F334D">
      <w:pPr>
        <w:rPr>
          <w:sz w:val="22"/>
          <w:szCs w:val="32"/>
        </w:rPr>
      </w:pPr>
      <w:r>
        <w:rPr>
          <w:sz w:val="22"/>
          <w:szCs w:val="32"/>
        </w:rPr>
        <w:t xml:space="preserve">The particles exhibited flat faces and sharp edges characteristic of single crystals. Crystallographic characterization of individual particles was not possible, so the crystal faces and compression directions were unknown. The expected relative abundances of major crystallographic faces in </w:t>
      </w:r>
      <w:r>
        <w:rPr>
          <w:bCs/>
          <w:kern w:val="32"/>
          <w:sz w:val="22"/>
          <w:szCs w:val="32"/>
        </w:rPr>
        <w:t>ε</w:t>
      </w:r>
      <w:r>
        <w:rPr>
          <w:sz w:val="22"/>
          <w:szCs w:val="32"/>
        </w:rPr>
        <w:t xml:space="preserve">-CL-20 have been found to be (in decreasing order) </w:t>
      </w:r>
      <m:oMath>
        <m:d>
          <m:dPr>
            <m:ctrlPr>
              <w:rPr>
                <w:rFonts w:ascii="Cambria Math" w:hAnsi="Cambria Math"/>
                <w:i/>
                <w:sz w:val="22"/>
                <w:szCs w:val="32"/>
              </w:rPr>
            </m:ctrlPr>
          </m:dPr>
          <m:e>
            <m:r>
              <w:rPr>
                <w:rFonts w:ascii="Cambria Math" w:hAnsi="Cambria Math"/>
                <w:sz w:val="22"/>
                <w:szCs w:val="32"/>
              </w:rPr>
              <m:t>011</m:t>
            </m:r>
          </m:e>
        </m:d>
      </m:oMath>
      <w:r>
        <w:rPr>
          <w:sz w:val="22"/>
          <w:szCs w:val="32"/>
        </w:rPr>
        <w:t xml:space="preserve">, </w:t>
      </w:r>
      <m:oMath>
        <m:d>
          <m:dPr>
            <m:ctrlPr>
              <w:rPr>
                <w:rFonts w:ascii="Cambria Math" w:hAnsi="Cambria Math"/>
                <w:i/>
                <w:sz w:val="22"/>
                <w:szCs w:val="32"/>
              </w:rPr>
            </m:ctrlPr>
          </m:dPr>
          <m:e>
            <m:r>
              <w:rPr>
                <w:rFonts w:ascii="Cambria Math" w:hAnsi="Cambria Math"/>
                <w:sz w:val="22"/>
                <w:szCs w:val="32"/>
              </w:rPr>
              <m:t>110</m:t>
            </m:r>
          </m:e>
        </m:d>
      </m:oMath>
      <w:r>
        <w:rPr>
          <w:sz w:val="22"/>
          <w:szCs w:val="32"/>
        </w:rPr>
        <w:t xml:space="preserve">, </w:t>
      </w:r>
      <m:oMath>
        <m:d>
          <m:dPr>
            <m:ctrlPr>
              <w:rPr>
                <w:rFonts w:ascii="Cambria Math" w:hAnsi="Cambria Math"/>
                <w:i/>
                <w:sz w:val="22"/>
                <w:szCs w:val="32"/>
              </w:rPr>
            </m:ctrlPr>
          </m:dPr>
          <m:e>
            <m:r>
              <w:rPr>
                <w:rFonts w:ascii="Cambria Math" w:hAnsi="Cambria Math"/>
                <w:sz w:val="22"/>
                <w:szCs w:val="32"/>
              </w:rPr>
              <m:t>101</m:t>
            </m:r>
          </m:e>
        </m:d>
      </m:oMath>
      <w:r>
        <w:rPr>
          <w:sz w:val="22"/>
          <w:szCs w:val="32"/>
        </w:rPr>
        <w:t xml:space="preserve">, </w:t>
      </w:r>
      <m:oMath>
        <m:d>
          <m:dPr>
            <m:ctrlPr>
              <w:rPr>
                <w:rFonts w:ascii="Cambria Math" w:hAnsi="Cambria Math"/>
                <w:i/>
                <w:sz w:val="22"/>
                <w:szCs w:val="32"/>
              </w:rPr>
            </m:ctrlPr>
          </m:dPr>
          <m:e>
            <m:r>
              <w:rPr>
                <w:rFonts w:ascii="Cambria Math" w:hAnsi="Cambria Math"/>
                <w:sz w:val="22"/>
                <w:szCs w:val="32"/>
              </w:rPr>
              <m:t>11</m:t>
            </m:r>
            <m:acc>
              <m:accPr>
                <m:chr m:val="̅"/>
                <m:ctrlPr>
                  <w:rPr>
                    <w:rFonts w:ascii="Cambria Math" w:hAnsi="Cambria Math"/>
                    <w:i/>
                    <w:sz w:val="22"/>
                    <w:szCs w:val="32"/>
                  </w:rPr>
                </m:ctrlPr>
              </m:accPr>
              <m:e>
                <m:r>
                  <w:rPr>
                    <w:rFonts w:ascii="Cambria Math" w:hAnsi="Cambria Math"/>
                    <w:sz w:val="22"/>
                    <w:szCs w:val="32"/>
                  </w:rPr>
                  <m:t>1</m:t>
                </m:r>
              </m:e>
            </m:acc>
          </m:e>
        </m:d>
      </m:oMath>
      <w:r>
        <w:rPr>
          <w:sz w:val="22"/>
          <w:szCs w:val="32"/>
        </w:rPr>
        <w:t xml:space="preserve">, and </w:t>
      </w:r>
      <m:oMath>
        <m:d>
          <m:dPr>
            <m:ctrlPr>
              <w:rPr>
                <w:rFonts w:ascii="Cambria Math" w:hAnsi="Cambria Math"/>
                <w:i/>
                <w:sz w:val="22"/>
                <w:szCs w:val="32"/>
              </w:rPr>
            </m:ctrlPr>
          </m:dPr>
          <m:e>
            <m:r>
              <w:rPr>
                <w:rFonts w:ascii="Cambria Math" w:hAnsi="Cambria Math"/>
                <w:sz w:val="22"/>
                <w:szCs w:val="32"/>
              </w:rPr>
              <m:t>002</m:t>
            </m:r>
          </m:e>
        </m:d>
      </m:oMath>
      <w:r>
        <w:rPr>
          <w:sz w:val="22"/>
          <w:szCs w:val="32"/>
        </w:rPr>
        <w:t xml:space="preserve"> </w:t>
      </w:r>
      <w:r>
        <w:rPr>
          <w:sz w:val="22"/>
          <w:szCs w:val="32"/>
        </w:rPr>
        <w:fldChar w:fldCharType="begin"/>
      </w:r>
      <w:r w:rsidR="00B356DC">
        <w:rPr>
          <w:sz w:val="22"/>
          <w:szCs w:val="32"/>
        </w:rPr>
        <w:instrText xml:space="preserve"> ADDIN EN.CITE &lt;EndNote&gt;&lt;Cite&gt;&lt;Author&gt;Urbelis&lt;/Author&gt;&lt;Year&gt;2014&lt;/Year&gt;&lt;RecNum&gt;535&lt;/RecNum&gt;&lt;DisplayText&gt;[2]&lt;/DisplayText&gt;&lt;record&gt;&lt;rec-number&gt;535&lt;/rec-number&gt;&lt;foreign-keys&gt;&lt;key app="EN" db-id="dafeva0wraazvqed5v9pt9vnvs55zx0exws0" timestamp="1596051576"&gt;535&lt;/key&gt;&lt;/foreign-keys&gt;&lt;ref-type name="Journal Article"&gt;17&lt;/ref-type&gt;&lt;contributors&gt;&lt;authors&gt;&lt;author&gt;Urbelis, Jessica H.&lt;/author&gt;&lt;author&gt;Swift, Jennifer A.&lt;/author&gt;&lt;/authors&gt;&lt;/contributors&gt;&lt;titles&gt;&lt;title&gt;Solvent Effects on the Growth Morphology and Phase Purity of CL-20&lt;/title&gt;&lt;secondary-title&gt;Crystal Growth &amp;amp; Design&lt;/secondary-title&gt;&lt;/titles&gt;&lt;periodical&gt;&lt;full-title&gt;Crystal Growth &amp;amp; Design&lt;/full-title&gt;&lt;abbr-1&gt;Cryst Growth Des&lt;/abbr-1&gt;&lt;abbr-2&gt;Cryst. Growth. Des.&lt;/abbr-2&gt;&lt;/periodical&gt;&lt;pages&gt;1642-1649&lt;/pages&gt;&lt;volume&gt;14&lt;/volume&gt;&lt;number&gt;4&lt;/number&gt;&lt;dates&gt;&lt;year&gt;2014&lt;/year&gt;&lt;pub-dates&gt;&lt;date&gt;2014/04/02&lt;/date&gt;&lt;/pub-dates&gt;&lt;/dates&gt;&lt;publisher&gt;American Chemical Society&lt;/publisher&gt;&lt;isbn&gt;1528-7483&lt;/isbn&gt;&lt;urls&gt;&lt;related-urls&gt;&lt;url&gt;https://doi.org/10.1021/cg401774s&lt;/url&gt;&lt;/related-urls&gt;&lt;/urls&gt;&lt;electronic-resource-num&gt;https://doi.org/10.1021/cg401774s&lt;/electronic-resource-num&gt;&lt;/record&gt;&lt;/Cite&gt;&lt;/EndNote&gt;</w:instrText>
      </w:r>
      <w:r>
        <w:rPr>
          <w:sz w:val="22"/>
          <w:szCs w:val="32"/>
        </w:rPr>
        <w:fldChar w:fldCharType="separate"/>
      </w:r>
      <w:r w:rsidR="00B356DC">
        <w:rPr>
          <w:noProof/>
          <w:sz w:val="22"/>
          <w:szCs w:val="32"/>
        </w:rPr>
        <w:t>[2]</w:t>
      </w:r>
      <w:r>
        <w:rPr>
          <w:sz w:val="22"/>
          <w:szCs w:val="32"/>
        </w:rPr>
        <w:fldChar w:fldCharType="end"/>
      </w:r>
      <w:r>
        <w:rPr>
          <w:sz w:val="22"/>
          <w:szCs w:val="32"/>
        </w:rPr>
        <w:t xml:space="preserve">. It is likely that major faces like </w:t>
      </w:r>
      <m:oMath>
        <m:d>
          <m:dPr>
            <m:ctrlPr>
              <w:rPr>
                <w:rFonts w:ascii="Cambria Math" w:hAnsi="Cambria Math"/>
                <w:i/>
                <w:sz w:val="22"/>
                <w:szCs w:val="32"/>
              </w:rPr>
            </m:ctrlPr>
          </m:dPr>
          <m:e>
            <m:r>
              <w:rPr>
                <w:rFonts w:ascii="Cambria Math" w:hAnsi="Cambria Math"/>
                <w:sz w:val="22"/>
                <w:szCs w:val="32"/>
              </w:rPr>
              <m:t>011</m:t>
            </m:r>
          </m:e>
        </m:d>
      </m:oMath>
      <w:r>
        <w:rPr>
          <w:sz w:val="22"/>
          <w:szCs w:val="32"/>
        </w:rPr>
        <w:t xml:space="preserve">, </w:t>
      </w:r>
      <m:oMath>
        <m:d>
          <m:dPr>
            <m:ctrlPr>
              <w:rPr>
                <w:rFonts w:ascii="Cambria Math" w:hAnsi="Cambria Math"/>
                <w:i/>
                <w:sz w:val="22"/>
                <w:szCs w:val="32"/>
              </w:rPr>
            </m:ctrlPr>
          </m:dPr>
          <m:e>
            <m:r>
              <w:rPr>
                <w:rFonts w:ascii="Cambria Math" w:hAnsi="Cambria Math"/>
                <w:sz w:val="22"/>
                <w:szCs w:val="32"/>
              </w:rPr>
              <m:t>110</m:t>
            </m:r>
          </m:e>
        </m:d>
      </m:oMath>
      <w:r>
        <w:rPr>
          <w:sz w:val="22"/>
          <w:szCs w:val="32"/>
        </w:rPr>
        <w:t xml:space="preserve">, and </w:t>
      </w:r>
      <m:oMath>
        <m:d>
          <m:dPr>
            <m:ctrlPr>
              <w:rPr>
                <w:rFonts w:ascii="Cambria Math" w:hAnsi="Cambria Math"/>
                <w:i/>
                <w:sz w:val="22"/>
                <w:szCs w:val="32"/>
              </w:rPr>
            </m:ctrlPr>
          </m:dPr>
          <m:e>
            <m:r>
              <w:rPr>
                <w:rFonts w:ascii="Cambria Math" w:hAnsi="Cambria Math"/>
                <w:sz w:val="22"/>
                <w:szCs w:val="32"/>
              </w:rPr>
              <m:t>101</m:t>
            </m:r>
          </m:e>
        </m:d>
      </m:oMath>
      <w:r>
        <w:rPr>
          <w:sz w:val="22"/>
          <w:szCs w:val="32"/>
        </w:rPr>
        <w:t xml:space="preserve"> were sampled frequently in this work, however, contributions from other faces cannot be ruled out.</w:t>
      </w:r>
    </w:p>
    <w:p w14:paraId="6B906D27" w14:textId="1EB86ED3" w:rsidR="007F3C9A" w:rsidRDefault="007F3C9A" w:rsidP="006F334D">
      <w:pPr>
        <w:rPr>
          <w:sz w:val="22"/>
          <w:szCs w:val="32"/>
        </w:rPr>
      </w:pPr>
    </w:p>
    <w:p w14:paraId="24805FA8" w14:textId="79EA4088" w:rsidR="007F3C9A" w:rsidRDefault="00DC4335" w:rsidP="00687008">
      <w:pPr>
        <w:pStyle w:val="Heading1"/>
      </w:pPr>
      <w:r>
        <w:t>Method Validation</w:t>
      </w:r>
    </w:p>
    <w:p w14:paraId="77FBDC4C" w14:textId="04FE595B" w:rsidR="007F3C9A" w:rsidRDefault="007F3C9A" w:rsidP="006F334D">
      <w:pPr>
        <w:rPr>
          <w:bCs/>
          <w:kern w:val="32"/>
          <w:sz w:val="22"/>
          <w:szCs w:val="36"/>
        </w:rPr>
      </w:pPr>
      <w:r w:rsidRPr="004F1058">
        <w:rPr>
          <w:bCs/>
          <w:kern w:val="32"/>
          <w:sz w:val="22"/>
          <w:szCs w:val="36"/>
        </w:rPr>
        <w:t xml:space="preserve">Electron beam exposure </w:t>
      </w:r>
      <w:r>
        <w:rPr>
          <w:bCs/>
          <w:kern w:val="32"/>
          <w:sz w:val="22"/>
          <w:szCs w:val="36"/>
        </w:rPr>
        <w:t>may</w:t>
      </w:r>
      <w:r w:rsidRPr="004F1058">
        <w:rPr>
          <w:bCs/>
          <w:kern w:val="32"/>
          <w:sz w:val="22"/>
          <w:szCs w:val="36"/>
        </w:rPr>
        <w:t xml:space="preserve"> </w:t>
      </w:r>
      <w:r>
        <w:rPr>
          <w:bCs/>
          <w:kern w:val="32"/>
          <w:sz w:val="22"/>
          <w:szCs w:val="36"/>
        </w:rPr>
        <w:t>alter</w:t>
      </w:r>
      <w:r w:rsidRPr="004F1058">
        <w:rPr>
          <w:bCs/>
          <w:kern w:val="32"/>
          <w:sz w:val="22"/>
          <w:szCs w:val="36"/>
        </w:rPr>
        <w:t xml:space="preserve"> the mechanical response </w:t>
      </w:r>
      <w:r>
        <w:rPr>
          <w:bCs/>
          <w:kern w:val="32"/>
          <w:sz w:val="22"/>
          <w:szCs w:val="36"/>
        </w:rPr>
        <w:t>to varying extents in different</w:t>
      </w:r>
      <w:r w:rsidRPr="004F1058">
        <w:rPr>
          <w:bCs/>
          <w:kern w:val="32"/>
          <w:sz w:val="22"/>
          <w:szCs w:val="36"/>
        </w:rPr>
        <w:t xml:space="preserve"> materials </w:t>
      </w:r>
      <w:r w:rsidRPr="004F1058">
        <w:rPr>
          <w:bCs/>
          <w:kern w:val="32"/>
          <w:sz w:val="22"/>
          <w:szCs w:val="36"/>
        </w:rPr>
        <w:fldChar w:fldCharType="begin">
          <w:fldData xml:space="preserve">PEVuZE5vdGU+PENpdGU+PEF1dGhvcj5CaG93bWljazwvQXV0aG9yPjxZZWFyPjIwMTU8L1llYXI+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</w:fldData>
        </w:fldChar>
      </w:r>
      <w:r w:rsidR="00B356DC">
        <w:rPr>
          <w:bCs/>
          <w:kern w:val="32"/>
          <w:sz w:val="22"/>
          <w:szCs w:val="36"/>
        </w:rPr>
        <w:instrText xml:space="preserve"> ADDIN EN.CITE </w:instrText>
      </w:r>
      <w:r w:rsidR="00B356DC">
        <w:rPr>
          <w:bCs/>
          <w:kern w:val="32"/>
          <w:sz w:val="22"/>
          <w:szCs w:val="36"/>
        </w:rPr>
        <w:fldChar w:fldCharType="begin">
          <w:fldData xml:space="preserve">PEVuZE5vdGU+PENpdGU+PEF1dGhvcj5CaG93bWljazwvQXV0aG9yPjxZZWFyPjIwMTU8L1llYXI+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</w:fldData>
        </w:fldChar>
      </w:r>
      <w:r w:rsidR="00B356DC">
        <w:rPr>
          <w:bCs/>
          <w:kern w:val="32"/>
          <w:sz w:val="22"/>
          <w:szCs w:val="36"/>
        </w:rPr>
        <w:instrText xml:space="preserve"> ADDIN EN.CITE.DATA </w:instrText>
      </w:r>
      <w:r w:rsidR="00B356DC">
        <w:rPr>
          <w:bCs/>
          <w:kern w:val="32"/>
          <w:sz w:val="22"/>
          <w:szCs w:val="36"/>
        </w:rPr>
      </w:r>
      <w:r w:rsidR="00B356DC">
        <w:rPr>
          <w:bCs/>
          <w:kern w:val="32"/>
          <w:sz w:val="22"/>
          <w:szCs w:val="36"/>
        </w:rPr>
        <w:fldChar w:fldCharType="end"/>
      </w:r>
      <w:r w:rsidRPr="004F1058">
        <w:rPr>
          <w:bCs/>
          <w:kern w:val="32"/>
          <w:sz w:val="22"/>
          <w:szCs w:val="36"/>
        </w:rPr>
      </w:r>
      <w:r w:rsidRPr="004F1058">
        <w:rPr>
          <w:bCs/>
          <w:kern w:val="32"/>
          <w:sz w:val="22"/>
          <w:szCs w:val="36"/>
        </w:rPr>
        <w:fldChar w:fldCharType="separate"/>
      </w:r>
      <w:r w:rsidR="00B356DC">
        <w:rPr>
          <w:bCs/>
          <w:noProof/>
          <w:kern w:val="32"/>
          <w:sz w:val="22"/>
          <w:szCs w:val="36"/>
        </w:rPr>
        <w:t>[3-5]</w:t>
      </w:r>
      <w:r w:rsidRPr="004F1058">
        <w:rPr>
          <w:bCs/>
          <w:kern w:val="32"/>
          <w:sz w:val="22"/>
          <w:szCs w:val="36"/>
        </w:rPr>
        <w:fldChar w:fldCharType="end"/>
      </w:r>
      <w:r w:rsidRPr="004F1058">
        <w:rPr>
          <w:bCs/>
          <w:kern w:val="32"/>
          <w:sz w:val="22"/>
          <w:szCs w:val="36"/>
        </w:rPr>
        <w:t>,</w:t>
      </w:r>
      <w:r>
        <w:rPr>
          <w:bCs/>
          <w:kern w:val="32"/>
          <w:sz w:val="22"/>
          <w:szCs w:val="36"/>
        </w:rPr>
        <w:t xml:space="preserve"> so it was important to first assess the stability of the material to ensure the validity of the </w:t>
      </w:r>
      <w:r>
        <w:rPr>
          <w:bCs/>
          <w:i/>
          <w:iCs/>
          <w:kern w:val="32"/>
          <w:sz w:val="22"/>
          <w:szCs w:val="36"/>
        </w:rPr>
        <w:t xml:space="preserve">in situ </w:t>
      </w:r>
      <w:r>
        <w:rPr>
          <w:bCs/>
          <w:kern w:val="32"/>
          <w:sz w:val="22"/>
          <w:szCs w:val="36"/>
        </w:rPr>
        <w:t>testing method</w:t>
      </w:r>
      <w:r w:rsidRPr="004F1058">
        <w:rPr>
          <w:bCs/>
          <w:kern w:val="32"/>
          <w:sz w:val="22"/>
          <w:szCs w:val="36"/>
        </w:rPr>
        <w:t xml:space="preserve">. </w:t>
      </w:r>
      <w:r>
        <w:rPr>
          <w:bCs/>
          <w:kern w:val="32"/>
          <w:sz w:val="22"/>
          <w:szCs w:val="36"/>
        </w:rPr>
        <w:t>An i</w:t>
      </w:r>
      <w:r w:rsidRPr="004F1058">
        <w:rPr>
          <w:bCs/>
          <w:kern w:val="32"/>
          <w:sz w:val="22"/>
          <w:szCs w:val="36"/>
        </w:rPr>
        <w:t xml:space="preserve">nitial </w:t>
      </w:r>
      <w:r>
        <w:rPr>
          <w:bCs/>
          <w:kern w:val="32"/>
          <w:sz w:val="22"/>
          <w:szCs w:val="36"/>
        </w:rPr>
        <w:t>set of compression experiments</w:t>
      </w:r>
      <w:r w:rsidRPr="004F1058">
        <w:rPr>
          <w:bCs/>
          <w:kern w:val="32"/>
          <w:sz w:val="22"/>
          <w:szCs w:val="36"/>
        </w:rPr>
        <w:t xml:space="preserve"> evaluated beam effects by loading</w:t>
      </w:r>
      <w:r>
        <w:rPr>
          <w:bCs/>
          <w:kern w:val="32"/>
          <w:sz w:val="22"/>
          <w:szCs w:val="36"/>
        </w:rPr>
        <w:t xml:space="preserve"> the same particle repeatedly</w:t>
      </w:r>
      <w:r w:rsidRPr="004F1058">
        <w:rPr>
          <w:bCs/>
          <w:kern w:val="32"/>
          <w:sz w:val="22"/>
          <w:szCs w:val="36"/>
        </w:rPr>
        <w:t xml:space="preserve"> with and without the </w:t>
      </w:r>
      <w:r>
        <w:rPr>
          <w:bCs/>
          <w:kern w:val="32"/>
          <w:sz w:val="22"/>
          <w:szCs w:val="36"/>
        </w:rPr>
        <w:t>electron</w:t>
      </w:r>
      <w:r w:rsidRPr="004F1058">
        <w:rPr>
          <w:bCs/>
          <w:kern w:val="32"/>
          <w:sz w:val="22"/>
          <w:szCs w:val="36"/>
        </w:rPr>
        <w:t xml:space="preserve"> beam</w:t>
      </w:r>
      <w:r>
        <w:rPr>
          <w:bCs/>
          <w:kern w:val="32"/>
          <w:sz w:val="22"/>
          <w:szCs w:val="36"/>
        </w:rPr>
        <w:t xml:space="preserve"> in the SEM, as illustrated</w:t>
      </w:r>
      <w:r w:rsidRPr="004F1058">
        <w:rPr>
          <w:bCs/>
          <w:kern w:val="32"/>
          <w:sz w:val="22"/>
          <w:szCs w:val="36"/>
        </w:rPr>
        <w:t xml:space="preserve"> in </w:t>
      </w:r>
      <w:r w:rsidRPr="004F1058">
        <w:rPr>
          <w:bCs/>
          <w:kern w:val="32"/>
          <w:sz w:val="22"/>
          <w:szCs w:val="36"/>
          <w:highlight w:val="yellow"/>
        </w:rPr>
        <w:fldChar w:fldCharType="begin"/>
      </w:r>
      <w:r w:rsidRPr="004F1058">
        <w:rPr>
          <w:bCs/>
          <w:kern w:val="32"/>
          <w:sz w:val="22"/>
          <w:szCs w:val="36"/>
        </w:rPr>
        <w:instrText xml:space="preserve"> REF _Ref525103283 \h </w:instrText>
      </w:r>
      <w:r w:rsidRPr="004F1058">
        <w:rPr>
          <w:bCs/>
          <w:kern w:val="32"/>
          <w:sz w:val="22"/>
          <w:szCs w:val="36"/>
          <w:highlight w:val="yellow"/>
        </w:rPr>
        <w:instrText xml:space="preserve"> \* MERGEFORMAT </w:instrText>
      </w:r>
      <w:r w:rsidRPr="004F1058">
        <w:rPr>
          <w:bCs/>
          <w:kern w:val="32"/>
          <w:sz w:val="22"/>
          <w:szCs w:val="36"/>
          <w:highlight w:val="yellow"/>
        </w:rPr>
      </w:r>
      <w:r w:rsidRPr="004F1058">
        <w:rPr>
          <w:bCs/>
          <w:kern w:val="32"/>
          <w:sz w:val="22"/>
          <w:szCs w:val="36"/>
          <w:highlight w:val="yellow"/>
        </w:rPr>
        <w:fldChar w:fldCharType="separate"/>
      </w:r>
      <w:r w:rsidR="00B356DC" w:rsidRPr="00B356DC">
        <w:rPr>
          <w:sz w:val="22"/>
          <w:szCs w:val="32"/>
        </w:rPr>
        <w:t>Fig.  S1</w:t>
      </w:r>
      <w:r w:rsidRPr="004F1058">
        <w:rPr>
          <w:bCs/>
          <w:kern w:val="32"/>
          <w:sz w:val="22"/>
          <w:szCs w:val="36"/>
          <w:highlight w:val="yellow"/>
        </w:rPr>
        <w:fldChar w:fldCharType="end"/>
      </w:r>
      <w:r w:rsidRPr="004F1058">
        <w:rPr>
          <w:bCs/>
          <w:kern w:val="32"/>
          <w:sz w:val="22"/>
          <w:szCs w:val="36"/>
        </w:rPr>
        <w:t>.</w:t>
      </w:r>
      <w:r>
        <w:rPr>
          <w:bCs/>
          <w:kern w:val="32"/>
          <w:sz w:val="22"/>
          <w:szCs w:val="36"/>
        </w:rPr>
        <w:t xml:space="preserve"> These </w:t>
      </w:r>
      <w:r w:rsidRPr="004F1058">
        <w:rPr>
          <w:bCs/>
          <w:kern w:val="32"/>
          <w:sz w:val="22"/>
          <w:szCs w:val="36"/>
        </w:rPr>
        <w:t xml:space="preserve">load-controlled </w:t>
      </w:r>
      <w:r>
        <w:rPr>
          <w:bCs/>
          <w:kern w:val="32"/>
          <w:sz w:val="22"/>
          <w:szCs w:val="36"/>
        </w:rPr>
        <w:t>tests consisted of a linear ramp at 10 µN/s to 250 µN, a constant-load hold at 250 µN for 20 s, and subsequent linear unload at 50 µN/s, with data recorded for each segment at 200 Hz. Each segment appears separately in panels (b-d), along with curves fit to either the load-displacement (b and d) or displacement-time behavior (c). Curves were fit by nonlinear least squares using the</w:t>
      </w:r>
      <w:r w:rsidRPr="003E2A09">
        <w:rPr>
          <w:bCs/>
          <w:kern w:val="32"/>
          <w:sz w:val="22"/>
          <w:szCs w:val="36"/>
        </w:rPr>
        <w:t xml:space="preserve"> </w:t>
      </w:r>
      <w:r>
        <w:rPr>
          <w:bCs/>
          <w:kern w:val="32"/>
          <w:sz w:val="22"/>
          <w:szCs w:val="36"/>
        </w:rPr>
        <w:t>“curve_fit”</w:t>
      </w:r>
      <w:r w:rsidRPr="003E2A09">
        <w:rPr>
          <w:bCs/>
          <w:kern w:val="32"/>
          <w:sz w:val="22"/>
          <w:szCs w:val="36"/>
        </w:rPr>
        <w:t xml:space="preserve"> </w:t>
      </w:r>
      <w:r>
        <w:rPr>
          <w:bCs/>
          <w:kern w:val="32"/>
          <w:sz w:val="22"/>
          <w:szCs w:val="36"/>
        </w:rPr>
        <w:t xml:space="preserve">function implemented in Version 1.4.1 of SciPy </w:t>
      </w:r>
      <w:r>
        <w:rPr>
          <w:bCs/>
          <w:kern w:val="32"/>
          <w:sz w:val="22"/>
          <w:szCs w:val="36"/>
        </w:rPr>
        <w:fldChar w:fldCharType="begin">
          <w:fldData xml:space="preserve">PEVuZE5vdGU+PENpdGU+PEF1dGhvcj5WaXJ0YW5lbjwvQXV0aG9yPjxZZWFyPjIwMjA8L1llYXI+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</w:fldData>
        </w:fldChar>
      </w:r>
      <w:r w:rsidR="00B356DC">
        <w:rPr>
          <w:bCs/>
          <w:kern w:val="32"/>
          <w:sz w:val="22"/>
          <w:szCs w:val="36"/>
        </w:rPr>
        <w:instrText xml:space="preserve"> ADDIN EN.CITE </w:instrText>
      </w:r>
      <w:r w:rsidR="00B356DC">
        <w:rPr>
          <w:bCs/>
          <w:kern w:val="32"/>
          <w:sz w:val="22"/>
          <w:szCs w:val="36"/>
        </w:rPr>
        <w:fldChar w:fldCharType="begin">
          <w:fldData xml:space="preserve">PEVuZE5vdGU+PENpdGU+PEF1dGhvcj5WaXJ0YW5lbjwvQXV0aG9yPjxZZWFyPjIwMjA8L1llYXI+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</w:fldData>
        </w:fldChar>
      </w:r>
      <w:r w:rsidR="00B356DC">
        <w:rPr>
          <w:bCs/>
          <w:kern w:val="32"/>
          <w:sz w:val="22"/>
          <w:szCs w:val="36"/>
        </w:rPr>
        <w:instrText xml:space="preserve"> ADDIN EN.CITE.DATA </w:instrText>
      </w:r>
      <w:r w:rsidR="00B356DC">
        <w:rPr>
          <w:bCs/>
          <w:kern w:val="32"/>
          <w:sz w:val="22"/>
          <w:szCs w:val="36"/>
        </w:rPr>
      </w:r>
      <w:r w:rsidR="00B356DC">
        <w:rPr>
          <w:bCs/>
          <w:kern w:val="32"/>
          <w:sz w:val="22"/>
          <w:szCs w:val="36"/>
        </w:rPr>
        <w:fldChar w:fldCharType="end"/>
      </w:r>
      <w:r>
        <w:rPr>
          <w:bCs/>
          <w:kern w:val="32"/>
          <w:sz w:val="22"/>
          <w:szCs w:val="36"/>
        </w:rPr>
      </w:r>
      <w:r>
        <w:rPr>
          <w:bCs/>
          <w:kern w:val="32"/>
          <w:sz w:val="22"/>
          <w:szCs w:val="36"/>
        </w:rPr>
        <w:fldChar w:fldCharType="separate"/>
      </w:r>
      <w:r w:rsidR="00B356DC">
        <w:rPr>
          <w:bCs/>
          <w:noProof/>
          <w:kern w:val="32"/>
          <w:sz w:val="22"/>
          <w:szCs w:val="36"/>
        </w:rPr>
        <w:t>[6]</w:t>
      </w:r>
      <w:r>
        <w:rPr>
          <w:bCs/>
          <w:kern w:val="32"/>
          <w:sz w:val="22"/>
          <w:szCs w:val="36"/>
        </w:rPr>
        <w:fldChar w:fldCharType="end"/>
      </w:r>
      <w:r>
        <w:rPr>
          <w:bCs/>
          <w:kern w:val="32"/>
          <w:sz w:val="22"/>
          <w:szCs w:val="36"/>
        </w:rPr>
        <w:t xml:space="preserve">. Data in </w:t>
      </w:r>
      <w:r w:rsidRPr="004F1058">
        <w:rPr>
          <w:bCs/>
          <w:kern w:val="32"/>
          <w:sz w:val="22"/>
          <w:szCs w:val="36"/>
          <w:highlight w:val="yellow"/>
        </w:rPr>
        <w:fldChar w:fldCharType="begin"/>
      </w:r>
      <w:r w:rsidRPr="004F1058">
        <w:rPr>
          <w:bCs/>
          <w:kern w:val="32"/>
          <w:sz w:val="22"/>
          <w:szCs w:val="36"/>
        </w:rPr>
        <w:instrText xml:space="preserve"> REF _Ref525103283 \h </w:instrText>
      </w:r>
      <w:r w:rsidRPr="004F1058">
        <w:rPr>
          <w:bCs/>
          <w:kern w:val="32"/>
          <w:sz w:val="22"/>
          <w:szCs w:val="36"/>
          <w:highlight w:val="yellow"/>
        </w:rPr>
        <w:instrText xml:space="preserve"> \* MERGEFORMAT </w:instrText>
      </w:r>
      <w:r w:rsidRPr="004F1058">
        <w:rPr>
          <w:bCs/>
          <w:kern w:val="32"/>
          <w:sz w:val="22"/>
          <w:szCs w:val="36"/>
          <w:highlight w:val="yellow"/>
        </w:rPr>
      </w:r>
      <w:r w:rsidRPr="004F1058">
        <w:rPr>
          <w:bCs/>
          <w:kern w:val="32"/>
          <w:sz w:val="22"/>
          <w:szCs w:val="36"/>
          <w:highlight w:val="yellow"/>
        </w:rPr>
        <w:fldChar w:fldCharType="separate"/>
      </w:r>
      <w:r w:rsidR="00B356DC" w:rsidRPr="00B356DC">
        <w:rPr>
          <w:sz w:val="22"/>
          <w:szCs w:val="32"/>
        </w:rPr>
        <w:t>Fig.  S1</w:t>
      </w:r>
      <w:r w:rsidRPr="004F1058">
        <w:rPr>
          <w:bCs/>
          <w:kern w:val="32"/>
          <w:sz w:val="22"/>
          <w:szCs w:val="36"/>
          <w:highlight w:val="yellow"/>
        </w:rPr>
        <w:fldChar w:fldCharType="end"/>
      </w:r>
      <w:r>
        <w:rPr>
          <w:bCs/>
          <w:kern w:val="32"/>
          <w:sz w:val="22"/>
          <w:szCs w:val="36"/>
        </w:rPr>
        <w:t>(a) have been shifted along the displacement (horizontal) axis such that the point at which contact was made (defined here by the load rising 0.5 µN above the noise floor) corresponds to the point at which the unloading curve of the previous test returned to 0 µN. This arrangement illustrates the total displacement accumulated over the course of the seven tests. The curves include additional data prior to contact to illustrate the low noise during the indenter approach.</w:t>
      </w:r>
    </w:p>
    <w:p w14:paraId="1C6DFEF1" w14:textId="77777777" w:rsidR="008D1129" w:rsidRPr="00461555" w:rsidRDefault="008D1129" w:rsidP="008D1129">
      <w:r w:rsidRPr="00461555">
        <w:rPr>
          <w:noProof/>
        </w:rPr>
        <w:lastRenderedPageBreak/>
        <w:drawing>
          <wp:inline distT="0" distB="0" distL="0" distR="0" wp14:anchorId="0EF8E93F" wp14:editId="7E18DD71">
            <wp:extent cx="5943600" cy="4112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112260"/>
                    </a:xfrm>
                    <a:prstGeom prst="rect">
                      <a:avLst/>
                    </a:prstGeom>
                    <a:noFill/>
                    <a:ln>
                      <a:noFill/>
                    </a:ln>
                  </pic:spPr>
                </pic:pic>
              </a:graphicData>
            </a:graphic>
          </wp:inline>
        </w:drawing>
      </w:r>
    </w:p>
    <w:p w14:paraId="42DA2F9A" w14:textId="77777777" w:rsidR="008D1129" w:rsidRPr="00977A0A" w:rsidRDefault="008D1129" w:rsidP="008D1129"/>
    <w:p w14:paraId="47610ECC" w14:textId="77777777" w:rsidR="008D1129" w:rsidRPr="004F1058" w:rsidRDefault="008D1129" w:rsidP="008D1129">
      <w:pPr>
        <w:keepNext/>
        <w:jc w:val="center"/>
        <w:rPr>
          <w:sz w:val="22"/>
          <w:szCs w:val="32"/>
        </w:rPr>
      </w:pPr>
    </w:p>
    <w:p w14:paraId="71817881" w14:textId="16DDA9E0" w:rsidR="008D1129" w:rsidRDefault="008D1129" w:rsidP="008D1129">
      <w:pPr>
        <w:pStyle w:val="Caption"/>
        <w:rPr>
          <w:i w:val="0"/>
          <w:iCs w:val="0"/>
          <w:sz w:val="18"/>
        </w:rPr>
      </w:pPr>
      <w:bookmarkStart w:id="0" w:name="_Ref525103283"/>
      <w:r>
        <w:rPr>
          <w:i w:val="0"/>
          <w:iCs w:val="0"/>
          <w:sz w:val="18"/>
        </w:rPr>
        <w:t xml:space="preserve">Fig. </w:t>
      </w:r>
      <w:r w:rsidRPr="00CE1126">
        <w:rPr>
          <w:i w:val="0"/>
          <w:iCs w:val="0"/>
          <w:sz w:val="18"/>
        </w:rPr>
        <w:t xml:space="preserve"> </w:t>
      </w:r>
      <w:r>
        <w:rPr>
          <w:i w:val="0"/>
          <w:iCs w:val="0"/>
          <w:sz w:val="18"/>
        </w:rPr>
        <w:t>S</w:t>
      </w:r>
      <w:r w:rsidRPr="00CE1126">
        <w:rPr>
          <w:i w:val="0"/>
          <w:iCs w:val="0"/>
          <w:noProof/>
          <w:sz w:val="18"/>
        </w:rPr>
        <w:fldChar w:fldCharType="begin"/>
      </w:r>
      <w:r w:rsidRPr="00CE1126">
        <w:rPr>
          <w:i w:val="0"/>
          <w:iCs w:val="0"/>
          <w:noProof/>
          <w:sz w:val="18"/>
        </w:rPr>
        <w:instrText xml:space="preserve"> SEQ Figure \* ARABIC </w:instrText>
      </w:r>
      <w:r w:rsidRPr="00CE1126">
        <w:rPr>
          <w:i w:val="0"/>
          <w:iCs w:val="0"/>
          <w:noProof/>
          <w:sz w:val="18"/>
        </w:rPr>
        <w:fldChar w:fldCharType="separate"/>
      </w:r>
      <w:r w:rsidR="00B356DC">
        <w:rPr>
          <w:i w:val="0"/>
          <w:iCs w:val="0"/>
          <w:noProof/>
          <w:sz w:val="18"/>
        </w:rPr>
        <w:t>1</w:t>
      </w:r>
      <w:r w:rsidRPr="00CE1126">
        <w:rPr>
          <w:i w:val="0"/>
          <w:iCs w:val="0"/>
          <w:noProof/>
          <w:sz w:val="18"/>
        </w:rPr>
        <w:fldChar w:fldCharType="end"/>
      </w:r>
      <w:bookmarkEnd w:id="0"/>
      <w:r w:rsidRPr="00CE1126">
        <w:rPr>
          <w:i w:val="0"/>
          <w:iCs w:val="0"/>
          <w:sz w:val="18"/>
        </w:rPr>
        <w:t xml:space="preserve"> (a) Load-displacement curves for seven consecutive tests performed in load-control mode on the same particle</w:t>
      </w:r>
      <w:r>
        <w:rPr>
          <w:i w:val="0"/>
          <w:iCs w:val="0"/>
          <w:sz w:val="18"/>
        </w:rPr>
        <w:t xml:space="preserve"> </w:t>
      </w:r>
      <w:r w:rsidRPr="00CE1126">
        <w:rPr>
          <w:i w:val="0"/>
          <w:iCs w:val="0"/>
          <w:sz w:val="18"/>
        </w:rPr>
        <w:t xml:space="preserve">with the beam </w:t>
      </w:r>
      <w:r>
        <w:rPr>
          <w:i w:val="0"/>
          <w:iCs w:val="0"/>
          <w:sz w:val="18"/>
        </w:rPr>
        <w:t xml:space="preserve">on or </w:t>
      </w:r>
      <w:r w:rsidRPr="00CE1126">
        <w:rPr>
          <w:i w:val="0"/>
          <w:iCs w:val="0"/>
          <w:sz w:val="18"/>
        </w:rPr>
        <w:t>off</w:t>
      </w:r>
      <w:r>
        <w:rPr>
          <w:i w:val="0"/>
          <w:iCs w:val="0"/>
          <w:sz w:val="18"/>
        </w:rPr>
        <w:t xml:space="preserve"> as indica</w:t>
      </w:r>
      <w:r w:rsidRPr="00530B65">
        <w:rPr>
          <w:i w:val="0"/>
          <w:iCs w:val="0"/>
          <w:sz w:val="18"/>
        </w:rPr>
        <w:t xml:space="preserve">ted </w:t>
      </w:r>
      <w:r w:rsidRPr="00530B65">
        <w:rPr>
          <w:rFonts w:eastAsia="Times New Roman" w:cs="Times New Roman"/>
          <w:bCs/>
          <w:i w:val="0"/>
          <w:iCs w:val="0"/>
          <w:kern w:val="32"/>
          <w:sz w:val="18"/>
        </w:rPr>
        <w:t xml:space="preserve">in </w:t>
      </w:r>
      <w:r w:rsidRPr="00530B65">
        <w:rPr>
          <w:rFonts w:eastAsia="Times New Roman" w:cs="Times New Roman"/>
          <w:bCs/>
          <w:i w:val="0"/>
          <w:iCs w:val="0"/>
          <w:kern w:val="32"/>
          <w:sz w:val="18"/>
        </w:rPr>
        <w:fldChar w:fldCharType="begin"/>
      </w:r>
      <w:r w:rsidRPr="00530B65">
        <w:rPr>
          <w:rFonts w:eastAsia="Times New Roman" w:cs="Times New Roman"/>
          <w:bCs/>
          <w:i w:val="0"/>
          <w:iCs w:val="0"/>
          <w:kern w:val="32"/>
          <w:sz w:val="18"/>
        </w:rPr>
        <w:instrText xml:space="preserve"> REF _Ref525225925 \h  \* MERGEFORMAT </w:instrText>
      </w:r>
      <w:r w:rsidRPr="00530B65">
        <w:rPr>
          <w:rFonts w:eastAsia="Times New Roman" w:cs="Times New Roman"/>
          <w:bCs/>
          <w:i w:val="0"/>
          <w:iCs w:val="0"/>
          <w:kern w:val="32"/>
          <w:sz w:val="18"/>
        </w:rPr>
      </w:r>
      <w:r w:rsidRPr="00530B65">
        <w:rPr>
          <w:rFonts w:eastAsia="Times New Roman" w:cs="Times New Roman"/>
          <w:bCs/>
          <w:i w:val="0"/>
          <w:iCs w:val="0"/>
          <w:kern w:val="32"/>
          <w:sz w:val="18"/>
        </w:rPr>
        <w:fldChar w:fldCharType="separate"/>
      </w:r>
      <w:r w:rsidR="00B356DC" w:rsidRPr="00C77861">
        <w:rPr>
          <w:i w:val="0"/>
          <w:iCs w:val="0"/>
          <w:sz w:val="18"/>
        </w:rPr>
        <w:t xml:space="preserve">Table </w:t>
      </w:r>
      <w:r w:rsidR="00B356DC">
        <w:rPr>
          <w:i w:val="0"/>
          <w:iCs w:val="0"/>
          <w:noProof/>
          <w:sz w:val="18"/>
        </w:rPr>
        <w:t>S1</w:t>
      </w:r>
      <w:r w:rsidRPr="00530B65">
        <w:rPr>
          <w:rFonts w:eastAsia="Times New Roman" w:cs="Times New Roman"/>
          <w:bCs/>
          <w:i w:val="0"/>
          <w:iCs w:val="0"/>
          <w:kern w:val="32"/>
          <w:sz w:val="18"/>
        </w:rPr>
        <w:fldChar w:fldCharType="end"/>
      </w:r>
      <w:r w:rsidRPr="00CE1126">
        <w:rPr>
          <w:i w:val="0"/>
          <w:iCs w:val="0"/>
          <w:sz w:val="18"/>
        </w:rPr>
        <w:t>.</w:t>
      </w:r>
      <w:r>
        <w:rPr>
          <w:i w:val="0"/>
          <w:iCs w:val="0"/>
          <w:sz w:val="18"/>
        </w:rPr>
        <w:t xml:space="preserve"> Curves in (a), (b), and (d) are spaced such that the rise point of each curve corresponds to the end of the previous curve.</w:t>
      </w:r>
      <w:r w:rsidRPr="00CE1126">
        <w:rPr>
          <w:i w:val="0"/>
          <w:iCs w:val="0"/>
          <w:sz w:val="18"/>
        </w:rPr>
        <w:t xml:space="preserve"> (b) Loading segments from each test with Hertzian fits</w:t>
      </w:r>
      <w:r>
        <w:rPr>
          <w:i w:val="0"/>
          <w:iCs w:val="0"/>
          <w:sz w:val="18"/>
        </w:rPr>
        <w:t xml:space="preserve"> to the initial portion and linear fits to the latter</w:t>
      </w:r>
      <w:r w:rsidRPr="00CE1126">
        <w:rPr>
          <w:i w:val="0"/>
          <w:iCs w:val="0"/>
          <w:sz w:val="18"/>
        </w:rPr>
        <w:t>.</w:t>
      </w:r>
      <w:r>
        <w:rPr>
          <w:i w:val="0"/>
          <w:iCs w:val="0"/>
          <w:sz w:val="18"/>
        </w:rPr>
        <w:t xml:space="preserve"> </w:t>
      </w:r>
      <w:r w:rsidRPr="00CE1126">
        <w:rPr>
          <w:i w:val="0"/>
          <w:iCs w:val="0"/>
          <w:sz w:val="18"/>
        </w:rPr>
        <w:t xml:space="preserve">(c) </w:t>
      </w:r>
      <w:r>
        <w:rPr>
          <w:i w:val="0"/>
          <w:iCs w:val="0"/>
          <w:sz w:val="18"/>
        </w:rPr>
        <w:t>Load hold segments</w:t>
      </w:r>
      <w:r w:rsidRPr="00CE1126">
        <w:rPr>
          <w:i w:val="0"/>
          <w:iCs w:val="0"/>
          <w:sz w:val="18"/>
        </w:rPr>
        <w:t xml:space="preserve"> from each test with linear fits. (d) Unloading segments with linear fits. </w:t>
      </w:r>
      <w:r>
        <w:rPr>
          <w:i w:val="0"/>
          <w:iCs w:val="0"/>
          <w:sz w:val="18"/>
        </w:rPr>
        <w:t>In (b-d), solid lines indicate experimental data, and dashed black lines denote fitted curves</w:t>
      </w:r>
      <w:r w:rsidRPr="00CE1126">
        <w:rPr>
          <w:i w:val="0"/>
          <w:iCs w:val="0"/>
          <w:sz w:val="18"/>
        </w:rPr>
        <w:t xml:space="preserve"> </w:t>
      </w:r>
    </w:p>
    <w:p w14:paraId="6B905DDE" w14:textId="77777777" w:rsidR="008D1129" w:rsidRDefault="008D1129" w:rsidP="006F334D">
      <w:pPr>
        <w:rPr>
          <w:sz w:val="22"/>
          <w:szCs w:val="32"/>
        </w:rPr>
      </w:pPr>
    </w:p>
    <w:p w14:paraId="57035AC6" w14:textId="281DE243" w:rsidR="007F3C9A" w:rsidRDefault="007F3C9A" w:rsidP="007F3C9A">
      <w:pPr>
        <w:rPr>
          <w:bCs/>
          <w:kern w:val="32"/>
          <w:sz w:val="22"/>
          <w:szCs w:val="36"/>
        </w:rPr>
      </w:pPr>
      <w:r w:rsidRPr="004F1058">
        <w:rPr>
          <w:bCs/>
          <w:kern w:val="32"/>
          <w:sz w:val="22"/>
          <w:szCs w:val="36"/>
        </w:rPr>
        <w:t xml:space="preserve">The </w:t>
      </w:r>
      <w:r>
        <w:rPr>
          <w:bCs/>
          <w:kern w:val="32"/>
          <w:sz w:val="22"/>
          <w:szCs w:val="36"/>
        </w:rPr>
        <w:t xml:space="preserve">electron </w:t>
      </w:r>
      <w:r w:rsidRPr="004F1058">
        <w:rPr>
          <w:bCs/>
          <w:kern w:val="32"/>
          <w:sz w:val="22"/>
          <w:szCs w:val="36"/>
        </w:rPr>
        <w:t>beam was on during the first test, and in subsequent tests the beam was either off (</w:t>
      </w:r>
      <w:r>
        <w:rPr>
          <w:bCs/>
          <w:kern w:val="32"/>
          <w:sz w:val="22"/>
          <w:szCs w:val="36"/>
        </w:rPr>
        <w:t>Tests</w:t>
      </w:r>
      <w:r w:rsidRPr="004F1058">
        <w:rPr>
          <w:bCs/>
          <w:kern w:val="32"/>
          <w:sz w:val="22"/>
          <w:szCs w:val="36"/>
        </w:rPr>
        <w:t xml:space="preserve"> 2 and 3), on during the entire test</w:t>
      </w:r>
      <w:r>
        <w:rPr>
          <w:bCs/>
          <w:kern w:val="32"/>
          <w:sz w:val="22"/>
          <w:szCs w:val="36"/>
        </w:rPr>
        <w:t xml:space="preserve"> </w:t>
      </w:r>
      <w:r w:rsidRPr="004F1058">
        <w:rPr>
          <w:bCs/>
          <w:kern w:val="32"/>
          <w:sz w:val="22"/>
          <w:szCs w:val="36"/>
        </w:rPr>
        <w:t>(</w:t>
      </w:r>
      <w:r>
        <w:rPr>
          <w:bCs/>
          <w:kern w:val="32"/>
          <w:sz w:val="22"/>
          <w:szCs w:val="36"/>
        </w:rPr>
        <w:t>Tests</w:t>
      </w:r>
      <w:r w:rsidRPr="004F1058">
        <w:rPr>
          <w:bCs/>
          <w:kern w:val="32"/>
          <w:sz w:val="22"/>
          <w:szCs w:val="36"/>
        </w:rPr>
        <w:t xml:space="preserve"> 4 and 5), or turned on during the constant-load hold (creep) segment (</w:t>
      </w:r>
      <w:r>
        <w:rPr>
          <w:bCs/>
          <w:kern w:val="32"/>
          <w:sz w:val="22"/>
          <w:szCs w:val="36"/>
        </w:rPr>
        <w:t>Tests</w:t>
      </w:r>
      <w:r w:rsidRPr="004F1058">
        <w:rPr>
          <w:bCs/>
          <w:kern w:val="32"/>
          <w:sz w:val="22"/>
          <w:szCs w:val="36"/>
        </w:rPr>
        <w:t xml:space="preserve"> 6 and 7), as documented in </w:t>
      </w:r>
      <w:r w:rsidRPr="004F1058">
        <w:rPr>
          <w:bCs/>
          <w:kern w:val="32"/>
          <w:sz w:val="22"/>
          <w:szCs w:val="36"/>
        </w:rPr>
        <w:fldChar w:fldCharType="begin"/>
      </w:r>
      <w:r w:rsidRPr="004F1058">
        <w:rPr>
          <w:bCs/>
          <w:kern w:val="32"/>
          <w:sz w:val="22"/>
          <w:szCs w:val="36"/>
        </w:rPr>
        <w:instrText xml:space="preserve"> REF _Ref525225925 \h  \* MERGEFORMAT </w:instrText>
      </w:r>
      <w:r w:rsidRPr="004F1058">
        <w:rPr>
          <w:bCs/>
          <w:kern w:val="32"/>
          <w:sz w:val="22"/>
          <w:szCs w:val="36"/>
        </w:rPr>
      </w:r>
      <w:r w:rsidRPr="004F1058">
        <w:rPr>
          <w:bCs/>
          <w:kern w:val="32"/>
          <w:sz w:val="22"/>
          <w:szCs w:val="36"/>
        </w:rPr>
        <w:fldChar w:fldCharType="separate"/>
      </w:r>
      <w:r w:rsidR="00B356DC" w:rsidRPr="00B356DC">
        <w:rPr>
          <w:sz w:val="22"/>
          <w:szCs w:val="32"/>
        </w:rPr>
        <w:t>Table S1</w:t>
      </w:r>
      <w:r w:rsidRPr="004F1058">
        <w:rPr>
          <w:bCs/>
          <w:kern w:val="32"/>
          <w:sz w:val="22"/>
          <w:szCs w:val="36"/>
        </w:rPr>
        <w:fldChar w:fldCharType="end"/>
      </w:r>
      <w:r w:rsidRPr="004F1058">
        <w:rPr>
          <w:bCs/>
          <w:kern w:val="32"/>
          <w:sz w:val="22"/>
          <w:szCs w:val="36"/>
        </w:rPr>
        <w:t xml:space="preserve">. </w:t>
      </w:r>
      <w:r>
        <w:rPr>
          <w:bCs/>
          <w:kern w:val="32"/>
          <w:sz w:val="22"/>
          <w:szCs w:val="36"/>
        </w:rPr>
        <w:t>Stiffness was substantially lower during the first test, as evidenced by the</w:t>
      </w:r>
      <w:r w:rsidRPr="004F1058">
        <w:rPr>
          <w:bCs/>
          <w:kern w:val="32"/>
          <w:sz w:val="22"/>
          <w:szCs w:val="36"/>
        </w:rPr>
        <w:t xml:space="preserve"> </w:t>
      </w:r>
      <w:r>
        <w:rPr>
          <w:bCs/>
          <w:kern w:val="32"/>
          <w:sz w:val="22"/>
          <w:szCs w:val="36"/>
        </w:rPr>
        <w:t xml:space="preserve">lower slope and </w:t>
      </w:r>
      <w:r w:rsidRPr="004F1058">
        <w:rPr>
          <w:bCs/>
          <w:kern w:val="32"/>
          <w:sz w:val="22"/>
          <w:szCs w:val="36"/>
        </w:rPr>
        <w:t>greater indenter displacement</w:t>
      </w:r>
      <w:r>
        <w:rPr>
          <w:bCs/>
          <w:kern w:val="32"/>
          <w:sz w:val="22"/>
          <w:szCs w:val="36"/>
        </w:rPr>
        <w:t xml:space="preserve"> needed to reach 250 µN</w:t>
      </w:r>
      <w:r w:rsidRPr="004F1058">
        <w:rPr>
          <w:bCs/>
          <w:kern w:val="32"/>
          <w:sz w:val="22"/>
          <w:szCs w:val="36"/>
        </w:rPr>
        <w:t xml:space="preserve">. </w:t>
      </w:r>
      <w:r>
        <w:rPr>
          <w:bCs/>
          <w:kern w:val="32"/>
          <w:sz w:val="22"/>
          <w:szCs w:val="36"/>
        </w:rPr>
        <w:t xml:space="preserve">A small kink appeared during this test near 25 nm displacement, and may correspond to yielding or movement of the particle. The </w:t>
      </w:r>
      <w:r w:rsidRPr="004F1058">
        <w:rPr>
          <w:bCs/>
          <w:kern w:val="32"/>
          <w:sz w:val="22"/>
          <w:szCs w:val="36"/>
        </w:rPr>
        <w:t xml:space="preserve">particle exhibited </w:t>
      </w:r>
      <w:r>
        <w:rPr>
          <w:bCs/>
          <w:kern w:val="32"/>
          <w:sz w:val="22"/>
          <w:szCs w:val="36"/>
        </w:rPr>
        <w:t>smaller differences in</w:t>
      </w:r>
      <w:r w:rsidRPr="004F1058">
        <w:rPr>
          <w:bCs/>
          <w:kern w:val="32"/>
          <w:sz w:val="22"/>
          <w:szCs w:val="36"/>
        </w:rPr>
        <w:t xml:space="preserve"> loading, creep, and unloading behaviors</w:t>
      </w:r>
      <w:r>
        <w:rPr>
          <w:bCs/>
          <w:kern w:val="32"/>
          <w:sz w:val="22"/>
          <w:szCs w:val="36"/>
        </w:rPr>
        <w:t xml:space="preserve"> from the first unloading onward</w:t>
      </w:r>
      <w:r w:rsidRPr="004F1058">
        <w:rPr>
          <w:bCs/>
          <w:kern w:val="32"/>
          <w:sz w:val="22"/>
          <w:szCs w:val="36"/>
        </w:rPr>
        <w:t xml:space="preserve">. </w:t>
      </w:r>
      <w:r>
        <w:rPr>
          <w:bCs/>
          <w:kern w:val="32"/>
          <w:sz w:val="22"/>
          <w:szCs w:val="36"/>
        </w:rPr>
        <w:t>While the unloading stiffness was ≈ 5% higher in tests with the beam off, the generally consistent mechanical behaviors across multiple tests with the beam on and off</w:t>
      </w:r>
      <w:r w:rsidRPr="004F1058">
        <w:rPr>
          <w:bCs/>
          <w:kern w:val="32"/>
          <w:sz w:val="22"/>
          <w:szCs w:val="36"/>
        </w:rPr>
        <w:t xml:space="preserve"> suggest that beam effects were minor </w:t>
      </w:r>
      <w:r>
        <w:rPr>
          <w:bCs/>
          <w:kern w:val="32"/>
          <w:sz w:val="22"/>
          <w:szCs w:val="36"/>
        </w:rPr>
        <w:t>with the</w:t>
      </w:r>
      <w:r w:rsidRPr="004F1058">
        <w:rPr>
          <w:bCs/>
          <w:kern w:val="32"/>
          <w:sz w:val="22"/>
          <w:szCs w:val="36"/>
        </w:rPr>
        <w:t xml:space="preserve"> </w:t>
      </w:r>
      <w:r>
        <w:rPr>
          <w:bCs/>
          <w:kern w:val="32"/>
          <w:sz w:val="22"/>
          <w:szCs w:val="36"/>
        </w:rPr>
        <w:t>parameters</w:t>
      </w:r>
      <w:r w:rsidRPr="004F1058">
        <w:rPr>
          <w:bCs/>
          <w:kern w:val="32"/>
          <w:sz w:val="22"/>
          <w:szCs w:val="36"/>
        </w:rPr>
        <w:t xml:space="preserve"> used in these experiments. It should be noted that prolonged</w:t>
      </w:r>
      <w:r>
        <w:rPr>
          <w:bCs/>
          <w:kern w:val="32"/>
          <w:sz w:val="22"/>
          <w:szCs w:val="36"/>
        </w:rPr>
        <w:t>,</w:t>
      </w:r>
      <w:r w:rsidRPr="004F1058">
        <w:rPr>
          <w:bCs/>
          <w:kern w:val="32"/>
          <w:sz w:val="22"/>
          <w:szCs w:val="36"/>
        </w:rPr>
        <w:t xml:space="preserve"> intense</w:t>
      </w:r>
      <w:r>
        <w:rPr>
          <w:bCs/>
          <w:kern w:val="32"/>
          <w:sz w:val="22"/>
          <w:szCs w:val="36"/>
        </w:rPr>
        <w:t>, high energy electron beam</w:t>
      </w:r>
      <w:r w:rsidRPr="004F1058">
        <w:rPr>
          <w:bCs/>
          <w:kern w:val="32"/>
          <w:sz w:val="22"/>
          <w:szCs w:val="36"/>
        </w:rPr>
        <w:t xml:space="preserve"> exposures</w:t>
      </w:r>
      <w:r>
        <w:rPr>
          <w:bCs/>
          <w:kern w:val="32"/>
          <w:sz w:val="22"/>
          <w:szCs w:val="36"/>
        </w:rPr>
        <w:t xml:space="preserve"> could alter the particles</w:t>
      </w:r>
      <w:r w:rsidRPr="004F1058">
        <w:rPr>
          <w:bCs/>
          <w:kern w:val="32"/>
          <w:sz w:val="22"/>
          <w:szCs w:val="36"/>
        </w:rPr>
        <w:t xml:space="preserve">. Hence, to </w:t>
      </w:r>
      <w:r>
        <w:rPr>
          <w:bCs/>
          <w:kern w:val="32"/>
          <w:sz w:val="22"/>
          <w:szCs w:val="36"/>
        </w:rPr>
        <w:t>reduce</w:t>
      </w:r>
      <w:r w:rsidRPr="004F1058">
        <w:rPr>
          <w:bCs/>
          <w:kern w:val="32"/>
          <w:sz w:val="22"/>
          <w:szCs w:val="36"/>
        </w:rPr>
        <w:t xml:space="preserve"> potential damage, experiments </w:t>
      </w:r>
      <w:r>
        <w:rPr>
          <w:bCs/>
          <w:kern w:val="32"/>
          <w:sz w:val="22"/>
          <w:szCs w:val="36"/>
        </w:rPr>
        <w:t>employed</w:t>
      </w:r>
      <w:r w:rsidRPr="004F1058">
        <w:rPr>
          <w:bCs/>
          <w:kern w:val="32"/>
          <w:sz w:val="22"/>
          <w:szCs w:val="36"/>
        </w:rPr>
        <w:t xml:space="preserve"> minimum beam energies and currents necessary for acceptable imaging (</w:t>
      </w:r>
      <w:r>
        <w:rPr>
          <w:bCs/>
          <w:kern w:val="32"/>
          <w:sz w:val="22"/>
          <w:szCs w:val="36"/>
        </w:rPr>
        <w:t xml:space="preserve">≤ </w:t>
      </w:r>
      <w:r w:rsidRPr="004F1058">
        <w:rPr>
          <w:bCs/>
          <w:kern w:val="32"/>
          <w:sz w:val="22"/>
          <w:szCs w:val="36"/>
        </w:rPr>
        <w:t>1.5 kV</w:t>
      </w:r>
      <w:r>
        <w:rPr>
          <w:bCs/>
          <w:kern w:val="32"/>
          <w:sz w:val="22"/>
          <w:szCs w:val="36"/>
        </w:rPr>
        <w:t>,</w:t>
      </w:r>
      <w:r w:rsidRPr="004F1058">
        <w:rPr>
          <w:bCs/>
          <w:kern w:val="32"/>
          <w:sz w:val="22"/>
          <w:szCs w:val="36"/>
        </w:rPr>
        <w:t xml:space="preserve"> </w:t>
      </w:r>
      <w:r>
        <w:rPr>
          <w:bCs/>
          <w:kern w:val="32"/>
          <w:sz w:val="22"/>
          <w:szCs w:val="36"/>
        </w:rPr>
        <w:t xml:space="preserve">≈ </w:t>
      </w:r>
      <w:r w:rsidRPr="004F1058">
        <w:rPr>
          <w:bCs/>
          <w:kern w:val="32"/>
          <w:sz w:val="22"/>
          <w:szCs w:val="36"/>
        </w:rPr>
        <w:t>70</w:t>
      </w:r>
      <w:r>
        <w:rPr>
          <w:bCs/>
          <w:kern w:val="32"/>
          <w:sz w:val="22"/>
          <w:szCs w:val="36"/>
        </w:rPr>
        <w:t xml:space="preserve"> p</w:t>
      </w:r>
      <w:r w:rsidRPr="004F1058">
        <w:rPr>
          <w:bCs/>
          <w:kern w:val="32"/>
          <w:sz w:val="22"/>
          <w:szCs w:val="36"/>
        </w:rPr>
        <w:t xml:space="preserve">A), </w:t>
      </w:r>
      <w:r>
        <w:rPr>
          <w:bCs/>
          <w:kern w:val="32"/>
          <w:sz w:val="22"/>
          <w:szCs w:val="36"/>
        </w:rPr>
        <w:t>while</w:t>
      </w:r>
      <w:r w:rsidRPr="004F1058">
        <w:rPr>
          <w:bCs/>
          <w:kern w:val="32"/>
          <w:sz w:val="22"/>
          <w:szCs w:val="36"/>
        </w:rPr>
        <w:t xml:space="preserve"> lower magnifications and </w:t>
      </w:r>
      <w:r>
        <w:rPr>
          <w:bCs/>
          <w:kern w:val="32"/>
          <w:sz w:val="22"/>
          <w:szCs w:val="36"/>
        </w:rPr>
        <w:t xml:space="preserve">beam blanking minimized the </w:t>
      </w:r>
      <w:r w:rsidRPr="004F1058">
        <w:rPr>
          <w:bCs/>
          <w:kern w:val="32"/>
          <w:sz w:val="22"/>
          <w:szCs w:val="36"/>
        </w:rPr>
        <w:t xml:space="preserve">accumulated electron dose. </w:t>
      </w:r>
    </w:p>
    <w:p w14:paraId="522CB615" w14:textId="1852348C" w:rsidR="008D1129" w:rsidRDefault="008D1129" w:rsidP="007F3C9A">
      <w:pPr>
        <w:rPr>
          <w:bCs/>
          <w:kern w:val="32"/>
          <w:sz w:val="22"/>
          <w:szCs w:val="36"/>
        </w:rPr>
      </w:pPr>
    </w:p>
    <w:p w14:paraId="432312ED" w14:textId="77777777" w:rsidR="00CE4070" w:rsidRDefault="00CE4070" w:rsidP="00CE4070">
      <w:pPr>
        <w:rPr>
          <w:sz w:val="22"/>
          <w:szCs w:val="32"/>
        </w:rPr>
      </w:pPr>
      <w:r>
        <w:rPr>
          <w:sz w:val="22"/>
          <w:szCs w:val="32"/>
        </w:rPr>
        <w:t xml:space="preserve">Hertzian theory </w:t>
      </w:r>
      <w:r>
        <w:rPr>
          <w:sz w:val="22"/>
          <w:szCs w:val="32"/>
        </w:rPr>
        <w:fldChar w:fldCharType="begin"/>
      </w:r>
      <w:r>
        <w:rPr>
          <w:sz w:val="22"/>
          <w:szCs w:val="32"/>
        </w:rPr>
        <w:instrText xml:space="preserve"> ADDIN EN.CITE &lt;EndNote&gt;&lt;Cite&gt;&lt;Author&gt;Hertz&lt;/Author&gt;&lt;Year&gt;1882&lt;/Year&gt;&lt;RecNum&gt;538&lt;/RecNum&gt;&lt;DisplayText&gt;[7]&lt;/DisplayText&gt;&lt;record&gt;&lt;rec-number&gt;538&lt;/rec-number&gt;&lt;foreign-keys&gt;&lt;key app="EN" db-id="dafeva0wraazvqed5v9pt9vnvs55zx0exws0" timestamp="1596137207"&gt;538&lt;/key&gt;&lt;/foreign-keys&gt;&lt;ref-type name="Journal Article"&gt;17&lt;/ref-type&gt;&lt;contributors&gt;&lt;authors&gt;&lt;author&gt;Hertz, Heinrich&lt;/author&gt;&lt;/authors&gt;&lt;/contributors&gt;&lt;titles&gt;&lt;title&gt;Ueber die Berührung fester elastischer Körper&lt;/title&gt;&lt;secondary-title&gt;Journal für die reine und angewandte Mathematik&lt;/secondary-title&gt;&lt;/titles&gt;&lt;periodical&gt;&lt;full-title&gt;Journal für die reine und angewandte Mathematik&lt;/full-title&gt;&lt;abbr-1&gt;J Reine Angew Math&lt;/abbr-1&gt;&lt;abbr-2&gt;J. Reine. Angew. Math.&lt;/abbr-2&gt;&lt;/periodical&gt;&lt;pages&gt;156-171&lt;/pages&gt;&lt;volume&gt;1882&lt;/volume&gt;&lt;number&gt;92&lt;/number&gt;&lt;dates&gt;&lt;year&gt;1882&lt;/year&gt;&lt;/dates&gt;&lt;pub-location&gt;Berlin, Boston&lt;/pub-location&gt;&lt;publisher&gt;De Gruyter&lt;/publisher&gt;&lt;urls&gt;&lt;related-urls&gt;&lt;url&gt;https://www.degruyter.com/view/journals/crll/1882/92/article-p156.xml&lt;/url&gt;&lt;/related-urls&gt;&lt;/urls&gt;&lt;electronic-resource-num&gt;https://doi.org/10.1515/crll.1882.92.156&lt;/electronic-resource-num&gt;&lt;language&gt;English&lt;/language&gt;&lt;/record&gt;&lt;/Cite&gt;&lt;/EndNote&gt;</w:instrText>
      </w:r>
      <w:r>
        <w:rPr>
          <w:sz w:val="22"/>
          <w:szCs w:val="32"/>
        </w:rPr>
        <w:fldChar w:fldCharType="separate"/>
      </w:r>
      <w:r>
        <w:rPr>
          <w:noProof/>
          <w:sz w:val="22"/>
          <w:szCs w:val="32"/>
        </w:rPr>
        <w:t>[7]</w:t>
      </w:r>
      <w:r>
        <w:rPr>
          <w:sz w:val="22"/>
          <w:szCs w:val="32"/>
        </w:rPr>
        <w:fldChar w:fldCharType="end"/>
      </w:r>
      <w:r>
        <w:rPr>
          <w:sz w:val="22"/>
          <w:szCs w:val="32"/>
        </w:rPr>
        <w:t xml:space="preserve"> describes a contact between two non-adhesive elastic bodies by</w:t>
      </w:r>
    </w:p>
    <w:p w14:paraId="3399D624" w14:textId="77777777" w:rsidR="00CE4070" w:rsidRDefault="00CE4070" w:rsidP="00CE4070">
      <w:pPr>
        <w:rPr>
          <w:sz w:val="2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E4070" w14:paraId="3B6E4366" w14:textId="77777777" w:rsidTr="00DF2463">
        <w:tc>
          <w:tcPr>
            <w:tcW w:w="3116" w:type="dxa"/>
          </w:tcPr>
          <w:p w14:paraId="2FB9028A" w14:textId="77777777" w:rsidR="00CE4070" w:rsidRDefault="00CE4070" w:rsidP="00DF2463">
            <w:pPr>
              <w:rPr>
                <w:rFonts w:eastAsiaTheme="minorEastAsia"/>
                <w:sz w:val="22"/>
                <w:szCs w:val="32"/>
              </w:rPr>
            </w:pPr>
          </w:p>
        </w:tc>
        <w:tc>
          <w:tcPr>
            <w:tcW w:w="3117" w:type="dxa"/>
          </w:tcPr>
          <w:p w14:paraId="67A32B57" w14:textId="77777777" w:rsidR="00CE4070" w:rsidRDefault="00CE4070" w:rsidP="00DF2463">
            <w:pPr>
              <w:jc w:val="center"/>
              <w:rPr>
                <w:rFonts w:eastAsiaTheme="minorEastAsia"/>
                <w:sz w:val="22"/>
                <w:szCs w:val="32"/>
              </w:rPr>
            </w:pPr>
            <m:oMath>
              <m:r>
                <w:rPr>
                  <w:rFonts w:ascii="Cambria Math" w:hAnsi="Cambria Math"/>
                  <w:sz w:val="22"/>
                  <w:szCs w:val="32"/>
                </w:rPr>
                <m:t>f=k</m:t>
              </m:r>
              <m:sSup>
                <m:sSupPr>
                  <m:ctrlPr>
                    <w:rPr>
                      <w:rFonts w:ascii="Cambria Math" w:hAnsi="Cambria Math"/>
                      <w:sz w:val="22"/>
                      <w:szCs w:val="32"/>
                    </w:rPr>
                  </m:ctrlPr>
                </m:sSupPr>
                <m:e>
                  <m:r>
                    <w:rPr>
                      <w:rFonts w:ascii="Cambria Math" w:hAnsi="Cambria Math"/>
                      <w:sz w:val="22"/>
                      <w:szCs w:val="32"/>
                    </w:rPr>
                    <m:t>δ</m:t>
                  </m:r>
                </m:e>
                <m:sup>
                  <m:r>
                    <w:rPr>
                      <w:rFonts w:ascii="Cambria Math" w:hAnsi="Cambria Math"/>
                      <w:sz w:val="22"/>
                      <w:szCs w:val="32"/>
                    </w:rPr>
                    <m:t>3/2</m:t>
                  </m:r>
                </m:sup>
              </m:sSup>
            </m:oMath>
            <w:r>
              <w:rPr>
                <w:rFonts w:eastAsiaTheme="minorEastAsia"/>
                <w:sz w:val="22"/>
                <w:szCs w:val="32"/>
              </w:rPr>
              <w:t>,</w:t>
            </w:r>
          </w:p>
        </w:tc>
        <w:tc>
          <w:tcPr>
            <w:tcW w:w="3117" w:type="dxa"/>
          </w:tcPr>
          <w:p w14:paraId="79C2A62F" w14:textId="77777777" w:rsidR="00CE4070" w:rsidRPr="00F75026" w:rsidRDefault="00CE4070" w:rsidP="00DF2463">
            <w:pPr>
              <w:jc w:val="right"/>
              <w:rPr>
                <w:rFonts w:eastAsiaTheme="minorEastAsia"/>
                <w:sz w:val="22"/>
                <w:szCs w:val="22"/>
              </w:rPr>
            </w:pPr>
            <w:bookmarkStart w:id="1" w:name="_Ref72310208"/>
            <w:r w:rsidRPr="00F75026">
              <w:rPr>
                <w:sz w:val="22"/>
                <w:szCs w:val="22"/>
              </w:rPr>
              <w:t xml:space="preserve">Equation </w:t>
            </w:r>
            <w:r>
              <w:rPr>
                <w:sz w:val="22"/>
                <w:szCs w:val="22"/>
              </w:rPr>
              <w:t>S</w:t>
            </w:r>
            <w:r w:rsidRPr="00F75026">
              <w:rPr>
                <w:sz w:val="22"/>
                <w:szCs w:val="22"/>
              </w:rPr>
              <w:fldChar w:fldCharType="begin"/>
            </w:r>
            <w:r w:rsidRPr="00F75026">
              <w:rPr>
                <w:sz w:val="22"/>
                <w:szCs w:val="22"/>
              </w:rPr>
              <w:instrText xml:space="preserve"> SEQ Equation \* ARABIC </w:instrText>
            </w:r>
            <w:r w:rsidRPr="00F75026">
              <w:rPr>
                <w:sz w:val="22"/>
                <w:szCs w:val="22"/>
              </w:rPr>
              <w:fldChar w:fldCharType="separate"/>
            </w:r>
            <w:r>
              <w:rPr>
                <w:noProof/>
                <w:sz w:val="22"/>
                <w:szCs w:val="22"/>
              </w:rPr>
              <w:t>1</w:t>
            </w:r>
            <w:r w:rsidRPr="00F75026">
              <w:rPr>
                <w:noProof/>
                <w:sz w:val="22"/>
                <w:szCs w:val="22"/>
              </w:rPr>
              <w:fldChar w:fldCharType="end"/>
            </w:r>
            <w:bookmarkEnd w:id="1"/>
          </w:p>
        </w:tc>
      </w:tr>
    </w:tbl>
    <w:p w14:paraId="101C704E" w14:textId="77777777" w:rsidR="00CE4070" w:rsidRDefault="00CE4070" w:rsidP="00CE4070">
      <w:pPr>
        <w:rPr>
          <w:rFonts w:eastAsiaTheme="minorEastAsia"/>
          <w:sz w:val="22"/>
          <w:szCs w:val="32"/>
        </w:rPr>
      </w:pPr>
    </w:p>
    <w:p w14:paraId="24B6AE6F" w14:textId="2E0D286B" w:rsidR="008D1129" w:rsidRDefault="00CE4070" w:rsidP="00CE4070">
      <w:pPr>
        <w:rPr>
          <w:bCs/>
          <w:kern w:val="32"/>
          <w:sz w:val="22"/>
          <w:szCs w:val="36"/>
        </w:rPr>
      </w:pPr>
      <w:r w:rsidRPr="004F1058">
        <w:rPr>
          <w:rFonts w:eastAsiaTheme="minorEastAsia"/>
          <w:sz w:val="22"/>
          <w:szCs w:val="32"/>
        </w:rPr>
        <w:t xml:space="preserve">where </w:t>
      </w:r>
      <w:r w:rsidRPr="004F1058">
        <w:rPr>
          <w:rFonts w:ascii="Cambria Math" w:eastAsiaTheme="minorEastAsia" w:hAnsi="Cambria Math"/>
          <w:i/>
          <w:sz w:val="22"/>
          <w:szCs w:val="32"/>
        </w:rPr>
        <w:t>f</w:t>
      </w:r>
      <w:r>
        <w:rPr>
          <w:rFonts w:eastAsiaTheme="minorEastAsia"/>
          <w:sz w:val="22"/>
          <w:szCs w:val="32"/>
        </w:rPr>
        <w:t xml:space="preserve"> </w:t>
      </w:r>
      <w:r w:rsidRPr="004F1058">
        <w:rPr>
          <w:rFonts w:eastAsiaTheme="minorEastAsia"/>
          <w:sz w:val="22"/>
          <w:szCs w:val="32"/>
        </w:rPr>
        <w:t xml:space="preserve">is the force, </w:t>
      </w:r>
      <w:r w:rsidRPr="004F1058">
        <w:rPr>
          <w:rFonts w:ascii="Cambria Math" w:eastAsiaTheme="minorEastAsia" w:hAnsi="Cambria Math"/>
          <w:i/>
          <w:sz w:val="22"/>
          <w:szCs w:val="32"/>
        </w:rPr>
        <w:t>k</w:t>
      </w:r>
      <w:r w:rsidRPr="004F1058">
        <w:rPr>
          <w:rFonts w:eastAsiaTheme="minorEastAsia"/>
          <w:sz w:val="22"/>
          <w:szCs w:val="32"/>
        </w:rPr>
        <w:t xml:space="preserve"> the stiffness, and </w:t>
      </w:r>
      <w:r w:rsidRPr="004F1058">
        <w:rPr>
          <w:rFonts w:ascii="Symbol" w:eastAsiaTheme="minorEastAsia" w:hAnsi="Symbol"/>
          <w:i/>
          <w:sz w:val="22"/>
          <w:szCs w:val="32"/>
        </w:rPr>
        <w:t></w:t>
      </w:r>
      <w:r w:rsidRPr="004F1058">
        <w:rPr>
          <w:rFonts w:eastAsiaTheme="minorEastAsia"/>
          <w:sz w:val="22"/>
          <w:szCs w:val="32"/>
        </w:rPr>
        <w:t xml:space="preserve"> the displacement.</w:t>
      </w:r>
      <w:r>
        <w:rPr>
          <w:rFonts w:eastAsiaTheme="minorEastAsia"/>
          <w:sz w:val="22"/>
          <w:szCs w:val="32"/>
        </w:rPr>
        <w:t xml:space="preserve"> Note that in this generalized form, </w:t>
      </w:r>
      <w:r w:rsidRPr="004F1058">
        <w:rPr>
          <w:rFonts w:ascii="Cambria Math" w:eastAsiaTheme="minorEastAsia" w:hAnsi="Cambria Math"/>
          <w:i/>
          <w:sz w:val="22"/>
          <w:szCs w:val="32"/>
        </w:rPr>
        <w:t>k</w:t>
      </w:r>
      <w:r>
        <w:rPr>
          <w:rFonts w:eastAsiaTheme="minorEastAsia"/>
          <w:sz w:val="22"/>
          <w:szCs w:val="32"/>
        </w:rPr>
        <w:t xml:space="preserve"> incorporates both elastic properties and the shapes of the surfaces in contact. </w:t>
      </w:r>
      <w:r w:rsidR="008D1129">
        <w:rPr>
          <w:bCs/>
          <w:kern w:val="32"/>
          <w:sz w:val="22"/>
          <w:szCs w:val="36"/>
        </w:rPr>
        <w:t xml:space="preserve">The dashed </w:t>
      </w:r>
      <w:r w:rsidR="008D1129" w:rsidRPr="008D1129">
        <w:rPr>
          <w:bCs/>
          <w:kern w:val="32"/>
          <w:sz w:val="22"/>
          <w:szCs w:val="36"/>
        </w:rPr>
        <w:t xml:space="preserve">lines in </w:t>
      </w:r>
      <w:r w:rsidR="008D1129" w:rsidRPr="008D1129">
        <w:rPr>
          <w:bCs/>
          <w:kern w:val="32"/>
          <w:sz w:val="22"/>
          <w:szCs w:val="36"/>
          <w:highlight w:val="yellow"/>
        </w:rPr>
        <w:fldChar w:fldCharType="begin"/>
      </w:r>
      <w:r w:rsidR="008D1129" w:rsidRPr="0031773B">
        <w:rPr>
          <w:bCs/>
          <w:kern w:val="32"/>
          <w:sz w:val="22"/>
          <w:szCs w:val="36"/>
        </w:rPr>
        <w:instrText xml:space="preserve"> REF _Ref525103283 \h </w:instrText>
      </w:r>
      <w:r w:rsidR="008D1129" w:rsidRPr="0031773B">
        <w:rPr>
          <w:bCs/>
          <w:kern w:val="32"/>
          <w:sz w:val="22"/>
          <w:szCs w:val="36"/>
          <w:highlight w:val="yellow"/>
        </w:rPr>
        <w:instrText xml:space="preserve"> \* MERGEFORMAT </w:instrText>
      </w:r>
      <w:r w:rsidR="008D1129" w:rsidRPr="008D1129">
        <w:rPr>
          <w:bCs/>
          <w:kern w:val="32"/>
          <w:sz w:val="22"/>
          <w:szCs w:val="36"/>
          <w:highlight w:val="yellow"/>
        </w:rPr>
      </w:r>
      <w:r w:rsidR="008D1129" w:rsidRPr="008D1129">
        <w:rPr>
          <w:bCs/>
          <w:kern w:val="32"/>
          <w:sz w:val="22"/>
          <w:szCs w:val="36"/>
          <w:highlight w:val="yellow"/>
        </w:rPr>
        <w:fldChar w:fldCharType="separate"/>
      </w:r>
      <w:r w:rsidR="00B356DC" w:rsidRPr="00B356DC">
        <w:rPr>
          <w:sz w:val="22"/>
          <w:szCs w:val="32"/>
        </w:rPr>
        <w:t>Fig.</w:t>
      </w:r>
      <w:r w:rsidR="00B356DC" w:rsidRPr="00B356DC">
        <w:rPr>
          <w:noProof/>
          <w:sz w:val="22"/>
          <w:szCs w:val="32"/>
        </w:rPr>
        <w:t xml:space="preserve">  S1</w:t>
      </w:r>
      <w:r w:rsidR="008D1129" w:rsidRPr="008D1129">
        <w:rPr>
          <w:bCs/>
          <w:kern w:val="32"/>
          <w:sz w:val="22"/>
          <w:szCs w:val="36"/>
          <w:highlight w:val="yellow"/>
        </w:rPr>
        <w:fldChar w:fldCharType="end"/>
      </w:r>
      <w:r w:rsidR="008D1129" w:rsidRPr="008D1129">
        <w:rPr>
          <w:bCs/>
          <w:kern w:val="32"/>
          <w:sz w:val="22"/>
          <w:szCs w:val="36"/>
        </w:rPr>
        <w:t>(b)</w:t>
      </w:r>
      <w:r w:rsidR="008D1129">
        <w:rPr>
          <w:bCs/>
          <w:kern w:val="32"/>
          <w:sz w:val="22"/>
          <w:szCs w:val="36"/>
        </w:rPr>
        <w:t xml:space="preserve"> correspond to fits of </w:t>
      </w:r>
      <w:r w:rsidR="008D1129">
        <w:rPr>
          <w:bCs/>
          <w:kern w:val="32"/>
          <w:sz w:val="22"/>
          <w:szCs w:val="36"/>
        </w:rPr>
        <w:fldChar w:fldCharType="begin"/>
      </w:r>
      <w:r w:rsidR="008D1129">
        <w:rPr>
          <w:bCs/>
          <w:kern w:val="32"/>
          <w:sz w:val="22"/>
          <w:szCs w:val="36"/>
        </w:rPr>
        <w:instrText xml:space="preserve"> REF _Ref72310208 \h </w:instrText>
      </w:r>
      <w:r w:rsidR="008D1129">
        <w:rPr>
          <w:bCs/>
          <w:kern w:val="32"/>
          <w:sz w:val="22"/>
          <w:szCs w:val="36"/>
        </w:rPr>
      </w:r>
      <w:r w:rsidR="008D1129">
        <w:rPr>
          <w:bCs/>
          <w:kern w:val="32"/>
          <w:sz w:val="22"/>
          <w:szCs w:val="36"/>
        </w:rPr>
        <w:fldChar w:fldCharType="separate"/>
      </w:r>
      <w:r w:rsidR="00B356DC" w:rsidRPr="00F75026">
        <w:rPr>
          <w:sz w:val="22"/>
          <w:szCs w:val="22"/>
        </w:rPr>
        <w:t xml:space="preserve">Equation </w:t>
      </w:r>
      <w:r w:rsidR="00B356DC">
        <w:rPr>
          <w:sz w:val="22"/>
          <w:szCs w:val="22"/>
        </w:rPr>
        <w:t>S</w:t>
      </w:r>
      <w:r w:rsidR="00B356DC">
        <w:rPr>
          <w:noProof/>
          <w:sz w:val="22"/>
          <w:szCs w:val="22"/>
        </w:rPr>
        <w:t>1</w:t>
      </w:r>
      <w:r w:rsidR="008D1129">
        <w:rPr>
          <w:bCs/>
          <w:kern w:val="32"/>
          <w:sz w:val="22"/>
          <w:szCs w:val="36"/>
        </w:rPr>
        <w:fldChar w:fldCharType="end"/>
      </w:r>
      <w:r w:rsidR="008D1129">
        <w:rPr>
          <w:bCs/>
          <w:kern w:val="32"/>
          <w:sz w:val="22"/>
          <w:szCs w:val="36"/>
        </w:rPr>
        <w:t xml:space="preserve"> to the first 75 data points (about 5 nm displacement) of the loading segment data, but the curves are plotted over about 20 nm to illustrate agreement during the initial contact regime and subsequent deviation. Linear </w:t>
      </w:r>
      <w:r w:rsidR="008D1129" w:rsidRPr="008D1129">
        <w:rPr>
          <w:bCs/>
          <w:kern w:val="32"/>
          <w:sz w:val="22"/>
          <w:szCs w:val="22"/>
        </w:rPr>
        <w:t xml:space="preserve">fits in </w:t>
      </w:r>
      <w:r w:rsidR="008D1129" w:rsidRPr="008D1129">
        <w:rPr>
          <w:bCs/>
          <w:kern w:val="32"/>
          <w:sz w:val="22"/>
          <w:szCs w:val="22"/>
          <w:highlight w:val="yellow"/>
        </w:rPr>
        <w:fldChar w:fldCharType="begin"/>
      </w:r>
      <w:r w:rsidR="008D1129" w:rsidRPr="0031773B">
        <w:rPr>
          <w:bCs/>
          <w:kern w:val="32"/>
          <w:sz w:val="22"/>
          <w:szCs w:val="22"/>
        </w:rPr>
        <w:instrText xml:space="preserve"> REF _Ref525103283 \h </w:instrText>
      </w:r>
      <w:r w:rsidR="008D1129" w:rsidRPr="0031773B">
        <w:rPr>
          <w:bCs/>
          <w:kern w:val="32"/>
          <w:sz w:val="22"/>
          <w:szCs w:val="22"/>
          <w:highlight w:val="yellow"/>
        </w:rPr>
        <w:instrText xml:space="preserve"> \* MERGEFORMAT </w:instrText>
      </w:r>
      <w:r w:rsidR="008D1129" w:rsidRPr="008D1129">
        <w:rPr>
          <w:bCs/>
          <w:kern w:val="32"/>
          <w:sz w:val="22"/>
          <w:szCs w:val="22"/>
          <w:highlight w:val="yellow"/>
        </w:rPr>
      </w:r>
      <w:r w:rsidR="008D1129" w:rsidRPr="008D1129">
        <w:rPr>
          <w:bCs/>
          <w:kern w:val="32"/>
          <w:sz w:val="22"/>
          <w:szCs w:val="22"/>
          <w:highlight w:val="yellow"/>
        </w:rPr>
        <w:fldChar w:fldCharType="separate"/>
      </w:r>
      <w:r w:rsidR="00B356DC" w:rsidRPr="00B356DC">
        <w:rPr>
          <w:sz w:val="22"/>
          <w:szCs w:val="22"/>
        </w:rPr>
        <w:t>Fig.</w:t>
      </w:r>
      <w:r w:rsidR="00B356DC" w:rsidRPr="00B356DC">
        <w:rPr>
          <w:noProof/>
          <w:sz w:val="22"/>
          <w:szCs w:val="22"/>
        </w:rPr>
        <w:t xml:space="preserve">  S1</w:t>
      </w:r>
      <w:r w:rsidR="008D1129" w:rsidRPr="008D1129">
        <w:rPr>
          <w:bCs/>
          <w:kern w:val="32"/>
          <w:sz w:val="22"/>
          <w:szCs w:val="22"/>
          <w:highlight w:val="yellow"/>
        </w:rPr>
        <w:fldChar w:fldCharType="end"/>
      </w:r>
      <w:r w:rsidR="008D1129" w:rsidRPr="008D1129">
        <w:rPr>
          <w:bCs/>
          <w:kern w:val="32"/>
          <w:sz w:val="22"/>
          <w:szCs w:val="22"/>
        </w:rPr>
        <w:t>(b) correspond to the final 3000 data points (about 25 nm displacement), but lines are plotted over a greate</w:t>
      </w:r>
      <w:r w:rsidR="008D1129" w:rsidRPr="0031773B">
        <w:rPr>
          <w:bCs/>
          <w:kern w:val="32"/>
          <w:sz w:val="22"/>
          <w:szCs w:val="22"/>
        </w:rPr>
        <w:t xml:space="preserve">r displacement range to show where the loading curves deviate from linearity. The dashed lines in </w:t>
      </w:r>
      <w:r w:rsidR="008D1129" w:rsidRPr="008D1129">
        <w:rPr>
          <w:bCs/>
          <w:kern w:val="32"/>
          <w:sz w:val="22"/>
          <w:szCs w:val="22"/>
          <w:highlight w:val="yellow"/>
        </w:rPr>
        <w:fldChar w:fldCharType="begin"/>
      </w:r>
      <w:r w:rsidR="008D1129" w:rsidRPr="0031773B">
        <w:rPr>
          <w:bCs/>
          <w:kern w:val="32"/>
          <w:sz w:val="22"/>
          <w:szCs w:val="22"/>
        </w:rPr>
        <w:instrText xml:space="preserve"> REF _Ref525103283 \h </w:instrText>
      </w:r>
      <w:r w:rsidR="008D1129" w:rsidRPr="0031773B">
        <w:rPr>
          <w:bCs/>
          <w:kern w:val="32"/>
          <w:sz w:val="22"/>
          <w:szCs w:val="22"/>
          <w:highlight w:val="yellow"/>
        </w:rPr>
        <w:instrText xml:space="preserve"> \* MERGEFORMAT </w:instrText>
      </w:r>
      <w:r w:rsidR="008D1129" w:rsidRPr="008D1129">
        <w:rPr>
          <w:bCs/>
          <w:kern w:val="32"/>
          <w:sz w:val="22"/>
          <w:szCs w:val="22"/>
          <w:highlight w:val="yellow"/>
        </w:rPr>
      </w:r>
      <w:r w:rsidR="008D1129" w:rsidRPr="008D1129">
        <w:rPr>
          <w:bCs/>
          <w:kern w:val="32"/>
          <w:sz w:val="22"/>
          <w:szCs w:val="22"/>
          <w:highlight w:val="yellow"/>
        </w:rPr>
        <w:fldChar w:fldCharType="separate"/>
      </w:r>
      <w:r w:rsidR="00B356DC" w:rsidRPr="00B356DC">
        <w:rPr>
          <w:sz w:val="22"/>
          <w:szCs w:val="22"/>
        </w:rPr>
        <w:t>Fig.</w:t>
      </w:r>
      <w:r w:rsidR="00B356DC" w:rsidRPr="00B356DC">
        <w:rPr>
          <w:noProof/>
          <w:sz w:val="22"/>
          <w:szCs w:val="22"/>
        </w:rPr>
        <w:t xml:space="preserve">  S1</w:t>
      </w:r>
      <w:r w:rsidR="008D1129" w:rsidRPr="008D1129">
        <w:rPr>
          <w:bCs/>
          <w:kern w:val="32"/>
          <w:sz w:val="22"/>
          <w:szCs w:val="22"/>
          <w:highlight w:val="yellow"/>
        </w:rPr>
        <w:fldChar w:fldCharType="end"/>
      </w:r>
      <w:r w:rsidR="008D1129" w:rsidRPr="008D1129">
        <w:rPr>
          <w:bCs/>
          <w:kern w:val="32"/>
          <w:sz w:val="22"/>
          <w:szCs w:val="22"/>
        </w:rPr>
        <w:t xml:space="preserve">(c) show linear fits to the displacement-time data from the creep segment. The dashed lines in </w:t>
      </w:r>
      <w:r w:rsidR="008D1129" w:rsidRPr="008D1129">
        <w:rPr>
          <w:bCs/>
          <w:kern w:val="32"/>
          <w:sz w:val="22"/>
          <w:szCs w:val="22"/>
          <w:highlight w:val="yellow"/>
        </w:rPr>
        <w:fldChar w:fldCharType="begin"/>
      </w:r>
      <w:r w:rsidR="008D1129" w:rsidRPr="0031773B">
        <w:rPr>
          <w:bCs/>
          <w:kern w:val="32"/>
          <w:sz w:val="22"/>
          <w:szCs w:val="22"/>
        </w:rPr>
        <w:instrText xml:space="preserve"> REF _Ref525103283 \h </w:instrText>
      </w:r>
      <w:r w:rsidR="008D1129" w:rsidRPr="0031773B">
        <w:rPr>
          <w:bCs/>
          <w:kern w:val="32"/>
          <w:sz w:val="22"/>
          <w:szCs w:val="22"/>
          <w:highlight w:val="yellow"/>
        </w:rPr>
        <w:instrText xml:space="preserve"> \* MERGEFORMAT </w:instrText>
      </w:r>
      <w:r w:rsidR="008D1129" w:rsidRPr="008D1129">
        <w:rPr>
          <w:bCs/>
          <w:kern w:val="32"/>
          <w:sz w:val="22"/>
          <w:szCs w:val="22"/>
          <w:highlight w:val="yellow"/>
        </w:rPr>
      </w:r>
      <w:r w:rsidR="008D1129" w:rsidRPr="008D1129">
        <w:rPr>
          <w:bCs/>
          <w:kern w:val="32"/>
          <w:sz w:val="22"/>
          <w:szCs w:val="22"/>
          <w:highlight w:val="yellow"/>
        </w:rPr>
        <w:fldChar w:fldCharType="separate"/>
      </w:r>
      <w:r w:rsidR="00B356DC" w:rsidRPr="00B356DC">
        <w:rPr>
          <w:sz w:val="22"/>
          <w:szCs w:val="22"/>
        </w:rPr>
        <w:t>Fig.</w:t>
      </w:r>
      <w:r w:rsidR="00B356DC" w:rsidRPr="00B356DC">
        <w:rPr>
          <w:noProof/>
          <w:sz w:val="22"/>
          <w:szCs w:val="22"/>
        </w:rPr>
        <w:t xml:space="preserve">  S1</w:t>
      </w:r>
      <w:r w:rsidR="008D1129" w:rsidRPr="008D1129">
        <w:rPr>
          <w:bCs/>
          <w:kern w:val="32"/>
          <w:sz w:val="22"/>
          <w:szCs w:val="22"/>
          <w:highlight w:val="yellow"/>
        </w:rPr>
        <w:fldChar w:fldCharType="end"/>
      </w:r>
      <w:r w:rsidR="008D1129" w:rsidRPr="008D1129">
        <w:rPr>
          <w:bCs/>
          <w:kern w:val="32"/>
          <w:sz w:val="22"/>
          <w:szCs w:val="22"/>
        </w:rPr>
        <w:t>(d)</w:t>
      </w:r>
      <w:r w:rsidR="008D1129">
        <w:rPr>
          <w:bCs/>
          <w:kern w:val="32"/>
          <w:sz w:val="22"/>
          <w:szCs w:val="36"/>
        </w:rPr>
        <w:t xml:space="preserve"> are linear fits to the first third of the data points from the unloading segment, plotted over a greater displacement range to show where the unloading data diverge from the linearity.</w:t>
      </w:r>
    </w:p>
    <w:p w14:paraId="36BE3A2B" w14:textId="77777777" w:rsidR="007F3C9A" w:rsidRPr="004F1058" w:rsidRDefault="007F3C9A" w:rsidP="007F3C9A">
      <w:pPr>
        <w:rPr>
          <w:bCs/>
          <w:kern w:val="32"/>
          <w:sz w:val="22"/>
          <w:szCs w:val="36"/>
        </w:rPr>
      </w:pPr>
    </w:p>
    <w:p w14:paraId="36189F64" w14:textId="77777777" w:rsidR="007F3C9A" w:rsidRPr="00B92BF5" w:rsidRDefault="007F3C9A" w:rsidP="007F3C9A"/>
    <w:p w14:paraId="69A78F6D" w14:textId="6B5796D0" w:rsidR="007F3C9A" w:rsidRPr="00C77861" w:rsidRDefault="007F3C9A" w:rsidP="007F3C9A">
      <w:pPr>
        <w:pStyle w:val="Caption"/>
        <w:keepNext/>
        <w:rPr>
          <w:i w:val="0"/>
          <w:iCs w:val="0"/>
          <w:sz w:val="18"/>
        </w:rPr>
      </w:pPr>
      <w:bookmarkStart w:id="2" w:name="_Ref525225925"/>
      <w:r w:rsidRPr="00C77861">
        <w:rPr>
          <w:i w:val="0"/>
          <w:iCs w:val="0"/>
          <w:sz w:val="18"/>
        </w:rPr>
        <w:t xml:space="preserve">Table </w:t>
      </w:r>
      <w:r w:rsidR="008D1129">
        <w:rPr>
          <w:i w:val="0"/>
          <w:iCs w:val="0"/>
          <w:sz w:val="18"/>
        </w:rPr>
        <w:t>S</w:t>
      </w:r>
      <w:r w:rsidRPr="00C77861">
        <w:rPr>
          <w:i w:val="0"/>
          <w:iCs w:val="0"/>
          <w:noProof/>
          <w:sz w:val="18"/>
        </w:rPr>
        <w:fldChar w:fldCharType="begin"/>
      </w:r>
      <w:r w:rsidRPr="00C77861">
        <w:rPr>
          <w:i w:val="0"/>
          <w:iCs w:val="0"/>
          <w:noProof/>
          <w:sz w:val="18"/>
        </w:rPr>
        <w:instrText xml:space="preserve"> SEQ Table \* ARABIC </w:instrText>
      </w:r>
      <w:r w:rsidRPr="00C77861">
        <w:rPr>
          <w:i w:val="0"/>
          <w:iCs w:val="0"/>
          <w:noProof/>
          <w:sz w:val="18"/>
        </w:rPr>
        <w:fldChar w:fldCharType="separate"/>
      </w:r>
      <w:r w:rsidR="00B356DC">
        <w:rPr>
          <w:i w:val="0"/>
          <w:iCs w:val="0"/>
          <w:noProof/>
          <w:sz w:val="18"/>
        </w:rPr>
        <w:t>1</w:t>
      </w:r>
      <w:r w:rsidRPr="00C77861">
        <w:rPr>
          <w:i w:val="0"/>
          <w:iCs w:val="0"/>
          <w:noProof/>
          <w:sz w:val="18"/>
        </w:rPr>
        <w:fldChar w:fldCharType="end"/>
      </w:r>
      <w:bookmarkEnd w:id="2"/>
      <w:r w:rsidRPr="00C77861">
        <w:rPr>
          <w:i w:val="0"/>
          <w:iCs w:val="0"/>
          <w:sz w:val="18"/>
        </w:rPr>
        <w:t xml:space="preserve"> </w:t>
      </w:r>
      <w:r>
        <w:rPr>
          <w:i w:val="0"/>
          <w:iCs w:val="0"/>
          <w:sz w:val="18"/>
        </w:rPr>
        <w:t>Test conditions</w:t>
      </w:r>
      <w:r w:rsidRPr="00C77861">
        <w:rPr>
          <w:i w:val="0"/>
          <w:iCs w:val="0"/>
          <w:sz w:val="18"/>
        </w:rPr>
        <w:t xml:space="preserve"> from the electron beam sensitivity tests </w:t>
      </w:r>
      <w:r>
        <w:rPr>
          <w:i w:val="0"/>
          <w:iCs w:val="0"/>
          <w:sz w:val="18"/>
        </w:rPr>
        <w:t>and curve fitting parameters</w:t>
      </w:r>
      <w:r w:rsidRPr="00C77861">
        <w:rPr>
          <w:i w:val="0"/>
          <w:iCs w:val="0"/>
          <w:sz w:val="18"/>
        </w:rPr>
        <w:t xml:space="preserve"> </w:t>
      </w:r>
      <w:r>
        <w:rPr>
          <w:i w:val="0"/>
          <w:iCs w:val="0"/>
          <w:sz w:val="18"/>
        </w:rPr>
        <w:t>from the plots</w:t>
      </w:r>
      <w:r w:rsidRPr="00C77861">
        <w:rPr>
          <w:i w:val="0"/>
          <w:iCs w:val="0"/>
          <w:sz w:val="18"/>
        </w:rPr>
        <w:t xml:space="preserve"> in </w:t>
      </w:r>
      <w:r>
        <w:rPr>
          <w:i w:val="0"/>
          <w:iCs w:val="0"/>
          <w:sz w:val="18"/>
        </w:rPr>
        <w:t xml:space="preserve">Fig. </w:t>
      </w:r>
      <w:r w:rsidRPr="00C77861">
        <w:rPr>
          <w:i w:val="0"/>
          <w:iCs w:val="0"/>
          <w:sz w:val="18"/>
        </w:rPr>
        <w:t xml:space="preserve"> </w:t>
      </w:r>
      <w:r w:rsidR="008D1129">
        <w:rPr>
          <w:i w:val="0"/>
          <w:iCs w:val="0"/>
          <w:sz w:val="18"/>
        </w:rPr>
        <w:t>S1</w:t>
      </w:r>
      <w:r>
        <w:rPr>
          <w:i w:val="0"/>
          <w:iCs w:val="0"/>
          <w:sz w:val="18"/>
        </w:rPr>
        <w:t xml:space="preserve">. Fitted values of </w:t>
      </w:r>
      <w:r w:rsidRPr="004F5F2F">
        <w:rPr>
          <w:rFonts w:ascii="Cambria Math" w:hAnsi="Cambria Math"/>
          <w:sz w:val="18"/>
        </w:rPr>
        <w:t>k</w:t>
      </w:r>
      <w:r>
        <w:rPr>
          <w:i w:val="0"/>
          <w:iCs w:val="0"/>
          <w:sz w:val="18"/>
        </w:rPr>
        <w:t xml:space="preserve"> and loading stiffness correspond to </w:t>
      </w:r>
      <w:r w:rsidRPr="00581E48">
        <w:rPr>
          <w:bCs/>
          <w:i w:val="0"/>
          <w:iCs w:val="0"/>
          <w:sz w:val="18"/>
        </w:rPr>
        <w:fldChar w:fldCharType="begin"/>
      </w:r>
      <w:r w:rsidRPr="00581E48">
        <w:rPr>
          <w:bCs/>
          <w:i w:val="0"/>
          <w:iCs w:val="0"/>
          <w:sz w:val="18"/>
        </w:rPr>
        <w:instrText xml:space="preserve"> REF _Ref525103283 \h  \* MERGEFORMAT </w:instrText>
      </w:r>
      <w:r w:rsidRPr="00581E48">
        <w:rPr>
          <w:bCs/>
          <w:i w:val="0"/>
          <w:iCs w:val="0"/>
          <w:sz w:val="18"/>
        </w:rPr>
      </w:r>
      <w:r w:rsidRPr="00581E48">
        <w:rPr>
          <w:bCs/>
          <w:i w:val="0"/>
          <w:iCs w:val="0"/>
          <w:sz w:val="18"/>
        </w:rPr>
        <w:fldChar w:fldCharType="separate"/>
      </w:r>
      <w:r w:rsidR="00B356DC">
        <w:rPr>
          <w:i w:val="0"/>
          <w:iCs w:val="0"/>
          <w:sz w:val="18"/>
        </w:rPr>
        <w:t xml:space="preserve">Fig. </w:t>
      </w:r>
      <w:r w:rsidR="00B356DC" w:rsidRPr="00CE1126">
        <w:rPr>
          <w:i w:val="0"/>
          <w:iCs w:val="0"/>
          <w:sz w:val="18"/>
        </w:rPr>
        <w:t xml:space="preserve"> </w:t>
      </w:r>
      <w:r w:rsidR="00B356DC">
        <w:rPr>
          <w:i w:val="0"/>
          <w:iCs w:val="0"/>
          <w:sz w:val="18"/>
        </w:rPr>
        <w:t>S1</w:t>
      </w:r>
      <w:r w:rsidRPr="00581E48">
        <w:rPr>
          <w:i w:val="0"/>
          <w:iCs w:val="0"/>
          <w:sz w:val="18"/>
        </w:rPr>
        <w:fldChar w:fldCharType="end"/>
      </w:r>
      <w:r w:rsidRPr="00581E48">
        <w:rPr>
          <w:bCs/>
          <w:i w:val="0"/>
          <w:iCs w:val="0"/>
          <w:sz w:val="18"/>
        </w:rPr>
        <w:t>(b)</w:t>
      </w:r>
      <w:r>
        <w:rPr>
          <w:bCs/>
          <w:i w:val="0"/>
          <w:iCs w:val="0"/>
          <w:sz w:val="18"/>
        </w:rPr>
        <w:t xml:space="preserve">, accumulated creep displacements to </w:t>
      </w:r>
      <w:r w:rsidRPr="00581E48">
        <w:rPr>
          <w:bCs/>
          <w:i w:val="0"/>
          <w:iCs w:val="0"/>
          <w:sz w:val="18"/>
        </w:rPr>
        <w:fldChar w:fldCharType="begin"/>
      </w:r>
      <w:r w:rsidRPr="00581E48">
        <w:rPr>
          <w:bCs/>
          <w:i w:val="0"/>
          <w:iCs w:val="0"/>
          <w:sz w:val="18"/>
        </w:rPr>
        <w:instrText xml:space="preserve"> REF _Ref525103283 \h  \* MERGEFORMAT </w:instrText>
      </w:r>
      <w:r w:rsidRPr="00581E48">
        <w:rPr>
          <w:bCs/>
          <w:i w:val="0"/>
          <w:iCs w:val="0"/>
          <w:sz w:val="18"/>
        </w:rPr>
      </w:r>
      <w:r w:rsidRPr="00581E48">
        <w:rPr>
          <w:bCs/>
          <w:i w:val="0"/>
          <w:iCs w:val="0"/>
          <w:sz w:val="18"/>
        </w:rPr>
        <w:fldChar w:fldCharType="separate"/>
      </w:r>
      <w:r w:rsidR="00B356DC" w:rsidRPr="00B356DC">
        <w:rPr>
          <w:bCs/>
          <w:i w:val="0"/>
          <w:iCs w:val="0"/>
          <w:sz w:val="18"/>
        </w:rPr>
        <w:t>Fig.  S1</w:t>
      </w:r>
      <w:r w:rsidRPr="00581E48">
        <w:rPr>
          <w:bCs/>
          <w:i w:val="0"/>
          <w:iCs w:val="0"/>
          <w:sz w:val="18"/>
        </w:rPr>
        <w:fldChar w:fldCharType="end"/>
      </w:r>
      <w:r w:rsidRPr="00581E48">
        <w:rPr>
          <w:bCs/>
          <w:i w:val="0"/>
          <w:iCs w:val="0"/>
          <w:sz w:val="18"/>
        </w:rPr>
        <w:t>(</w:t>
      </w:r>
      <w:r>
        <w:rPr>
          <w:bCs/>
          <w:i w:val="0"/>
          <w:iCs w:val="0"/>
          <w:sz w:val="18"/>
        </w:rPr>
        <w:t>c</w:t>
      </w:r>
      <w:r w:rsidRPr="00581E48">
        <w:rPr>
          <w:bCs/>
          <w:i w:val="0"/>
          <w:iCs w:val="0"/>
          <w:sz w:val="18"/>
        </w:rPr>
        <w:t>)</w:t>
      </w:r>
      <w:r>
        <w:rPr>
          <w:bCs/>
          <w:i w:val="0"/>
          <w:iCs w:val="0"/>
          <w:sz w:val="18"/>
        </w:rPr>
        <w:t xml:space="preserve">, and values of unloading stiffness to </w:t>
      </w:r>
      <w:r w:rsidRPr="00581E48">
        <w:rPr>
          <w:bCs/>
          <w:i w:val="0"/>
          <w:iCs w:val="0"/>
          <w:sz w:val="18"/>
        </w:rPr>
        <w:fldChar w:fldCharType="begin"/>
      </w:r>
      <w:r w:rsidRPr="00581E48">
        <w:rPr>
          <w:bCs/>
          <w:i w:val="0"/>
          <w:iCs w:val="0"/>
          <w:sz w:val="18"/>
        </w:rPr>
        <w:instrText xml:space="preserve"> REF _Ref525103283 \h  \* MERGEFORMAT </w:instrText>
      </w:r>
      <w:r w:rsidRPr="00581E48">
        <w:rPr>
          <w:bCs/>
          <w:i w:val="0"/>
          <w:iCs w:val="0"/>
          <w:sz w:val="18"/>
        </w:rPr>
      </w:r>
      <w:r w:rsidRPr="00581E48">
        <w:rPr>
          <w:bCs/>
          <w:i w:val="0"/>
          <w:iCs w:val="0"/>
          <w:sz w:val="18"/>
        </w:rPr>
        <w:fldChar w:fldCharType="separate"/>
      </w:r>
      <w:r w:rsidR="00B356DC" w:rsidRPr="00B356DC">
        <w:rPr>
          <w:bCs/>
          <w:i w:val="0"/>
          <w:iCs w:val="0"/>
          <w:sz w:val="18"/>
        </w:rPr>
        <w:t>Fig.  S1</w:t>
      </w:r>
      <w:r w:rsidRPr="00581E48">
        <w:rPr>
          <w:bCs/>
          <w:i w:val="0"/>
          <w:iCs w:val="0"/>
          <w:sz w:val="18"/>
        </w:rPr>
        <w:fldChar w:fldCharType="end"/>
      </w:r>
      <w:r w:rsidRPr="00581E48">
        <w:rPr>
          <w:bCs/>
          <w:i w:val="0"/>
          <w:iCs w:val="0"/>
          <w:sz w:val="18"/>
        </w:rPr>
        <w:t>(</w:t>
      </w:r>
      <w:r>
        <w:rPr>
          <w:bCs/>
          <w:i w:val="0"/>
          <w:iCs w:val="0"/>
          <w:sz w:val="18"/>
        </w:rPr>
        <w:t>d</w:t>
      </w:r>
      <w:r w:rsidRPr="00581E48">
        <w:rPr>
          <w:bCs/>
          <w:i w:val="0"/>
          <w:iCs w:val="0"/>
          <w:sz w:val="18"/>
        </w:rPr>
        <w:t>)</w:t>
      </w:r>
    </w:p>
    <w:tbl>
      <w:tblPr>
        <w:tblW w:w="8910" w:type="dxa"/>
        <w:tblInd w:w="-5" w:type="dxa"/>
        <w:tblLayout w:type="fixed"/>
        <w:tblLook w:val="04A0" w:firstRow="1" w:lastRow="0" w:firstColumn="1" w:lastColumn="0" w:noHBand="0" w:noVBand="1"/>
      </w:tblPr>
      <w:tblGrid>
        <w:gridCol w:w="990"/>
        <w:gridCol w:w="779"/>
        <w:gridCol w:w="1109"/>
        <w:gridCol w:w="974"/>
        <w:gridCol w:w="1280"/>
        <w:gridCol w:w="1104"/>
        <w:gridCol w:w="1440"/>
        <w:gridCol w:w="1234"/>
      </w:tblGrid>
      <w:tr w:rsidR="007F3C9A" w:rsidRPr="00910783" w14:paraId="7F42E51B" w14:textId="77777777" w:rsidTr="00E3696A">
        <w:trPr>
          <w:trHeight w:val="300"/>
        </w:trPr>
        <w:tc>
          <w:tcPr>
            <w:tcW w:w="990" w:type="dxa"/>
            <w:vMerge w:val="restart"/>
            <w:tcBorders>
              <w:top w:val="single" w:sz="4" w:space="0" w:color="auto"/>
              <w:left w:val="single" w:sz="4" w:space="0" w:color="auto"/>
              <w:right w:val="single" w:sz="4" w:space="0" w:color="auto"/>
            </w:tcBorders>
            <w:shd w:val="clear" w:color="auto" w:fill="auto"/>
            <w:noWrap/>
            <w:vAlign w:val="center"/>
            <w:hideMark/>
          </w:tcPr>
          <w:p w14:paraId="5C363491" w14:textId="77777777" w:rsidR="007F3C9A" w:rsidRDefault="007F3C9A" w:rsidP="00E3696A">
            <w:pPr>
              <w:jc w:val="center"/>
              <w:rPr>
                <w:color w:val="000000"/>
                <w:sz w:val="22"/>
                <w:szCs w:val="32"/>
              </w:rPr>
            </w:pPr>
            <w:r w:rsidRPr="004F1058">
              <w:rPr>
                <w:color w:val="000000"/>
                <w:sz w:val="22"/>
                <w:szCs w:val="32"/>
              </w:rPr>
              <w:t>Test</w:t>
            </w:r>
          </w:p>
          <w:p w14:paraId="268B9510" w14:textId="77777777" w:rsidR="007F3C9A" w:rsidRPr="004F1058" w:rsidRDefault="007F3C9A" w:rsidP="00E3696A">
            <w:pPr>
              <w:jc w:val="center"/>
              <w:rPr>
                <w:color w:val="000000"/>
                <w:sz w:val="22"/>
                <w:szCs w:val="32"/>
              </w:rPr>
            </w:pPr>
            <w:r>
              <w:rPr>
                <w:color w:val="000000"/>
                <w:sz w:val="22"/>
                <w:szCs w:val="32"/>
              </w:rPr>
              <w:t>Number</w:t>
            </w:r>
          </w:p>
        </w:tc>
        <w:tc>
          <w:tcPr>
            <w:tcW w:w="2862" w:type="dxa"/>
            <w:gridSpan w:val="3"/>
            <w:tcBorders>
              <w:top w:val="single" w:sz="4" w:space="0" w:color="auto"/>
              <w:left w:val="nil"/>
              <w:bottom w:val="single" w:sz="4" w:space="0" w:color="auto"/>
              <w:right w:val="single" w:sz="4" w:space="0" w:color="auto"/>
            </w:tcBorders>
            <w:vAlign w:val="center"/>
          </w:tcPr>
          <w:p w14:paraId="53E2605A" w14:textId="77777777" w:rsidR="007F3C9A" w:rsidRPr="00FF2F86" w:rsidRDefault="007F3C9A" w:rsidP="00E3696A">
            <w:pPr>
              <w:jc w:val="center"/>
              <w:rPr>
                <w:i/>
                <w:iCs/>
                <w:color w:val="000000"/>
                <w:sz w:val="22"/>
                <w:szCs w:val="32"/>
              </w:rPr>
            </w:pPr>
            <w:r w:rsidRPr="004F1058">
              <w:rPr>
                <w:color w:val="000000"/>
                <w:sz w:val="22"/>
                <w:szCs w:val="32"/>
              </w:rPr>
              <w:t>Beam Condition</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14:paraId="2E9738DC" w14:textId="77777777" w:rsidR="007F3C9A" w:rsidRPr="00FF2F86" w:rsidRDefault="007F3C9A" w:rsidP="00E3696A">
            <w:pPr>
              <w:jc w:val="center"/>
              <w:rPr>
                <w:i/>
                <w:iCs/>
                <w:color w:val="000000"/>
                <w:sz w:val="22"/>
                <w:szCs w:val="32"/>
              </w:rPr>
            </w:pPr>
            <w:r w:rsidRPr="00FF2F86">
              <w:rPr>
                <w:i/>
                <w:iCs/>
                <w:color w:val="000000"/>
                <w:sz w:val="22"/>
                <w:szCs w:val="32"/>
              </w:rPr>
              <w:t>k</w:t>
            </w:r>
          </w:p>
          <w:p w14:paraId="7A6D136E" w14:textId="77777777" w:rsidR="007F3C9A" w:rsidRPr="004F1058" w:rsidRDefault="007F3C9A" w:rsidP="00E3696A">
            <w:pPr>
              <w:jc w:val="center"/>
              <w:rPr>
                <w:color w:val="000000"/>
                <w:sz w:val="22"/>
                <w:szCs w:val="32"/>
              </w:rPr>
            </w:pPr>
            <w:r>
              <w:rPr>
                <w:color w:val="000000"/>
                <w:sz w:val="22"/>
                <w:szCs w:val="32"/>
              </w:rPr>
              <w:t>(µN/nm</w:t>
            </w:r>
            <w:r w:rsidRPr="00FF2F86">
              <w:rPr>
                <w:color w:val="000000"/>
                <w:sz w:val="22"/>
                <w:szCs w:val="32"/>
                <w:vertAlign w:val="superscript"/>
              </w:rPr>
              <w:t>3/2</w:t>
            </w:r>
            <w:r>
              <w:rPr>
                <w:color w:val="000000"/>
                <w:sz w:val="22"/>
                <w:szCs w:val="32"/>
              </w:rPr>
              <w:t>)</w:t>
            </w:r>
          </w:p>
        </w:tc>
        <w:tc>
          <w:tcPr>
            <w:tcW w:w="1104" w:type="dxa"/>
            <w:vMerge w:val="restart"/>
            <w:tcBorders>
              <w:top w:val="single" w:sz="4" w:space="0" w:color="auto"/>
              <w:left w:val="single" w:sz="4" w:space="0" w:color="auto"/>
              <w:bottom w:val="single" w:sz="4" w:space="0" w:color="auto"/>
              <w:right w:val="single" w:sz="4" w:space="0" w:color="auto"/>
            </w:tcBorders>
            <w:vAlign w:val="center"/>
          </w:tcPr>
          <w:p w14:paraId="458F560D" w14:textId="77777777" w:rsidR="007F3C9A" w:rsidRDefault="007F3C9A" w:rsidP="00E3696A">
            <w:pPr>
              <w:jc w:val="center"/>
              <w:rPr>
                <w:color w:val="000000"/>
                <w:sz w:val="22"/>
                <w:szCs w:val="32"/>
              </w:rPr>
            </w:pPr>
            <w:r>
              <w:rPr>
                <w:color w:val="000000"/>
                <w:sz w:val="22"/>
                <w:szCs w:val="32"/>
              </w:rPr>
              <w:t xml:space="preserve">Loading </w:t>
            </w:r>
          </w:p>
          <w:p w14:paraId="26E50A90" w14:textId="77777777" w:rsidR="007F3C9A" w:rsidRDefault="007F3C9A" w:rsidP="00E3696A">
            <w:pPr>
              <w:jc w:val="center"/>
              <w:rPr>
                <w:color w:val="000000"/>
                <w:sz w:val="22"/>
                <w:szCs w:val="32"/>
              </w:rPr>
            </w:pPr>
            <w:r>
              <w:rPr>
                <w:color w:val="000000"/>
                <w:sz w:val="22"/>
                <w:szCs w:val="32"/>
              </w:rPr>
              <w:t>stiffness</w:t>
            </w:r>
          </w:p>
          <w:p w14:paraId="3BD307FC" w14:textId="77777777" w:rsidR="007F3C9A" w:rsidRPr="004F1058" w:rsidRDefault="007F3C9A" w:rsidP="00E3696A">
            <w:pPr>
              <w:jc w:val="center"/>
              <w:rPr>
                <w:color w:val="000000"/>
                <w:sz w:val="22"/>
                <w:szCs w:val="32"/>
              </w:rPr>
            </w:pPr>
            <w:r>
              <w:rPr>
                <w:color w:val="000000"/>
                <w:sz w:val="22"/>
                <w:szCs w:val="32"/>
              </w:rPr>
              <w:t>(µN/nm)</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14:paraId="29E627F0" w14:textId="77777777" w:rsidR="007F3C9A" w:rsidRDefault="007F3C9A" w:rsidP="00E3696A">
            <w:pPr>
              <w:jc w:val="center"/>
              <w:rPr>
                <w:color w:val="000000"/>
                <w:sz w:val="22"/>
                <w:szCs w:val="32"/>
              </w:rPr>
            </w:pPr>
            <w:r w:rsidRPr="004F1058">
              <w:rPr>
                <w:color w:val="000000"/>
                <w:sz w:val="22"/>
                <w:szCs w:val="32"/>
              </w:rPr>
              <w:t>Creep Displacement</w:t>
            </w:r>
          </w:p>
          <w:p w14:paraId="7D96F069" w14:textId="77777777" w:rsidR="007F3C9A" w:rsidRPr="004F1058" w:rsidRDefault="007F3C9A" w:rsidP="00E3696A">
            <w:pPr>
              <w:jc w:val="center"/>
              <w:rPr>
                <w:color w:val="000000"/>
                <w:sz w:val="22"/>
                <w:szCs w:val="32"/>
              </w:rPr>
            </w:pPr>
            <w:r w:rsidRPr="004F1058">
              <w:rPr>
                <w:color w:val="000000"/>
                <w:sz w:val="22"/>
                <w:szCs w:val="32"/>
              </w:rPr>
              <w:t>(nm)</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1DE43" w14:textId="77777777" w:rsidR="007F3C9A" w:rsidRDefault="007F3C9A" w:rsidP="00E3696A">
            <w:pPr>
              <w:jc w:val="center"/>
              <w:rPr>
                <w:color w:val="000000"/>
                <w:sz w:val="22"/>
                <w:szCs w:val="32"/>
              </w:rPr>
            </w:pPr>
            <w:r w:rsidRPr="004F1058">
              <w:rPr>
                <w:color w:val="000000"/>
                <w:sz w:val="22"/>
                <w:szCs w:val="32"/>
              </w:rPr>
              <w:t xml:space="preserve">Unloading </w:t>
            </w:r>
          </w:p>
          <w:p w14:paraId="51087C64" w14:textId="77777777" w:rsidR="007F3C9A" w:rsidRDefault="007F3C9A" w:rsidP="00E3696A">
            <w:pPr>
              <w:jc w:val="center"/>
              <w:rPr>
                <w:color w:val="000000"/>
                <w:sz w:val="22"/>
                <w:szCs w:val="32"/>
              </w:rPr>
            </w:pPr>
            <w:r w:rsidRPr="004F1058">
              <w:rPr>
                <w:color w:val="000000"/>
                <w:sz w:val="22"/>
                <w:szCs w:val="32"/>
              </w:rPr>
              <w:t>Stiffness</w:t>
            </w:r>
          </w:p>
          <w:p w14:paraId="4D98F02E" w14:textId="77777777" w:rsidR="007F3C9A" w:rsidRPr="004F1058" w:rsidRDefault="007F3C9A" w:rsidP="00E3696A">
            <w:pPr>
              <w:jc w:val="center"/>
              <w:rPr>
                <w:color w:val="000000"/>
                <w:sz w:val="22"/>
                <w:szCs w:val="32"/>
              </w:rPr>
            </w:pPr>
            <w:r w:rsidRPr="004F1058">
              <w:rPr>
                <w:color w:val="000000"/>
                <w:sz w:val="22"/>
                <w:szCs w:val="32"/>
              </w:rPr>
              <w:t>(µN/nm)</w:t>
            </w:r>
          </w:p>
        </w:tc>
      </w:tr>
      <w:tr w:rsidR="007F3C9A" w:rsidRPr="00910783" w14:paraId="174961E1" w14:textId="77777777" w:rsidTr="00E3696A">
        <w:trPr>
          <w:trHeight w:val="300"/>
        </w:trPr>
        <w:tc>
          <w:tcPr>
            <w:tcW w:w="990" w:type="dxa"/>
            <w:vMerge/>
            <w:tcBorders>
              <w:left w:val="single" w:sz="4" w:space="0" w:color="auto"/>
              <w:bottom w:val="single" w:sz="12" w:space="0" w:color="auto"/>
              <w:right w:val="single" w:sz="4" w:space="0" w:color="auto"/>
            </w:tcBorders>
            <w:shd w:val="clear" w:color="auto" w:fill="auto"/>
            <w:noWrap/>
            <w:vAlign w:val="center"/>
          </w:tcPr>
          <w:p w14:paraId="445C3931" w14:textId="77777777" w:rsidR="007F3C9A" w:rsidRPr="004F1058" w:rsidRDefault="007F3C9A" w:rsidP="00E3696A">
            <w:pPr>
              <w:jc w:val="center"/>
              <w:rPr>
                <w:color w:val="000000"/>
                <w:sz w:val="22"/>
                <w:szCs w:val="32"/>
              </w:rPr>
            </w:pPr>
          </w:p>
        </w:tc>
        <w:tc>
          <w:tcPr>
            <w:tcW w:w="779" w:type="dxa"/>
            <w:tcBorders>
              <w:top w:val="single" w:sz="4" w:space="0" w:color="auto"/>
              <w:left w:val="nil"/>
              <w:bottom w:val="single" w:sz="12" w:space="0" w:color="auto"/>
              <w:right w:val="single" w:sz="4" w:space="0" w:color="auto"/>
            </w:tcBorders>
            <w:vAlign w:val="center"/>
          </w:tcPr>
          <w:p w14:paraId="210AD45C" w14:textId="77777777" w:rsidR="007F3C9A" w:rsidRPr="004F1058" w:rsidRDefault="007F3C9A" w:rsidP="00E3696A">
            <w:pPr>
              <w:jc w:val="center"/>
              <w:rPr>
                <w:color w:val="000000"/>
                <w:sz w:val="22"/>
                <w:szCs w:val="32"/>
              </w:rPr>
            </w:pPr>
            <w:r>
              <w:rPr>
                <w:color w:val="000000"/>
                <w:sz w:val="22"/>
                <w:szCs w:val="32"/>
              </w:rPr>
              <w:t>Load</w:t>
            </w:r>
          </w:p>
        </w:tc>
        <w:tc>
          <w:tcPr>
            <w:tcW w:w="1109" w:type="dxa"/>
            <w:tcBorders>
              <w:top w:val="single" w:sz="4" w:space="0" w:color="auto"/>
              <w:left w:val="single" w:sz="4" w:space="0" w:color="auto"/>
              <w:bottom w:val="single" w:sz="12" w:space="0" w:color="auto"/>
              <w:right w:val="single" w:sz="4" w:space="0" w:color="auto"/>
            </w:tcBorders>
            <w:vAlign w:val="center"/>
          </w:tcPr>
          <w:p w14:paraId="378192CE" w14:textId="77777777" w:rsidR="007F3C9A" w:rsidRPr="004F1058" w:rsidRDefault="007F3C9A" w:rsidP="00E3696A">
            <w:pPr>
              <w:jc w:val="center"/>
              <w:rPr>
                <w:color w:val="000000"/>
                <w:sz w:val="22"/>
                <w:szCs w:val="32"/>
              </w:rPr>
            </w:pPr>
            <w:r>
              <w:rPr>
                <w:color w:val="000000"/>
                <w:sz w:val="22"/>
                <w:szCs w:val="32"/>
              </w:rPr>
              <w:t>Hold</w:t>
            </w:r>
          </w:p>
        </w:tc>
        <w:tc>
          <w:tcPr>
            <w:tcW w:w="974" w:type="dxa"/>
            <w:tcBorders>
              <w:top w:val="single" w:sz="4" w:space="0" w:color="auto"/>
              <w:left w:val="single" w:sz="4" w:space="0" w:color="auto"/>
              <w:bottom w:val="single" w:sz="12" w:space="0" w:color="auto"/>
              <w:right w:val="single" w:sz="4" w:space="0" w:color="auto"/>
            </w:tcBorders>
            <w:vAlign w:val="center"/>
          </w:tcPr>
          <w:p w14:paraId="00E9CA52" w14:textId="77777777" w:rsidR="007F3C9A" w:rsidRPr="0068176F" w:rsidRDefault="007F3C9A" w:rsidP="00E3696A">
            <w:pPr>
              <w:jc w:val="center"/>
              <w:rPr>
                <w:color w:val="000000"/>
                <w:sz w:val="22"/>
                <w:szCs w:val="32"/>
              </w:rPr>
            </w:pPr>
            <w:r w:rsidRPr="0068176F">
              <w:rPr>
                <w:color w:val="000000"/>
                <w:sz w:val="22"/>
                <w:szCs w:val="32"/>
              </w:rPr>
              <w:t>Unload</w:t>
            </w:r>
          </w:p>
        </w:tc>
        <w:tc>
          <w:tcPr>
            <w:tcW w:w="1280" w:type="dxa"/>
            <w:vMerge/>
            <w:tcBorders>
              <w:top w:val="single" w:sz="4" w:space="0" w:color="auto"/>
              <w:left w:val="single" w:sz="4" w:space="0" w:color="auto"/>
              <w:bottom w:val="single" w:sz="12" w:space="0" w:color="auto"/>
              <w:right w:val="single" w:sz="4" w:space="0" w:color="auto"/>
            </w:tcBorders>
          </w:tcPr>
          <w:p w14:paraId="24036B55" w14:textId="77777777" w:rsidR="007F3C9A" w:rsidRPr="00FF2F86" w:rsidRDefault="007F3C9A" w:rsidP="00E3696A">
            <w:pPr>
              <w:jc w:val="center"/>
              <w:rPr>
                <w:i/>
                <w:iCs/>
                <w:color w:val="000000"/>
                <w:sz w:val="22"/>
                <w:szCs w:val="32"/>
              </w:rPr>
            </w:pPr>
          </w:p>
        </w:tc>
        <w:tc>
          <w:tcPr>
            <w:tcW w:w="1104" w:type="dxa"/>
            <w:vMerge/>
            <w:tcBorders>
              <w:top w:val="single" w:sz="4" w:space="0" w:color="auto"/>
              <w:left w:val="single" w:sz="4" w:space="0" w:color="auto"/>
              <w:bottom w:val="single" w:sz="12" w:space="0" w:color="auto"/>
              <w:right w:val="single" w:sz="4" w:space="0" w:color="auto"/>
            </w:tcBorders>
          </w:tcPr>
          <w:p w14:paraId="3239508E" w14:textId="77777777" w:rsidR="007F3C9A" w:rsidRDefault="007F3C9A" w:rsidP="00E3696A">
            <w:pPr>
              <w:jc w:val="center"/>
              <w:rPr>
                <w:color w:val="000000"/>
                <w:sz w:val="22"/>
                <w:szCs w:val="32"/>
              </w:rPr>
            </w:pPr>
          </w:p>
        </w:tc>
        <w:tc>
          <w:tcPr>
            <w:tcW w:w="1440" w:type="dxa"/>
            <w:vMerge/>
            <w:tcBorders>
              <w:top w:val="single" w:sz="4" w:space="0" w:color="auto"/>
              <w:left w:val="single" w:sz="4" w:space="0" w:color="auto"/>
              <w:bottom w:val="single" w:sz="12" w:space="0" w:color="auto"/>
              <w:right w:val="single" w:sz="4" w:space="0" w:color="auto"/>
            </w:tcBorders>
            <w:vAlign w:val="center"/>
          </w:tcPr>
          <w:p w14:paraId="5BD43129" w14:textId="77777777" w:rsidR="007F3C9A" w:rsidRPr="004F1058" w:rsidRDefault="007F3C9A" w:rsidP="00E3696A">
            <w:pPr>
              <w:jc w:val="center"/>
              <w:rPr>
                <w:color w:val="000000"/>
                <w:sz w:val="22"/>
                <w:szCs w:val="32"/>
              </w:rPr>
            </w:pPr>
          </w:p>
        </w:tc>
        <w:tc>
          <w:tcPr>
            <w:tcW w:w="1234" w:type="dxa"/>
            <w:vMerge/>
            <w:tcBorders>
              <w:top w:val="single" w:sz="4" w:space="0" w:color="auto"/>
              <w:left w:val="single" w:sz="4" w:space="0" w:color="auto"/>
              <w:bottom w:val="single" w:sz="12" w:space="0" w:color="auto"/>
              <w:right w:val="single" w:sz="4" w:space="0" w:color="auto"/>
            </w:tcBorders>
            <w:shd w:val="clear" w:color="auto" w:fill="auto"/>
            <w:noWrap/>
            <w:vAlign w:val="center"/>
          </w:tcPr>
          <w:p w14:paraId="766EE4B8" w14:textId="77777777" w:rsidR="007F3C9A" w:rsidRPr="004F1058" w:rsidRDefault="007F3C9A" w:rsidP="00E3696A">
            <w:pPr>
              <w:jc w:val="center"/>
              <w:rPr>
                <w:color w:val="000000"/>
                <w:sz w:val="22"/>
                <w:szCs w:val="32"/>
              </w:rPr>
            </w:pPr>
          </w:p>
        </w:tc>
      </w:tr>
      <w:tr w:rsidR="007F3C9A" w:rsidRPr="00910783" w14:paraId="049A44D8" w14:textId="77777777" w:rsidTr="00E3696A">
        <w:trPr>
          <w:trHeight w:val="300"/>
        </w:trPr>
        <w:tc>
          <w:tcPr>
            <w:tcW w:w="990" w:type="dxa"/>
            <w:tcBorders>
              <w:top w:val="single" w:sz="12" w:space="0" w:color="auto"/>
              <w:left w:val="single" w:sz="4" w:space="0" w:color="auto"/>
              <w:bottom w:val="single" w:sz="4" w:space="0" w:color="auto"/>
              <w:right w:val="single" w:sz="4" w:space="0" w:color="auto"/>
            </w:tcBorders>
            <w:shd w:val="clear" w:color="auto" w:fill="auto"/>
            <w:noWrap/>
            <w:vAlign w:val="center"/>
          </w:tcPr>
          <w:p w14:paraId="753CB21A" w14:textId="77777777" w:rsidR="007F3C9A" w:rsidRPr="004F1058" w:rsidRDefault="007F3C9A" w:rsidP="00E3696A">
            <w:pPr>
              <w:jc w:val="center"/>
              <w:rPr>
                <w:color w:val="000000"/>
                <w:sz w:val="22"/>
                <w:szCs w:val="32"/>
              </w:rPr>
            </w:pPr>
            <w:r>
              <w:rPr>
                <w:color w:val="000000"/>
                <w:sz w:val="22"/>
                <w:szCs w:val="32"/>
              </w:rPr>
              <w:t>1</w:t>
            </w:r>
          </w:p>
        </w:tc>
        <w:tc>
          <w:tcPr>
            <w:tcW w:w="779" w:type="dxa"/>
            <w:tcBorders>
              <w:top w:val="single" w:sz="12" w:space="0" w:color="auto"/>
              <w:left w:val="nil"/>
              <w:bottom w:val="single" w:sz="4" w:space="0" w:color="auto"/>
              <w:right w:val="single" w:sz="4" w:space="0" w:color="auto"/>
            </w:tcBorders>
          </w:tcPr>
          <w:p w14:paraId="34898695" w14:textId="77777777" w:rsidR="007F3C9A" w:rsidRPr="004F1058" w:rsidRDefault="007F3C9A" w:rsidP="00E3696A">
            <w:pPr>
              <w:jc w:val="center"/>
              <w:rPr>
                <w:color w:val="000000"/>
                <w:sz w:val="22"/>
                <w:szCs w:val="32"/>
              </w:rPr>
            </w:pPr>
            <w:r w:rsidRPr="004F1058">
              <w:rPr>
                <w:color w:val="000000"/>
                <w:sz w:val="22"/>
                <w:szCs w:val="32"/>
              </w:rPr>
              <w:t>ON</w:t>
            </w:r>
          </w:p>
        </w:tc>
        <w:tc>
          <w:tcPr>
            <w:tcW w:w="1109" w:type="dxa"/>
            <w:tcBorders>
              <w:top w:val="single" w:sz="12" w:space="0" w:color="auto"/>
              <w:left w:val="single" w:sz="4" w:space="0" w:color="auto"/>
              <w:bottom w:val="single" w:sz="4" w:space="0" w:color="auto"/>
              <w:right w:val="single" w:sz="4" w:space="0" w:color="auto"/>
            </w:tcBorders>
            <w:vAlign w:val="center"/>
          </w:tcPr>
          <w:p w14:paraId="1AFCD4C7" w14:textId="77777777" w:rsidR="007F3C9A" w:rsidRDefault="007F3C9A" w:rsidP="00E3696A">
            <w:pPr>
              <w:jc w:val="center"/>
              <w:rPr>
                <w:color w:val="000000"/>
                <w:sz w:val="22"/>
                <w:szCs w:val="32"/>
              </w:rPr>
            </w:pPr>
            <w:r w:rsidRPr="004F1058">
              <w:rPr>
                <w:color w:val="000000"/>
                <w:sz w:val="22"/>
                <w:szCs w:val="32"/>
              </w:rPr>
              <w:t>ON</w:t>
            </w:r>
          </w:p>
        </w:tc>
        <w:tc>
          <w:tcPr>
            <w:tcW w:w="974" w:type="dxa"/>
            <w:tcBorders>
              <w:top w:val="single" w:sz="12" w:space="0" w:color="auto"/>
              <w:left w:val="single" w:sz="4" w:space="0" w:color="auto"/>
              <w:bottom w:val="single" w:sz="4" w:space="0" w:color="auto"/>
              <w:right w:val="single" w:sz="4" w:space="0" w:color="auto"/>
            </w:tcBorders>
          </w:tcPr>
          <w:p w14:paraId="707B972E" w14:textId="77777777" w:rsidR="007F3C9A" w:rsidRDefault="007F3C9A" w:rsidP="00E3696A">
            <w:pPr>
              <w:jc w:val="center"/>
              <w:rPr>
                <w:color w:val="000000"/>
                <w:sz w:val="22"/>
                <w:szCs w:val="32"/>
              </w:rPr>
            </w:pPr>
            <w:r w:rsidRPr="004F1058">
              <w:rPr>
                <w:color w:val="000000"/>
                <w:sz w:val="22"/>
                <w:szCs w:val="32"/>
              </w:rPr>
              <w:t>ON</w:t>
            </w:r>
          </w:p>
        </w:tc>
        <w:tc>
          <w:tcPr>
            <w:tcW w:w="1280" w:type="dxa"/>
            <w:tcBorders>
              <w:top w:val="single" w:sz="12" w:space="0" w:color="auto"/>
              <w:left w:val="single" w:sz="4" w:space="0" w:color="auto"/>
              <w:bottom w:val="single" w:sz="4" w:space="0" w:color="auto"/>
              <w:right w:val="single" w:sz="4" w:space="0" w:color="auto"/>
            </w:tcBorders>
          </w:tcPr>
          <w:p w14:paraId="5063A517" w14:textId="77777777" w:rsidR="007F3C9A" w:rsidRDefault="007F3C9A" w:rsidP="00E3696A">
            <w:pPr>
              <w:jc w:val="center"/>
              <w:rPr>
                <w:color w:val="000000"/>
                <w:sz w:val="22"/>
                <w:szCs w:val="32"/>
              </w:rPr>
            </w:pPr>
            <w:r>
              <w:rPr>
                <w:color w:val="000000"/>
                <w:sz w:val="22"/>
                <w:szCs w:val="32"/>
              </w:rPr>
              <w:t>0.15</w:t>
            </w:r>
          </w:p>
        </w:tc>
        <w:tc>
          <w:tcPr>
            <w:tcW w:w="1104" w:type="dxa"/>
            <w:tcBorders>
              <w:top w:val="single" w:sz="12" w:space="0" w:color="auto"/>
              <w:left w:val="single" w:sz="4" w:space="0" w:color="auto"/>
              <w:bottom w:val="single" w:sz="4" w:space="0" w:color="auto"/>
              <w:right w:val="single" w:sz="4" w:space="0" w:color="auto"/>
            </w:tcBorders>
          </w:tcPr>
          <w:p w14:paraId="19C1340E" w14:textId="77777777" w:rsidR="007F3C9A" w:rsidRDefault="007F3C9A" w:rsidP="00E3696A">
            <w:pPr>
              <w:jc w:val="center"/>
              <w:rPr>
                <w:color w:val="000000"/>
                <w:sz w:val="22"/>
                <w:szCs w:val="32"/>
              </w:rPr>
            </w:pPr>
            <w:r>
              <w:rPr>
                <w:color w:val="000000"/>
                <w:sz w:val="22"/>
                <w:szCs w:val="32"/>
              </w:rPr>
              <w:t>6.3</w:t>
            </w:r>
          </w:p>
        </w:tc>
        <w:tc>
          <w:tcPr>
            <w:tcW w:w="1440" w:type="dxa"/>
            <w:tcBorders>
              <w:top w:val="single" w:sz="12" w:space="0" w:color="auto"/>
              <w:left w:val="single" w:sz="4" w:space="0" w:color="auto"/>
              <w:bottom w:val="single" w:sz="4" w:space="0" w:color="auto"/>
              <w:right w:val="single" w:sz="4" w:space="0" w:color="auto"/>
            </w:tcBorders>
            <w:vAlign w:val="center"/>
          </w:tcPr>
          <w:p w14:paraId="23F6C89E" w14:textId="77777777" w:rsidR="007F3C9A" w:rsidRDefault="007F3C9A" w:rsidP="00E3696A">
            <w:pPr>
              <w:jc w:val="center"/>
              <w:rPr>
                <w:color w:val="000000"/>
                <w:sz w:val="22"/>
                <w:szCs w:val="32"/>
              </w:rPr>
            </w:pPr>
            <w:r>
              <w:rPr>
                <w:color w:val="000000"/>
                <w:sz w:val="22"/>
                <w:szCs w:val="32"/>
              </w:rPr>
              <w:t>12.4</w:t>
            </w:r>
          </w:p>
        </w:tc>
        <w:tc>
          <w:tcPr>
            <w:tcW w:w="1234"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D7B0C78" w14:textId="77777777" w:rsidR="007F3C9A" w:rsidRPr="004F1058" w:rsidRDefault="007F3C9A" w:rsidP="00E3696A">
            <w:pPr>
              <w:jc w:val="center"/>
              <w:rPr>
                <w:color w:val="000000"/>
                <w:sz w:val="22"/>
                <w:szCs w:val="32"/>
              </w:rPr>
            </w:pPr>
            <w:r>
              <w:rPr>
                <w:color w:val="000000"/>
                <w:sz w:val="22"/>
                <w:szCs w:val="32"/>
              </w:rPr>
              <w:t>19.1</w:t>
            </w:r>
          </w:p>
        </w:tc>
      </w:tr>
      <w:tr w:rsidR="007F3C9A" w:rsidRPr="00910783" w14:paraId="2F738F36" w14:textId="77777777" w:rsidTr="00E3696A">
        <w:trPr>
          <w:trHeight w:val="300"/>
        </w:trPr>
        <w:tc>
          <w:tcPr>
            <w:tcW w:w="990" w:type="dxa"/>
            <w:tcBorders>
              <w:top w:val="nil"/>
              <w:left w:val="single" w:sz="4" w:space="0" w:color="auto"/>
              <w:bottom w:val="single" w:sz="4" w:space="0" w:color="auto"/>
              <w:right w:val="single" w:sz="4" w:space="0" w:color="auto"/>
            </w:tcBorders>
            <w:shd w:val="clear" w:color="auto" w:fill="auto"/>
            <w:noWrap/>
            <w:vAlign w:val="center"/>
          </w:tcPr>
          <w:p w14:paraId="2D4FBF81" w14:textId="77777777" w:rsidR="007F3C9A" w:rsidRPr="004F1058" w:rsidRDefault="007F3C9A" w:rsidP="00E3696A">
            <w:pPr>
              <w:jc w:val="center"/>
              <w:rPr>
                <w:color w:val="000000"/>
                <w:sz w:val="22"/>
                <w:szCs w:val="32"/>
              </w:rPr>
            </w:pPr>
            <w:r>
              <w:rPr>
                <w:color w:val="000000"/>
                <w:sz w:val="22"/>
                <w:szCs w:val="32"/>
              </w:rPr>
              <w:t>2</w:t>
            </w:r>
          </w:p>
        </w:tc>
        <w:tc>
          <w:tcPr>
            <w:tcW w:w="779" w:type="dxa"/>
            <w:tcBorders>
              <w:top w:val="single" w:sz="4" w:space="0" w:color="auto"/>
              <w:left w:val="nil"/>
              <w:bottom w:val="single" w:sz="4" w:space="0" w:color="auto"/>
              <w:right w:val="single" w:sz="4" w:space="0" w:color="auto"/>
            </w:tcBorders>
          </w:tcPr>
          <w:p w14:paraId="677271B5" w14:textId="77777777" w:rsidR="007F3C9A" w:rsidRPr="004F1058" w:rsidRDefault="007F3C9A" w:rsidP="00E3696A">
            <w:pPr>
              <w:jc w:val="center"/>
              <w:rPr>
                <w:color w:val="000000"/>
                <w:sz w:val="22"/>
                <w:szCs w:val="32"/>
              </w:rPr>
            </w:pPr>
            <w:r w:rsidRPr="004F1058">
              <w:rPr>
                <w:color w:val="000000"/>
                <w:sz w:val="22"/>
                <w:szCs w:val="32"/>
              </w:rPr>
              <w:t>OFF</w:t>
            </w:r>
          </w:p>
        </w:tc>
        <w:tc>
          <w:tcPr>
            <w:tcW w:w="1109" w:type="dxa"/>
            <w:tcBorders>
              <w:top w:val="single" w:sz="4" w:space="0" w:color="auto"/>
              <w:left w:val="single" w:sz="4" w:space="0" w:color="auto"/>
              <w:bottom w:val="single" w:sz="4" w:space="0" w:color="auto"/>
              <w:right w:val="single" w:sz="4" w:space="0" w:color="auto"/>
            </w:tcBorders>
            <w:vAlign w:val="center"/>
          </w:tcPr>
          <w:p w14:paraId="2C810F49" w14:textId="77777777" w:rsidR="007F3C9A" w:rsidRDefault="007F3C9A" w:rsidP="00E3696A">
            <w:pPr>
              <w:jc w:val="center"/>
              <w:rPr>
                <w:color w:val="000000"/>
                <w:sz w:val="22"/>
                <w:szCs w:val="32"/>
              </w:rPr>
            </w:pPr>
            <w:r w:rsidRPr="004F1058">
              <w:rPr>
                <w:color w:val="000000"/>
                <w:sz w:val="22"/>
                <w:szCs w:val="32"/>
              </w:rPr>
              <w:t>OFF</w:t>
            </w:r>
          </w:p>
        </w:tc>
        <w:tc>
          <w:tcPr>
            <w:tcW w:w="974" w:type="dxa"/>
            <w:tcBorders>
              <w:top w:val="single" w:sz="4" w:space="0" w:color="auto"/>
              <w:left w:val="single" w:sz="4" w:space="0" w:color="auto"/>
              <w:bottom w:val="single" w:sz="4" w:space="0" w:color="auto"/>
              <w:right w:val="single" w:sz="4" w:space="0" w:color="auto"/>
            </w:tcBorders>
          </w:tcPr>
          <w:p w14:paraId="6E3437E3" w14:textId="77777777" w:rsidR="007F3C9A" w:rsidRDefault="007F3C9A" w:rsidP="00E3696A">
            <w:pPr>
              <w:jc w:val="center"/>
              <w:rPr>
                <w:color w:val="000000"/>
                <w:sz w:val="22"/>
                <w:szCs w:val="32"/>
              </w:rPr>
            </w:pPr>
            <w:r w:rsidRPr="004F1058">
              <w:rPr>
                <w:color w:val="000000"/>
                <w:sz w:val="22"/>
                <w:szCs w:val="32"/>
              </w:rPr>
              <w:t>OFF</w:t>
            </w:r>
          </w:p>
        </w:tc>
        <w:tc>
          <w:tcPr>
            <w:tcW w:w="1280" w:type="dxa"/>
            <w:tcBorders>
              <w:top w:val="single" w:sz="4" w:space="0" w:color="auto"/>
              <w:left w:val="single" w:sz="4" w:space="0" w:color="auto"/>
              <w:bottom w:val="single" w:sz="4" w:space="0" w:color="auto"/>
              <w:right w:val="single" w:sz="4" w:space="0" w:color="auto"/>
            </w:tcBorders>
          </w:tcPr>
          <w:p w14:paraId="6450ED88" w14:textId="77777777" w:rsidR="007F3C9A" w:rsidRDefault="007F3C9A" w:rsidP="00E3696A">
            <w:pPr>
              <w:jc w:val="center"/>
              <w:rPr>
                <w:color w:val="000000"/>
                <w:sz w:val="22"/>
                <w:szCs w:val="32"/>
              </w:rPr>
            </w:pPr>
            <w:r>
              <w:rPr>
                <w:color w:val="000000"/>
                <w:sz w:val="22"/>
                <w:szCs w:val="32"/>
              </w:rPr>
              <w:t>0.20</w:t>
            </w:r>
          </w:p>
        </w:tc>
        <w:tc>
          <w:tcPr>
            <w:tcW w:w="1104" w:type="dxa"/>
            <w:tcBorders>
              <w:top w:val="single" w:sz="4" w:space="0" w:color="auto"/>
              <w:left w:val="single" w:sz="4" w:space="0" w:color="auto"/>
              <w:bottom w:val="single" w:sz="4" w:space="0" w:color="auto"/>
              <w:right w:val="single" w:sz="4" w:space="0" w:color="auto"/>
            </w:tcBorders>
          </w:tcPr>
          <w:p w14:paraId="0FB5742B" w14:textId="77777777" w:rsidR="007F3C9A" w:rsidRDefault="007F3C9A" w:rsidP="00E3696A">
            <w:pPr>
              <w:jc w:val="center"/>
              <w:rPr>
                <w:color w:val="000000"/>
                <w:sz w:val="22"/>
                <w:szCs w:val="32"/>
              </w:rPr>
            </w:pPr>
            <w:r>
              <w:rPr>
                <w:color w:val="000000"/>
                <w:sz w:val="22"/>
                <w:szCs w:val="32"/>
              </w:rPr>
              <w:t>8.1</w:t>
            </w:r>
          </w:p>
        </w:tc>
        <w:tc>
          <w:tcPr>
            <w:tcW w:w="1440" w:type="dxa"/>
            <w:tcBorders>
              <w:top w:val="single" w:sz="4" w:space="0" w:color="auto"/>
              <w:left w:val="single" w:sz="4" w:space="0" w:color="auto"/>
              <w:bottom w:val="single" w:sz="4" w:space="0" w:color="auto"/>
              <w:right w:val="single" w:sz="4" w:space="0" w:color="auto"/>
            </w:tcBorders>
            <w:vAlign w:val="center"/>
          </w:tcPr>
          <w:p w14:paraId="3F364F77" w14:textId="77777777" w:rsidR="007F3C9A" w:rsidRDefault="007F3C9A" w:rsidP="00E3696A">
            <w:pPr>
              <w:jc w:val="center"/>
              <w:rPr>
                <w:color w:val="000000"/>
                <w:sz w:val="22"/>
                <w:szCs w:val="32"/>
              </w:rPr>
            </w:pPr>
            <w:r>
              <w:rPr>
                <w:color w:val="000000"/>
                <w:sz w:val="22"/>
                <w:szCs w:val="32"/>
              </w:rPr>
              <w:t>10.6</w:t>
            </w:r>
          </w:p>
        </w:tc>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21936AC3" w14:textId="77777777" w:rsidR="007F3C9A" w:rsidRPr="004F1058" w:rsidRDefault="007F3C9A" w:rsidP="00E3696A">
            <w:pPr>
              <w:jc w:val="center"/>
              <w:rPr>
                <w:color w:val="000000"/>
                <w:sz w:val="22"/>
                <w:szCs w:val="32"/>
              </w:rPr>
            </w:pPr>
            <w:r>
              <w:rPr>
                <w:color w:val="000000"/>
                <w:sz w:val="22"/>
                <w:szCs w:val="32"/>
              </w:rPr>
              <w:t>19.9</w:t>
            </w:r>
          </w:p>
        </w:tc>
      </w:tr>
      <w:tr w:rsidR="007F3C9A" w:rsidRPr="00910783" w14:paraId="6421EEEE" w14:textId="77777777" w:rsidTr="00E3696A">
        <w:trPr>
          <w:trHeight w:val="300"/>
        </w:trPr>
        <w:tc>
          <w:tcPr>
            <w:tcW w:w="990" w:type="dxa"/>
            <w:tcBorders>
              <w:top w:val="nil"/>
              <w:left w:val="single" w:sz="4" w:space="0" w:color="auto"/>
              <w:bottom w:val="single" w:sz="4" w:space="0" w:color="auto"/>
              <w:right w:val="single" w:sz="4" w:space="0" w:color="auto"/>
            </w:tcBorders>
            <w:shd w:val="clear" w:color="auto" w:fill="auto"/>
            <w:noWrap/>
            <w:vAlign w:val="center"/>
          </w:tcPr>
          <w:p w14:paraId="7F49D252" w14:textId="77777777" w:rsidR="007F3C9A" w:rsidRPr="004F1058" w:rsidRDefault="007F3C9A" w:rsidP="00E3696A">
            <w:pPr>
              <w:jc w:val="center"/>
              <w:rPr>
                <w:color w:val="000000"/>
                <w:sz w:val="22"/>
                <w:szCs w:val="32"/>
              </w:rPr>
            </w:pPr>
            <w:r>
              <w:rPr>
                <w:color w:val="000000"/>
                <w:sz w:val="22"/>
                <w:szCs w:val="32"/>
              </w:rPr>
              <w:t>3</w:t>
            </w:r>
          </w:p>
        </w:tc>
        <w:tc>
          <w:tcPr>
            <w:tcW w:w="779" w:type="dxa"/>
            <w:tcBorders>
              <w:top w:val="single" w:sz="4" w:space="0" w:color="auto"/>
              <w:left w:val="nil"/>
              <w:bottom w:val="single" w:sz="4" w:space="0" w:color="auto"/>
              <w:right w:val="single" w:sz="4" w:space="0" w:color="auto"/>
            </w:tcBorders>
          </w:tcPr>
          <w:p w14:paraId="4E168D79" w14:textId="77777777" w:rsidR="007F3C9A" w:rsidRPr="004F1058" w:rsidRDefault="007F3C9A" w:rsidP="00E3696A">
            <w:pPr>
              <w:jc w:val="center"/>
              <w:rPr>
                <w:color w:val="000000"/>
                <w:sz w:val="22"/>
                <w:szCs w:val="32"/>
              </w:rPr>
            </w:pPr>
            <w:r w:rsidRPr="004F1058">
              <w:rPr>
                <w:color w:val="000000"/>
                <w:sz w:val="22"/>
                <w:szCs w:val="32"/>
              </w:rPr>
              <w:t>OFF</w:t>
            </w:r>
          </w:p>
        </w:tc>
        <w:tc>
          <w:tcPr>
            <w:tcW w:w="1109" w:type="dxa"/>
            <w:tcBorders>
              <w:top w:val="single" w:sz="4" w:space="0" w:color="auto"/>
              <w:left w:val="single" w:sz="4" w:space="0" w:color="auto"/>
              <w:bottom w:val="single" w:sz="4" w:space="0" w:color="auto"/>
              <w:right w:val="single" w:sz="4" w:space="0" w:color="auto"/>
            </w:tcBorders>
            <w:vAlign w:val="center"/>
          </w:tcPr>
          <w:p w14:paraId="523E3432" w14:textId="77777777" w:rsidR="007F3C9A" w:rsidRDefault="007F3C9A" w:rsidP="00E3696A">
            <w:pPr>
              <w:jc w:val="center"/>
              <w:rPr>
                <w:color w:val="000000"/>
                <w:sz w:val="22"/>
                <w:szCs w:val="32"/>
              </w:rPr>
            </w:pPr>
            <w:r w:rsidRPr="004F1058">
              <w:rPr>
                <w:color w:val="000000"/>
                <w:sz w:val="22"/>
                <w:szCs w:val="32"/>
              </w:rPr>
              <w:t>OFF</w:t>
            </w:r>
          </w:p>
        </w:tc>
        <w:tc>
          <w:tcPr>
            <w:tcW w:w="974" w:type="dxa"/>
            <w:tcBorders>
              <w:top w:val="single" w:sz="4" w:space="0" w:color="auto"/>
              <w:left w:val="single" w:sz="4" w:space="0" w:color="auto"/>
              <w:bottom w:val="single" w:sz="4" w:space="0" w:color="auto"/>
              <w:right w:val="single" w:sz="4" w:space="0" w:color="auto"/>
            </w:tcBorders>
          </w:tcPr>
          <w:p w14:paraId="376548D1" w14:textId="77777777" w:rsidR="007F3C9A" w:rsidRDefault="007F3C9A" w:rsidP="00E3696A">
            <w:pPr>
              <w:jc w:val="center"/>
              <w:rPr>
                <w:color w:val="000000"/>
                <w:sz w:val="22"/>
                <w:szCs w:val="32"/>
              </w:rPr>
            </w:pPr>
            <w:r w:rsidRPr="004F1058">
              <w:rPr>
                <w:color w:val="000000"/>
                <w:sz w:val="22"/>
                <w:szCs w:val="32"/>
              </w:rPr>
              <w:t>OFF</w:t>
            </w:r>
          </w:p>
        </w:tc>
        <w:tc>
          <w:tcPr>
            <w:tcW w:w="1280" w:type="dxa"/>
            <w:tcBorders>
              <w:top w:val="single" w:sz="4" w:space="0" w:color="auto"/>
              <w:left w:val="single" w:sz="4" w:space="0" w:color="auto"/>
              <w:bottom w:val="single" w:sz="4" w:space="0" w:color="auto"/>
              <w:right w:val="single" w:sz="4" w:space="0" w:color="auto"/>
            </w:tcBorders>
          </w:tcPr>
          <w:p w14:paraId="43A74DEC" w14:textId="77777777" w:rsidR="007F3C9A" w:rsidRDefault="007F3C9A" w:rsidP="00E3696A">
            <w:pPr>
              <w:jc w:val="center"/>
              <w:rPr>
                <w:color w:val="000000"/>
                <w:sz w:val="22"/>
                <w:szCs w:val="32"/>
              </w:rPr>
            </w:pPr>
            <w:r>
              <w:rPr>
                <w:color w:val="000000"/>
                <w:sz w:val="22"/>
                <w:szCs w:val="32"/>
              </w:rPr>
              <w:t>0.23</w:t>
            </w:r>
          </w:p>
        </w:tc>
        <w:tc>
          <w:tcPr>
            <w:tcW w:w="1104" w:type="dxa"/>
            <w:tcBorders>
              <w:top w:val="single" w:sz="4" w:space="0" w:color="auto"/>
              <w:left w:val="single" w:sz="4" w:space="0" w:color="auto"/>
              <w:bottom w:val="single" w:sz="4" w:space="0" w:color="auto"/>
              <w:right w:val="single" w:sz="4" w:space="0" w:color="auto"/>
            </w:tcBorders>
          </w:tcPr>
          <w:p w14:paraId="046521F7" w14:textId="77777777" w:rsidR="007F3C9A" w:rsidRDefault="007F3C9A" w:rsidP="00E3696A">
            <w:pPr>
              <w:jc w:val="center"/>
              <w:rPr>
                <w:color w:val="000000"/>
                <w:sz w:val="22"/>
                <w:szCs w:val="32"/>
              </w:rPr>
            </w:pPr>
            <w:r>
              <w:rPr>
                <w:color w:val="000000"/>
                <w:sz w:val="22"/>
                <w:szCs w:val="32"/>
              </w:rPr>
              <w:t>8.2</w:t>
            </w:r>
          </w:p>
        </w:tc>
        <w:tc>
          <w:tcPr>
            <w:tcW w:w="1440" w:type="dxa"/>
            <w:tcBorders>
              <w:top w:val="single" w:sz="4" w:space="0" w:color="auto"/>
              <w:left w:val="single" w:sz="4" w:space="0" w:color="auto"/>
              <w:bottom w:val="single" w:sz="4" w:space="0" w:color="auto"/>
              <w:right w:val="single" w:sz="4" w:space="0" w:color="auto"/>
            </w:tcBorders>
            <w:vAlign w:val="center"/>
          </w:tcPr>
          <w:p w14:paraId="36D4C24B" w14:textId="77777777" w:rsidR="007F3C9A" w:rsidRDefault="007F3C9A" w:rsidP="00E3696A">
            <w:pPr>
              <w:jc w:val="center"/>
              <w:rPr>
                <w:color w:val="000000"/>
                <w:sz w:val="22"/>
                <w:szCs w:val="32"/>
              </w:rPr>
            </w:pPr>
            <w:r>
              <w:rPr>
                <w:color w:val="000000"/>
                <w:sz w:val="22"/>
                <w:szCs w:val="32"/>
              </w:rPr>
              <w:t>10.6</w:t>
            </w:r>
          </w:p>
        </w:tc>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1B2E8E9D" w14:textId="77777777" w:rsidR="007F3C9A" w:rsidRPr="004F1058" w:rsidRDefault="007F3C9A" w:rsidP="00E3696A">
            <w:pPr>
              <w:jc w:val="center"/>
              <w:rPr>
                <w:color w:val="000000"/>
                <w:sz w:val="22"/>
                <w:szCs w:val="32"/>
              </w:rPr>
            </w:pPr>
            <w:r>
              <w:rPr>
                <w:color w:val="000000"/>
                <w:sz w:val="22"/>
                <w:szCs w:val="32"/>
              </w:rPr>
              <w:t>19.7</w:t>
            </w:r>
          </w:p>
        </w:tc>
      </w:tr>
      <w:tr w:rsidR="007F3C9A" w:rsidRPr="00910783" w14:paraId="1F5392D7" w14:textId="77777777" w:rsidTr="00E3696A">
        <w:trPr>
          <w:trHeight w:val="300"/>
        </w:trPr>
        <w:tc>
          <w:tcPr>
            <w:tcW w:w="990" w:type="dxa"/>
            <w:tcBorders>
              <w:top w:val="nil"/>
              <w:left w:val="single" w:sz="4" w:space="0" w:color="auto"/>
              <w:bottom w:val="single" w:sz="4" w:space="0" w:color="auto"/>
              <w:right w:val="single" w:sz="4" w:space="0" w:color="auto"/>
            </w:tcBorders>
            <w:shd w:val="clear" w:color="auto" w:fill="auto"/>
            <w:noWrap/>
            <w:vAlign w:val="center"/>
          </w:tcPr>
          <w:p w14:paraId="04D80EC2" w14:textId="77777777" w:rsidR="007F3C9A" w:rsidRPr="004F1058" w:rsidRDefault="007F3C9A" w:rsidP="00E3696A">
            <w:pPr>
              <w:jc w:val="center"/>
              <w:rPr>
                <w:color w:val="000000"/>
                <w:sz w:val="22"/>
                <w:szCs w:val="32"/>
              </w:rPr>
            </w:pPr>
            <w:r>
              <w:rPr>
                <w:color w:val="000000"/>
                <w:sz w:val="22"/>
                <w:szCs w:val="32"/>
              </w:rPr>
              <w:t>4</w:t>
            </w:r>
          </w:p>
        </w:tc>
        <w:tc>
          <w:tcPr>
            <w:tcW w:w="779" w:type="dxa"/>
            <w:tcBorders>
              <w:top w:val="single" w:sz="4" w:space="0" w:color="auto"/>
              <w:left w:val="nil"/>
              <w:bottom w:val="single" w:sz="4" w:space="0" w:color="auto"/>
              <w:right w:val="single" w:sz="4" w:space="0" w:color="auto"/>
            </w:tcBorders>
          </w:tcPr>
          <w:p w14:paraId="6FBAEA56" w14:textId="77777777" w:rsidR="007F3C9A" w:rsidRPr="004F1058" w:rsidRDefault="007F3C9A" w:rsidP="00E3696A">
            <w:pPr>
              <w:jc w:val="center"/>
              <w:rPr>
                <w:color w:val="000000"/>
                <w:sz w:val="22"/>
                <w:szCs w:val="32"/>
              </w:rPr>
            </w:pPr>
            <w:r w:rsidRPr="004F1058">
              <w:rPr>
                <w:color w:val="000000"/>
                <w:sz w:val="22"/>
                <w:szCs w:val="32"/>
              </w:rPr>
              <w:t>ON</w:t>
            </w:r>
          </w:p>
        </w:tc>
        <w:tc>
          <w:tcPr>
            <w:tcW w:w="1109" w:type="dxa"/>
            <w:tcBorders>
              <w:top w:val="single" w:sz="4" w:space="0" w:color="auto"/>
              <w:left w:val="single" w:sz="4" w:space="0" w:color="auto"/>
              <w:bottom w:val="single" w:sz="4" w:space="0" w:color="auto"/>
              <w:right w:val="single" w:sz="4" w:space="0" w:color="auto"/>
            </w:tcBorders>
            <w:vAlign w:val="center"/>
          </w:tcPr>
          <w:p w14:paraId="70BCD87B" w14:textId="77777777" w:rsidR="007F3C9A" w:rsidRDefault="007F3C9A" w:rsidP="00E3696A">
            <w:pPr>
              <w:jc w:val="center"/>
              <w:rPr>
                <w:color w:val="000000"/>
                <w:sz w:val="22"/>
                <w:szCs w:val="32"/>
              </w:rPr>
            </w:pPr>
            <w:r w:rsidRPr="004F1058">
              <w:rPr>
                <w:color w:val="000000"/>
                <w:sz w:val="22"/>
                <w:szCs w:val="32"/>
              </w:rPr>
              <w:t>ON</w:t>
            </w:r>
          </w:p>
        </w:tc>
        <w:tc>
          <w:tcPr>
            <w:tcW w:w="974" w:type="dxa"/>
            <w:tcBorders>
              <w:top w:val="single" w:sz="4" w:space="0" w:color="auto"/>
              <w:left w:val="single" w:sz="4" w:space="0" w:color="auto"/>
              <w:bottom w:val="single" w:sz="4" w:space="0" w:color="auto"/>
              <w:right w:val="single" w:sz="4" w:space="0" w:color="auto"/>
            </w:tcBorders>
          </w:tcPr>
          <w:p w14:paraId="17C9CE9D" w14:textId="77777777" w:rsidR="007F3C9A" w:rsidRDefault="007F3C9A" w:rsidP="00E3696A">
            <w:pPr>
              <w:jc w:val="center"/>
              <w:rPr>
                <w:color w:val="000000"/>
                <w:sz w:val="22"/>
                <w:szCs w:val="32"/>
              </w:rPr>
            </w:pPr>
            <w:r w:rsidRPr="004F1058">
              <w:rPr>
                <w:color w:val="000000"/>
                <w:sz w:val="22"/>
                <w:szCs w:val="32"/>
              </w:rPr>
              <w:t>ON</w:t>
            </w:r>
          </w:p>
        </w:tc>
        <w:tc>
          <w:tcPr>
            <w:tcW w:w="1280" w:type="dxa"/>
            <w:tcBorders>
              <w:top w:val="single" w:sz="4" w:space="0" w:color="auto"/>
              <w:left w:val="single" w:sz="4" w:space="0" w:color="auto"/>
              <w:bottom w:val="single" w:sz="4" w:space="0" w:color="auto"/>
              <w:right w:val="single" w:sz="4" w:space="0" w:color="auto"/>
            </w:tcBorders>
          </w:tcPr>
          <w:p w14:paraId="34080E1D" w14:textId="77777777" w:rsidR="007F3C9A" w:rsidRDefault="007F3C9A" w:rsidP="00E3696A">
            <w:pPr>
              <w:jc w:val="center"/>
              <w:rPr>
                <w:color w:val="000000"/>
                <w:sz w:val="22"/>
                <w:szCs w:val="32"/>
              </w:rPr>
            </w:pPr>
            <w:r>
              <w:rPr>
                <w:color w:val="000000"/>
                <w:sz w:val="22"/>
                <w:szCs w:val="32"/>
              </w:rPr>
              <w:t>0.23</w:t>
            </w:r>
          </w:p>
        </w:tc>
        <w:tc>
          <w:tcPr>
            <w:tcW w:w="1104" w:type="dxa"/>
            <w:tcBorders>
              <w:top w:val="single" w:sz="4" w:space="0" w:color="auto"/>
              <w:left w:val="single" w:sz="4" w:space="0" w:color="auto"/>
              <w:bottom w:val="single" w:sz="4" w:space="0" w:color="auto"/>
              <w:right w:val="single" w:sz="4" w:space="0" w:color="auto"/>
            </w:tcBorders>
          </w:tcPr>
          <w:p w14:paraId="34124767" w14:textId="77777777" w:rsidR="007F3C9A" w:rsidRDefault="007F3C9A" w:rsidP="00E3696A">
            <w:pPr>
              <w:jc w:val="center"/>
              <w:rPr>
                <w:color w:val="000000"/>
                <w:sz w:val="22"/>
                <w:szCs w:val="32"/>
              </w:rPr>
            </w:pPr>
            <w:r>
              <w:rPr>
                <w:color w:val="000000"/>
                <w:sz w:val="22"/>
                <w:szCs w:val="32"/>
              </w:rPr>
              <w:t>8.2</w:t>
            </w:r>
          </w:p>
        </w:tc>
        <w:tc>
          <w:tcPr>
            <w:tcW w:w="1440" w:type="dxa"/>
            <w:tcBorders>
              <w:top w:val="single" w:sz="4" w:space="0" w:color="auto"/>
              <w:left w:val="single" w:sz="4" w:space="0" w:color="auto"/>
              <w:bottom w:val="single" w:sz="4" w:space="0" w:color="auto"/>
              <w:right w:val="single" w:sz="4" w:space="0" w:color="auto"/>
            </w:tcBorders>
            <w:vAlign w:val="center"/>
          </w:tcPr>
          <w:p w14:paraId="3C49FE3B" w14:textId="77777777" w:rsidR="007F3C9A" w:rsidRDefault="007F3C9A" w:rsidP="00E3696A">
            <w:pPr>
              <w:jc w:val="center"/>
              <w:rPr>
                <w:color w:val="000000"/>
                <w:sz w:val="22"/>
                <w:szCs w:val="32"/>
              </w:rPr>
            </w:pPr>
            <w:r>
              <w:rPr>
                <w:color w:val="000000"/>
                <w:sz w:val="22"/>
                <w:szCs w:val="32"/>
              </w:rPr>
              <w:t>10.8</w:t>
            </w:r>
          </w:p>
        </w:tc>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7DAADFAB" w14:textId="77777777" w:rsidR="007F3C9A" w:rsidRPr="004F1058" w:rsidRDefault="007F3C9A" w:rsidP="00E3696A">
            <w:pPr>
              <w:jc w:val="center"/>
              <w:rPr>
                <w:color w:val="000000"/>
                <w:sz w:val="22"/>
                <w:szCs w:val="32"/>
              </w:rPr>
            </w:pPr>
            <w:r>
              <w:rPr>
                <w:color w:val="000000"/>
                <w:sz w:val="22"/>
                <w:szCs w:val="32"/>
              </w:rPr>
              <w:t>18.9</w:t>
            </w:r>
          </w:p>
        </w:tc>
      </w:tr>
      <w:tr w:rsidR="007F3C9A" w:rsidRPr="00910783" w14:paraId="68388969" w14:textId="77777777" w:rsidTr="00E3696A">
        <w:trPr>
          <w:trHeight w:val="300"/>
        </w:trPr>
        <w:tc>
          <w:tcPr>
            <w:tcW w:w="990" w:type="dxa"/>
            <w:tcBorders>
              <w:top w:val="nil"/>
              <w:left w:val="single" w:sz="4" w:space="0" w:color="auto"/>
              <w:bottom w:val="single" w:sz="4" w:space="0" w:color="auto"/>
              <w:right w:val="single" w:sz="4" w:space="0" w:color="auto"/>
            </w:tcBorders>
            <w:shd w:val="clear" w:color="auto" w:fill="auto"/>
            <w:noWrap/>
            <w:vAlign w:val="center"/>
          </w:tcPr>
          <w:p w14:paraId="64351559" w14:textId="77777777" w:rsidR="007F3C9A" w:rsidRPr="004F1058" w:rsidRDefault="007F3C9A" w:rsidP="00E3696A">
            <w:pPr>
              <w:jc w:val="center"/>
              <w:rPr>
                <w:color w:val="000000"/>
                <w:sz w:val="22"/>
                <w:szCs w:val="32"/>
              </w:rPr>
            </w:pPr>
            <w:r>
              <w:rPr>
                <w:color w:val="000000"/>
                <w:sz w:val="22"/>
                <w:szCs w:val="32"/>
              </w:rPr>
              <w:t>5</w:t>
            </w:r>
          </w:p>
        </w:tc>
        <w:tc>
          <w:tcPr>
            <w:tcW w:w="779" w:type="dxa"/>
            <w:tcBorders>
              <w:top w:val="single" w:sz="4" w:space="0" w:color="auto"/>
              <w:left w:val="nil"/>
              <w:bottom w:val="single" w:sz="4" w:space="0" w:color="auto"/>
              <w:right w:val="single" w:sz="4" w:space="0" w:color="auto"/>
            </w:tcBorders>
          </w:tcPr>
          <w:p w14:paraId="6380EFF7" w14:textId="77777777" w:rsidR="007F3C9A" w:rsidRPr="004F1058" w:rsidRDefault="007F3C9A" w:rsidP="00E3696A">
            <w:pPr>
              <w:jc w:val="center"/>
              <w:rPr>
                <w:color w:val="000000"/>
                <w:sz w:val="22"/>
                <w:szCs w:val="32"/>
              </w:rPr>
            </w:pPr>
            <w:r w:rsidRPr="004F1058">
              <w:rPr>
                <w:color w:val="000000"/>
                <w:sz w:val="22"/>
                <w:szCs w:val="32"/>
              </w:rPr>
              <w:t>ON</w:t>
            </w:r>
          </w:p>
        </w:tc>
        <w:tc>
          <w:tcPr>
            <w:tcW w:w="1109" w:type="dxa"/>
            <w:tcBorders>
              <w:top w:val="single" w:sz="4" w:space="0" w:color="auto"/>
              <w:left w:val="single" w:sz="4" w:space="0" w:color="auto"/>
              <w:bottom w:val="single" w:sz="4" w:space="0" w:color="auto"/>
              <w:right w:val="single" w:sz="4" w:space="0" w:color="auto"/>
            </w:tcBorders>
            <w:vAlign w:val="center"/>
          </w:tcPr>
          <w:p w14:paraId="6482C180" w14:textId="77777777" w:rsidR="007F3C9A" w:rsidRDefault="007F3C9A" w:rsidP="00E3696A">
            <w:pPr>
              <w:jc w:val="center"/>
              <w:rPr>
                <w:color w:val="000000"/>
                <w:sz w:val="22"/>
                <w:szCs w:val="32"/>
              </w:rPr>
            </w:pPr>
            <w:r w:rsidRPr="004F1058">
              <w:rPr>
                <w:color w:val="000000"/>
                <w:sz w:val="22"/>
                <w:szCs w:val="32"/>
              </w:rPr>
              <w:t>ON</w:t>
            </w:r>
          </w:p>
        </w:tc>
        <w:tc>
          <w:tcPr>
            <w:tcW w:w="974" w:type="dxa"/>
            <w:tcBorders>
              <w:top w:val="single" w:sz="4" w:space="0" w:color="auto"/>
              <w:left w:val="single" w:sz="4" w:space="0" w:color="auto"/>
              <w:bottom w:val="single" w:sz="4" w:space="0" w:color="auto"/>
              <w:right w:val="single" w:sz="4" w:space="0" w:color="auto"/>
            </w:tcBorders>
          </w:tcPr>
          <w:p w14:paraId="0746457D" w14:textId="77777777" w:rsidR="007F3C9A" w:rsidRDefault="007F3C9A" w:rsidP="00E3696A">
            <w:pPr>
              <w:jc w:val="center"/>
              <w:rPr>
                <w:color w:val="000000"/>
                <w:sz w:val="22"/>
                <w:szCs w:val="32"/>
              </w:rPr>
            </w:pPr>
            <w:r w:rsidRPr="004F1058">
              <w:rPr>
                <w:color w:val="000000"/>
                <w:sz w:val="22"/>
                <w:szCs w:val="32"/>
              </w:rPr>
              <w:t>ON</w:t>
            </w:r>
          </w:p>
        </w:tc>
        <w:tc>
          <w:tcPr>
            <w:tcW w:w="1280" w:type="dxa"/>
            <w:tcBorders>
              <w:top w:val="single" w:sz="4" w:space="0" w:color="auto"/>
              <w:left w:val="single" w:sz="4" w:space="0" w:color="auto"/>
              <w:bottom w:val="single" w:sz="4" w:space="0" w:color="auto"/>
              <w:right w:val="single" w:sz="4" w:space="0" w:color="auto"/>
            </w:tcBorders>
          </w:tcPr>
          <w:p w14:paraId="2DE474CC" w14:textId="77777777" w:rsidR="007F3C9A" w:rsidRDefault="007F3C9A" w:rsidP="00E3696A">
            <w:pPr>
              <w:jc w:val="center"/>
              <w:rPr>
                <w:color w:val="000000"/>
                <w:sz w:val="22"/>
                <w:szCs w:val="32"/>
              </w:rPr>
            </w:pPr>
            <w:r>
              <w:rPr>
                <w:color w:val="000000"/>
                <w:sz w:val="22"/>
                <w:szCs w:val="32"/>
              </w:rPr>
              <w:t>0.20</w:t>
            </w:r>
          </w:p>
        </w:tc>
        <w:tc>
          <w:tcPr>
            <w:tcW w:w="1104" w:type="dxa"/>
            <w:tcBorders>
              <w:top w:val="single" w:sz="4" w:space="0" w:color="auto"/>
              <w:left w:val="single" w:sz="4" w:space="0" w:color="auto"/>
              <w:bottom w:val="single" w:sz="4" w:space="0" w:color="auto"/>
              <w:right w:val="single" w:sz="4" w:space="0" w:color="auto"/>
            </w:tcBorders>
          </w:tcPr>
          <w:p w14:paraId="30618C47" w14:textId="77777777" w:rsidR="007F3C9A" w:rsidRDefault="007F3C9A" w:rsidP="00E3696A">
            <w:pPr>
              <w:jc w:val="center"/>
              <w:rPr>
                <w:color w:val="000000"/>
                <w:sz w:val="22"/>
                <w:szCs w:val="32"/>
              </w:rPr>
            </w:pPr>
            <w:r>
              <w:rPr>
                <w:color w:val="000000"/>
                <w:sz w:val="22"/>
                <w:szCs w:val="32"/>
              </w:rPr>
              <w:t>8.1</w:t>
            </w:r>
          </w:p>
        </w:tc>
        <w:tc>
          <w:tcPr>
            <w:tcW w:w="1440" w:type="dxa"/>
            <w:tcBorders>
              <w:top w:val="single" w:sz="4" w:space="0" w:color="auto"/>
              <w:left w:val="single" w:sz="4" w:space="0" w:color="auto"/>
              <w:bottom w:val="single" w:sz="4" w:space="0" w:color="auto"/>
              <w:right w:val="single" w:sz="4" w:space="0" w:color="auto"/>
            </w:tcBorders>
            <w:vAlign w:val="center"/>
          </w:tcPr>
          <w:p w14:paraId="294F554A" w14:textId="77777777" w:rsidR="007F3C9A" w:rsidRDefault="007F3C9A" w:rsidP="00E3696A">
            <w:pPr>
              <w:jc w:val="center"/>
              <w:rPr>
                <w:color w:val="000000"/>
                <w:sz w:val="22"/>
                <w:szCs w:val="32"/>
              </w:rPr>
            </w:pPr>
            <w:r>
              <w:rPr>
                <w:color w:val="000000"/>
                <w:sz w:val="22"/>
                <w:szCs w:val="32"/>
              </w:rPr>
              <w:t>9.8</w:t>
            </w:r>
          </w:p>
        </w:tc>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6387B506" w14:textId="77777777" w:rsidR="007F3C9A" w:rsidRPr="004F1058" w:rsidRDefault="007F3C9A" w:rsidP="00E3696A">
            <w:pPr>
              <w:jc w:val="center"/>
              <w:rPr>
                <w:color w:val="000000"/>
                <w:sz w:val="22"/>
                <w:szCs w:val="32"/>
              </w:rPr>
            </w:pPr>
            <w:r>
              <w:rPr>
                <w:color w:val="000000"/>
                <w:sz w:val="22"/>
                <w:szCs w:val="32"/>
              </w:rPr>
              <w:t>18.6</w:t>
            </w:r>
          </w:p>
        </w:tc>
      </w:tr>
      <w:tr w:rsidR="007F3C9A" w:rsidRPr="00910783" w14:paraId="2F4FCBD0" w14:textId="77777777" w:rsidTr="00E3696A">
        <w:trPr>
          <w:trHeight w:val="300"/>
        </w:trPr>
        <w:tc>
          <w:tcPr>
            <w:tcW w:w="990" w:type="dxa"/>
            <w:tcBorders>
              <w:top w:val="nil"/>
              <w:left w:val="single" w:sz="4" w:space="0" w:color="auto"/>
              <w:bottom w:val="single" w:sz="4" w:space="0" w:color="auto"/>
              <w:right w:val="single" w:sz="4" w:space="0" w:color="auto"/>
            </w:tcBorders>
            <w:shd w:val="clear" w:color="auto" w:fill="auto"/>
            <w:noWrap/>
            <w:vAlign w:val="center"/>
          </w:tcPr>
          <w:p w14:paraId="5BFC6001" w14:textId="77777777" w:rsidR="007F3C9A" w:rsidRPr="004F1058" w:rsidRDefault="007F3C9A" w:rsidP="00E3696A">
            <w:pPr>
              <w:jc w:val="center"/>
              <w:rPr>
                <w:color w:val="000000"/>
                <w:sz w:val="22"/>
                <w:szCs w:val="32"/>
              </w:rPr>
            </w:pPr>
            <w:r>
              <w:rPr>
                <w:color w:val="000000"/>
                <w:sz w:val="22"/>
                <w:szCs w:val="32"/>
              </w:rPr>
              <w:t>6</w:t>
            </w:r>
          </w:p>
        </w:tc>
        <w:tc>
          <w:tcPr>
            <w:tcW w:w="779" w:type="dxa"/>
            <w:tcBorders>
              <w:top w:val="single" w:sz="4" w:space="0" w:color="auto"/>
              <w:left w:val="nil"/>
              <w:bottom w:val="single" w:sz="4" w:space="0" w:color="auto"/>
              <w:right w:val="single" w:sz="4" w:space="0" w:color="auto"/>
            </w:tcBorders>
          </w:tcPr>
          <w:p w14:paraId="7BFBDE8D" w14:textId="77777777" w:rsidR="007F3C9A" w:rsidRPr="004F1058" w:rsidRDefault="007F3C9A" w:rsidP="00E3696A">
            <w:pPr>
              <w:jc w:val="center"/>
              <w:rPr>
                <w:color w:val="000000"/>
                <w:sz w:val="22"/>
                <w:szCs w:val="32"/>
              </w:rPr>
            </w:pPr>
            <w:r w:rsidRPr="004F1058">
              <w:rPr>
                <w:color w:val="000000"/>
                <w:sz w:val="22"/>
                <w:szCs w:val="32"/>
              </w:rPr>
              <w:t>OFF</w:t>
            </w:r>
          </w:p>
        </w:tc>
        <w:tc>
          <w:tcPr>
            <w:tcW w:w="1109" w:type="dxa"/>
            <w:tcBorders>
              <w:top w:val="single" w:sz="4" w:space="0" w:color="auto"/>
              <w:left w:val="single" w:sz="4" w:space="0" w:color="auto"/>
              <w:bottom w:val="single" w:sz="4" w:space="0" w:color="auto"/>
              <w:right w:val="single" w:sz="4" w:space="0" w:color="auto"/>
            </w:tcBorders>
            <w:vAlign w:val="center"/>
          </w:tcPr>
          <w:p w14:paraId="0895BF69" w14:textId="77777777" w:rsidR="007F3C9A" w:rsidRDefault="007F3C9A" w:rsidP="00E3696A">
            <w:pPr>
              <w:jc w:val="center"/>
              <w:rPr>
                <w:color w:val="000000"/>
                <w:sz w:val="22"/>
                <w:szCs w:val="32"/>
              </w:rPr>
            </w:pPr>
            <w:r w:rsidRPr="004F1058">
              <w:rPr>
                <w:color w:val="000000"/>
                <w:sz w:val="22"/>
                <w:szCs w:val="32"/>
              </w:rPr>
              <w:t>OFF/ON</w:t>
            </w:r>
          </w:p>
        </w:tc>
        <w:tc>
          <w:tcPr>
            <w:tcW w:w="974" w:type="dxa"/>
            <w:tcBorders>
              <w:top w:val="single" w:sz="4" w:space="0" w:color="auto"/>
              <w:left w:val="single" w:sz="4" w:space="0" w:color="auto"/>
              <w:bottom w:val="single" w:sz="4" w:space="0" w:color="auto"/>
              <w:right w:val="single" w:sz="4" w:space="0" w:color="auto"/>
            </w:tcBorders>
          </w:tcPr>
          <w:p w14:paraId="73DCE01B" w14:textId="77777777" w:rsidR="007F3C9A" w:rsidRDefault="007F3C9A" w:rsidP="00E3696A">
            <w:pPr>
              <w:jc w:val="center"/>
              <w:rPr>
                <w:color w:val="000000"/>
                <w:sz w:val="22"/>
                <w:szCs w:val="32"/>
              </w:rPr>
            </w:pPr>
            <w:r w:rsidRPr="004F1058">
              <w:rPr>
                <w:color w:val="000000"/>
                <w:sz w:val="22"/>
                <w:szCs w:val="32"/>
              </w:rPr>
              <w:t>ON</w:t>
            </w:r>
          </w:p>
        </w:tc>
        <w:tc>
          <w:tcPr>
            <w:tcW w:w="1280" w:type="dxa"/>
            <w:tcBorders>
              <w:top w:val="single" w:sz="4" w:space="0" w:color="auto"/>
              <w:left w:val="single" w:sz="4" w:space="0" w:color="auto"/>
              <w:bottom w:val="single" w:sz="4" w:space="0" w:color="auto"/>
              <w:right w:val="single" w:sz="4" w:space="0" w:color="auto"/>
            </w:tcBorders>
          </w:tcPr>
          <w:p w14:paraId="7B8E5827" w14:textId="77777777" w:rsidR="007F3C9A" w:rsidRDefault="007F3C9A" w:rsidP="00E3696A">
            <w:pPr>
              <w:jc w:val="center"/>
              <w:rPr>
                <w:color w:val="000000"/>
                <w:sz w:val="22"/>
                <w:szCs w:val="32"/>
              </w:rPr>
            </w:pPr>
            <w:r>
              <w:rPr>
                <w:color w:val="000000"/>
                <w:sz w:val="22"/>
                <w:szCs w:val="32"/>
              </w:rPr>
              <w:t>0.23</w:t>
            </w:r>
          </w:p>
        </w:tc>
        <w:tc>
          <w:tcPr>
            <w:tcW w:w="1104" w:type="dxa"/>
            <w:tcBorders>
              <w:top w:val="single" w:sz="4" w:space="0" w:color="auto"/>
              <w:left w:val="single" w:sz="4" w:space="0" w:color="auto"/>
              <w:bottom w:val="single" w:sz="4" w:space="0" w:color="auto"/>
              <w:right w:val="single" w:sz="4" w:space="0" w:color="auto"/>
            </w:tcBorders>
          </w:tcPr>
          <w:p w14:paraId="1ED8C32F" w14:textId="77777777" w:rsidR="007F3C9A" w:rsidRDefault="007F3C9A" w:rsidP="00E3696A">
            <w:pPr>
              <w:jc w:val="center"/>
              <w:rPr>
                <w:color w:val="000000"/>
                <w:sz w:val="22"/>
                <w:szCs w:val="32"/>
              </w:rPr>
            </w:pPr>
            <w:r>
              <w:rPr>
                <w:color w:val="000000"/>
                <w:sz w:val="22"/>
                <w:szCs w:val="32"/>
              </w:rPr>
              <w:t>8.4</w:t>
            </w:r>
          </w:p>
        </w:tc>
        <w:tc>
          <w:tcPr>
            <w:tcW w:w="1440" w:type="dxa"/>
            <w:tcBorders>
              <w:top w:val="single" w:sz="4" w:space="0" w:color="auto"/>
              <w:left w:val="single" w:sz="4" w:space="0" w:color="auto"/>
              <w:bottom w:val="single" w:sz="4" w:space="0" w:color="auto"/>
              <w:right w:val="single" w:sz="4" w:space="0" w:color="auto"/>
            </w:tcBorders>
            <w:vAlign w:val="center"/>
          </w:tcPr>
          <w:p w14:paraId="7CC4B504" w14:textId="77777777" w:rsidR="007F3C9A" w:rsidRDefault="007F3C9A" w:rsidP="00E3696A">
            <w:pPr>
              <w:jc w:val="center"/>
              <w:rPr>
                <w:color w:val="000000"/>
                <w:sz w:val="22"/>
                <w:szCs w:val="32"/>
              </w:rPr>
            </w:pPr>
            <w:r>
              <w:rPr>
                <w:color w:val="000000"/>
                <w:sz w:val="22"/>
                <w:szCs w:val="32"/>
              </w:rPr>
              <w:t>10.1</w:t>
            </w:r>
          </w:p>
        </w:tc>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21615D94" w14:textId="77777777" w:rsidR="007F3C9A" w:rsidRPr="004F1058" w:rsidRDefault="007F3C9A" w:rsidP="00E3696A">
            <w:pPr>
              <w:jc w:val="center"/>
              <w:rPr>
                <w:color w:val="000000"/>
                <w:sz w:val="22"/>
                <w:szCs w:val="32"/>
              </w:rPr>
            </w:pPr>
            <w:r>
              <w:rPr>
                <w:color w:val="000000"/>
                <w:sz w:val="22"/>
                <w:szCs w:val="32"/>
              </w:rPr>
              <w:t>18.3</w:t>
            </w:r>
          </w:p>
        </w:tc>
      </w:tr>
      <w:tr w:rsidR="007F3C9A" w:rsidRPr="00910783" w14:paraId="264B8047" w14:textId="77777777" w:rsidTr="00E3696A">
        <w:trPr>
          <w:trHeight w:val="300"/>
        </w:trPr>
        <w:tc>
          <w:tcPr>
            <w:tcW w:w="990" w:type="dxa"/>
            <w:tcBorders>
              <w:top w:val="nil"/>
              <w:left w:val="single" w:sz="4" w:space="0" w:color="auto"/>
              <w:bottom w:val="single" w:sz="4" w:space="0" w:color="auto"/>
              <w:right w:val="single" w:sz="4" w:space="0" w:color="auto"/>
            </w:tcBorders>
            <w:shd w:val="clear" w:color="auto" w:fill="auto"/>
            <w:noWrap/>
            <w:vAlign w:val="center"/>
          </w:tcPr>
          <w:p w14:paraId="234AA442" w14:textId="77777777" w:rsidR="007F3C9A" w:rsidRPr="004F1058" w:rsidRDefault="007F3C9A" w:rsidP="00E3696A">
            <w:pPr>
              <w:jc w:val="center"/>
              <w:rPr>
                <w:color w:val="000000"/>
                <w:sz w:val="22"/>
                <w:szCs w:val="32"/>
              </w:rPr>
            </w:pPr>
            <w:r>
              <w:rPr>
                <w:color w:val="000000"/>
                <w:sz w:val="22"/>
                <w:szCs w:val="32"/>
              </w:rPr>
              <w:t>7</w:t>
            </w:r>
          </w:p>
        </w:tc>
        <w:tc>
          <w:tcPr>
            <w:tcW w:w="779" w:type="dxa"/>
            <w:tcBorders>
              <w:top w:val="single" w:sz="4" w:space="0" w:color="auto"/>
              <w:left w:val="nil"/>
              <w:bottom w:val="single" w:sz="4" w:space="0" w:color="auto"/>
              <w:right w:val="single" w:sz="4" w:space="0" w:color="auto"/>
            </w:tcBorders>
          </w:tcPr>
          <w:p w14:paraId="018C4C93" w14:textId="77777777" w:rsidR="007F3C9A" w:rsidRPr="004F1058" w:rsidRDefault="007F3C9A" w:rsidP="00E3696A">
            <w:pPr>
              <w:jc w:val="center"/>
              <w:rPr>
                <w:color w:val="000000"/>
                <w:sz w:val="22"/>
                <w:szCs w:val="32"/>
              </w:rPr>
            </w:pPr>
            <w:r w:rsidRPr="004F1058">
              <w:rPr>
                <w:color w:val="000000"/>
                <w:sz w:val="22"/>
                <w:szCs w:val="32"/>
              </w:rPr>
              <w:t>OFF</w:t>
            </w:r>
          </w:p>
        </w:tc>
        <w:tc>
          <w:tcPr>
            <w:tcW w:w="1109" w:type="dxa"/>
            <w:tcBorders>
              <w:top w:val="single" w:sz="4" w:space="0" w:color="auto"/>
              <w:left w:val="single" w:sz="4" w:space="0" w:color="auto"/>
              <w:bottom w:val="single" w:sz="4" w:space="0" w:color="auto"/>
              <w:right w:val="single" w:sz="4" w:space="0" w:color="auto"/>
            </w:tcBorders>
            <w:vAlign w:val="center"/>
          </w:tcPr>
          <w:p w14:paraId="7E6259A6" w14:textId="77777777" w:rsidR="007F3C9A" w:rsidRDefault="007F3C9A" w:rsidP="00E3696A">
            <w:pPr>
              <w:jc w:val="center"/>
              <w:rPr>
                <w:color w:val="000000"/>
                <w:sz w:val="22"/>
                <w:szCs w:val="32"/>
              </w:rPr>
            </w:pPr>
            <w:r w:rsidRPr="004F1058">
              <w:rPr>
                <w:color w:val="000000"/>
                <w:sz w:val="22"/>
                <w:szCs w:val="32"/>
              </w:rPr>
              <w:t>OFF/ON</w:t>
            </w:r>
          </w:p>
        </w:tc>
        <w:tc>
          <w:tcPr>
            <w:tcW w:w="974" w:type="dxa"/>
            <w:tcBorders>
              <w:top w:val="single" w:sz="4" w:space="0" w:color="auto"/>
              <w:left w:val="single" w:sz="4" w:space="0" w:color="auto"/>
              <w:bottom w:val="single" w:sz="4" w:space="0" w:color="auto"/>
              <w:right w:val="single" w:sz="4" w:space="0" w:color="auto"/>
            </w:tcBorders>
          </w:tcPr>
          <w:p w14:paraId="1E1622A1" w14:textId="77777777" w:rsidR="007F3C9A" w:rsidRDefault="007F3C9A" w:rsidP="00E3696A">
            <w:pPr>
              <w:jc w:val="center"/>
              <w:rPr>
                <w:color w:val="000000"/>
                <w:sz w:val="22"/>
                <w:szCs w:val="32"/>
              </w:rPr>
            </w:pPr>
            <w:r w:rsidRPr="004F1058">
              <w:rPr>
                <w:color w:val="000000"/>
                <w:sz w:val="22"/>
                <w:szCs w:val="32"/>
              </w:rPr>
              <w:t>ON</w:t>
            </w:r>
          </w:p>
        </w:tc>
        <w:tc>
          <w:tcPr>
            <w:tcW w:w="1280" w:type="dxa"/>
            <w:tcBorders>
              <w:top w:val="single" w:sz="4" w:space="0" w:color="auto"/>
              <w:left w:val="single" w:sz="4" w:space="0" w:color="auto"/>
              <w:bottom w:val="single" w:sz="4" w:space="0" w:color="auto"/>
              <w:right w:val="single" w:sz="4" w:space="0" w:color="auto"/>
            </w:tcBorders>
          </w:tcPr>
          <w:p w14:paraId="523B3A1A" w14:textId="77777777" w:rsidR="007F3C9A" w:rsidRDefault="007F3C9A" w:rsidP="00E3696A">
            <w:pPr>
              <w:jc w:val="center"/>
              <w:rPr>
                <w:color w:val="000000"/>
                <w:sz w:val="22"/>
                <w:szCs w:val="32"/>
              </w:rPr>
            </w:pPr>
            <w:r>
              <w:rPr>
                <w:color w:val="000000"/>
                <w:sz w:val="22"/>
                <w:szCs w:val="32"/>
              </w:rPr>
              <w:t>0.43</w:t>
            </w:r>
          </w:p>
        </w:tc>
        <w:tc>
          <w:tcPr>
            <w:tcW w:w="1104" w:type="dxa"/>
            <w:tcBorders>
              <w:top w:val="single" w:sz="4" w:space="0" w:color="auto"/>
              <w:left w:val="single" w:sz="4" w:space="0" w:color="auto"/>
              <w:bottom w:val="single" w:sz="4" w:space="0" w:color="auto"/>
              <w:right w:val="single" w:sz="4" w:space="0" w:color="auto"/>
            </w:tcBorders>
          </w:tcPr>
          <w:p w14:paraId="4530D974" w14:textId="77777777" w:rsidR="007F3C9A" w:rsidRDefault="007F3C9A" w:rsidP="00E3696A">
            <w:pPr>
              <w:jc w:val="center"/>
              <w:rPr>
                <w:color w:val="000000"/>
                <w:sz w:val="22"/>
                <w:szCs w:val="32"/>
              </w:rPr>
            </w:pPr>
            <w:r>
              <w:rPr>
                <w:color w:val="000000"/>
                <w:sz w:val="22"/>
                <w:szCs w:val="32"/>
              </w:rPr>
              <w:t>8.4</w:t>
            </w:r>
          </w:p>
        </w:tc>
        <w:tc>
          <w:tcPr>
            <w:tcW w:w="1440" w:type="dxa"/>
            <w:tcBorders>
              <w:top w:val="single" w:sz="4" w:space="0" w:color="auto"/>
              <w:left w:val="single" w:sz="4" w:space="0" w:color="auto"/>
              <w:bottom w:val="single" w:sz="4" w:space="0" w:color="auto"/>
              <w:right w:val="single" w:sz="4" w:space="0" w:color="auto"/>
            </w:tcBorders>
            <w:vAlign w:val="center"/>
          </w:tcPr>
          <w:p w14:paraId="7E130117" w14:textId="77777777" w:rsidR="007F3C9A" w:rsidRDefault="007F3C9A" w:rsidP="00E3696A">
            <w:pPr>
              <w:jc w:val="center"/>
              <w:rPr>
                <w:color w:val="000000"/>
                <w:sz w:val="22"/>
                <w:szCs w:val="32"/>
              </w:rPr>
            </w:pPr>
            <w:r>
              <w:rPr>
                <w:color w:val="000000"/>
                <w:sz w:val="22"/>
                <w:szCs w:val="32"/>
              </w:rPr>
              <w:t>9.9</w:t>
            </w:r>
          </w:p>
        </w:tc>
        <w:tc>
          <w:tcPr>
            <w:tcW w:w="1234" w:type="dxa"/>
            <w:tcBorders>
              <w:top w:val="nil"/>
              <w:left w:val="single" w:sz="4" w:space="0" w:color="auto"/>
              <w:bottom w:val="single" w:sz="4" w:space="0" w:color="auto"/>
              <w:right w:val="single" w:sz="4" w:space="0" w:color="auto"/>
            </w:tcBorders>
            <w:shd w:val="clear" w:color="auto" w:fill="auto"/>
            <w:noWrap/>
            <w:vAlign w:val="center"/>
            <w:hideMark/>
          </w:tcPr>
          <w:p w14:paraId="3A1DDA46" w14:textId="77777777" w:rsidR="007F3C9A" w:rsidRPr="004F1058" w:rsidRDefault="007F3C9A" w:rsidP="00E3696A">
            <w:pPr>
              <w:jc w:val="center"/>
              <w:rPr>
                <w:color w:val="000000"/>
                <w:sz w:val="22"/>
                <w:szCs w:val="32"/>
              </w:rPr>
            </w:pPr>
            <w:r>
              <w:rPr>
                <w:color w:val="000000"/>
                <w:sz w:val="22"/>
                <w:szCs w:val="32"/>
              </w:rPr>
              <w:t>18.5</w:t>
            </w:r>
          </w:p>
        </w:tc>
      </w:tr>
    </w:tbl>
    <w:p w14:paraId="3984FD42" w14:textId="77777777" w:rsidR="007F3C9A" w:rsidRDefault="007F3C9A" w:rsidP="007F3C9A">
      <w:pPr>
        <w:rPr>
          <w:bCs/>
          <w:kern w:val="32"/>
          <w:sz w:val="22"/>
          <w:szCs w:val="36"/>
        </w:rPr>
      </w:pPr>
    </w:p>
    <w:p w14:paraId="3DF4A22C" w14:textId="77777777" w:rsidR="007F3C9A" w:rsidRPr="00F75026" w:rsidRDefault="007F3C9A" w:rsidP="007F3C9A">
      <w:pPr>
        <w:rPr>
          <w:bCs/>
          <w:kern w:val="32"/>
          <w:sz w:val="22"/>
          <w:szCs w:val="22"/>
        </w:rPr>
      </w:pPr>
    </w:p>
    <w:p w14:paraId="07D878AE" w14:textId="3455301A" w:rsidR="007F3C9A" w:rsidRPr="00C5400B" w:rsidRDefault="007F3C9A" w:rsidP="007F3C9A">
      <w:pPr>
        <w:rPr>
          <w:bCs/>
          <w:kern w:val="32"/>
          <w:sz w:val="22"/>
          <w:szCs w:val="22"/>
        </w:rPr>
      </w:pPr>
      <w:r>
        <w:rPr>
          <w:bCs/>
          <w:kern w:val="32"/>
          <w:sz w:val="22"/>
          <w:szCs w:val="36"/>
        </w:rPr>
        <w:t xml:space="preserve">The dashed lines in </w:t>
      </w:r>
      <w:r w:rsidRPr="004F1058">
        <w:rPr>
          <w:bCs/>
          <w:kern w:val="32"/>
          <w:sz w:val="22"/>
          <w:szCs w:val="36"/>
          <w:highlight w:val="yellow"/>
        </w:rPr>
        <w:fldChar w:fldCharType="begin"/>
      </w:r>
      <w:r w:rsidRPr="004F1058">
        <w:rPr>
          <w:bCs/>
          <w:kern w:val="32"/>
          <w:sz w:val="22"/>
          <w:szCs w:val="36"/>
        </w:rPr>
        <w:instrText xml:space="preserve"> REF _Ref525103283 \h </w:instrText>
      </w:r>
      <w:r w:rsidRPr="004F1058">
        <w:rPr>
          <w:bCs/>
          <w:kern w:val="32"/>
          <w:sz w:val="22"/>
          <w:szCs w:val="36"/>
          <w:highlight w:val="yellow"/>
        </w:rPr>
        <w:instrText xml:space="preserve"> \* MERGEFORMAT </w:instrText>
      </w:r>
      <w:r w:rsidRPr="004F1058">
        <w:rPr>
          <w:bCs/>
          <w:kern w:val="32"/>
          <w:sz w:val="22"/>
          <w:szCs w:val="36"/>
          <w:highlight w:val="yellow"/>
        </w:rPr>
      </w:r>
      <w:r w:rsidRPr="004F1058">
        <w:rPr>
          <w:bCs/>
          <w:kern w:val="32"/>
          <w:sz w:val="22"/>
          <w:szCs w:val="36"/>
          <w:highlight w:val="yellow"/>
        </w:rPr>
        <w:fldChar w:fldCharType="separate"/>
      </w:r>
      <w:r w:rsidR="00B356DC" w:rsidRPr="00B356DC">
        <w:rPr>
          <w:sz w:val="22"/>
          <w:szCs w:val="32"/>
        </w:rPr>
        <w:t xml:space="preserve">Fig.  </w:t>
      </w:r>
      <w:r w:rsidR="00B356DC" w:rsidRPr="00B356DC">
        <w:rPr>
          <w:noProof/>
          <w:sz w:val="22"/>
          <w:szCs w:val="32"/>
        </w:rPr>
        <w:t>S1</w:t>
      </w:r>
      <w:r w:rsidRPr="004F1058">
        <w:rPr>
          <w:bCs/>
          <w:kern w:val="32"/>
          <w:sz w:val="22"/>
          <w:szCs w:val="36"/>
          <w:highlight w:val="yellow"/>
        </w:rPr>
        <w:fldChar w:fldCharType="end"/>
      </w:r>
      <w:r>
        <w:rPr>
          <w:bCs/>
          <w:kern w:val="32"/>
          <w:sz w:val="22"/>
          <w:szCs w:val="36"/>
        </w:rPr>
        <w:t xml:space="preserve">(b) correspond to fits of </w:t>
      </w:r>
      <w:r>
        <w:rPr>
          <w:bCs/>
          <w:kern w:val="32"/>
          <w:sz w:val="22"/>
          <w:szCs w:val="36"/>
        </w:rPr>
        <w:fldChar w:fldCharType="begin"/>
      </w:r>
      <w:r>
        <w:rPr>
          <w:bCs/>
          <w:kern w:val="32"/>
          <w:sz w:val="22"/>
          <w:szCs w:val="36"/>
        </w:rPr>
        <w:instrText xml:space="preserve"> REF _Ref72310208 \h </w:instrText>
      </w:r>
      <w:r>
        <w:rPr>
          <w:bCs/>
          <w:kern w:val="32"/>
          <w:sz w:val="22"/>
          <w:szCs w:val="36"/>
        </w:rPr>
      </w:r>
      <w:r>
        <w:rPr>
          <w:bCs/>
          <w:kern w:val="32"/>
          <w:sz w:val="22"/>
          <w:szCs w:val="36"/>
        </w:rPr>
        <w:fldChar w:fldCharType="separate"/>
      </w:r>
      <w:r w:rsidR="00B356DC" w:rsidRPr="00F75026">
        <w:rPr>
          <w:sz w:val="22"/>
          <w:szCs w:val="22"/>
        </w:rPr>
        <w:t xml:space="preserve">Equation </w:t>
      </w:r>
      <w:r w:rsidR="00B356DC">
        <w:rPr>
          <w:sz w:val="22"/>
          <w:szCs w:val="22"/>
        </w:rPr>
        <w:t>S</w:t>
      </w:r>
      <w:r w:rsidR="00B356DC">
        <w:rPr>
          <w:noProof/>
          <w:sz w:val="22"/>
          <w:szCs w:val="22"/>
        </w:rPr>
        <w:t>1</w:t>
      </w:r>
      <w:r>
        <w:rPr>
          <w:bCs/>
          <w:kern w:val="32"/>
          <w:sz w:val="22"/>
          <w:szCs w:val="36"/>
        </w:rPr>
        <w:fldChar w:fldCharType="end"/>
      </w:r>
      <w:r>
        <w:rPr>
          <w:bCs/>
          <w:kern w:val="32"/>
          <w:sz w:val="22"/>
          <w:szCs w:val="36"/>
        </w:rPr>
        <w:t xml:space="preserve"> to the first 5 nm of the loading segment data, but the curves are plotted over about 20 nm to illustrate brief agreement and subsequent deviation. Linear fits in </w:t>
      </w:r>
      <w:r w:rsidRPr="004F1058">
        <w:rPr>
          <w:bCs/>
          <w:kern w:val="32"/>
          <w:sz w:val="22"/>
          <w:szCs w:val="36"/>
          <w:highlight w:val="yellow"/>
        </w:rPr>
        <w:fldChar w:fldCharType="begin"/>
      </w:r>
      <w:r w:rsidRPr="004F1058">
        <w:rPr>
          <w:bCs/>
          <w:kern w:val="32"/>
          <w:sz w:val="22"/>
          <w:szCs w:val="36"/>
        </w:rPr>
        <w:instrText xml:space="preserve"> REF _Ref525103283 \h </w:instrText>
      </w:r>
      <w:r w:rsidRPr="004F1058">
        <w:rPr>
          <w:bCs/>
          <w:kern w:val="32"/>
          <w:sz w:val="22"/>
          <w:szCs w:val="36"/>
          <w:highlight w:val="yellow"/>
        </w:rPr>
        <w:instrText xml:space="preserve"> \* MERGEFORMAT </w:instrText>
      </w:r>
      <w:r w:rsidRPr="004F1058">
        <w:rPr>
          <w:bCs/>
          <w:kern w:val="32"/>
          <w:sz w:val="22"/>
          <w:szCs w:val="36"/>
          <w:highlight w:val="yellow"/>
        </w:rPr>
      </w:r>
      <w:r w:rsidRPr="004F1058">
        <w:rPr>
          <w:bCs/>
          <w:kern w:val="32"/>
          <w:sz w:val="22"/>
          <w:szCs w:val="36"/>
          <w:highlight w:val="yellow"/>
        </w:rPr>
        <w:fldChar w:fldCharType="separate"/>
      </w:r>
      <w:r w:rsidR="00B356DC" w:rsidRPr="00B356DC">
        <w:rPr>
          <w:sz w:val="22"/>
          <w:szCs w:val="32"/>
        </w:rPr>
        <w:t>Fig.  S1</w:t>
      </w:r>
      <w:r w:rsidRPr="004F1058">
        <w:rPr>
          <w:bCs/>
          <w:kern w:val="32"/>
          <w:sz w:val="22"/>
          <w:szCs w:val="36"/>
          <w:highlight w:val="yellow"/>
        </w:rPr>
        <w:fldChar w:fldCharType="end"/>
      </w:r>
      <w:r>
        <w:rPr>
          <w:bCs/>
          <w:kern w:val="32"/>
          <w:sz w:val="22"/>
          <w:szCs w:val="36"/>
        </w:rPr>
        <w:t>(b) correspond to the final portion of the loading segment.</w:t>
      </w:r>
      <w:r>
        <w:rPr>
          <w:bCs/>
          <w:kern w:val="32"/>
          <w:sz w:val="22"/>
          <w:szCs w:val="22"/>
        </w:rPr>
        <w:t xml:space="preserve"> The initial 5-10 nm of the l</w:t>
      </w:r>
      <w:r w:rsidRPr="00F75026">
        <w:rPr>
          <w:bCs/>
          <w:kern w:val="32"/>
          <w:sz w:val="22"/>
          <w:szCs w:val="22"/>
        </w:rPr>
        <w:t xml:space="preserve">oading curves </w:t>
      </w:r>
      <w:r>
        <w:rPr>
          <w:bCs/>
          <w:kern w:val="32"/>
          <w:sz w:val="22"/>
          <w:szCs w:val="22"/>
        </w:rPr>
        <w:t>agreed with</w:t>
      </w:r>
      <w:r w:rsidRPr="00F75026">
        <w:rPr>
          <w:bCs/>
          <w:kern w:val="32"/>
          <w:sz w:val="22"/>
          <w:szCs w:val="22"/>
        </w:rPr>
        <w:t xml:space="preserve"> the Hertzian form</w:t>
      </w:r>
      <w:r>
        <w:rPr>
          <w:bCs/>
          <w:kern w:val="32"/>
          <w:sz w:val="22"/>
          <w:szCs w:val="22"/>
        </w:rPr>
        <w:t xml:space="preserve"> </w:t>
      </w:r>
      <w:r w:rsidRPr="00F75026">
        <w:rPr>
          <w:sz w:val="22"/>
          <w:szCs w:val="22"/>
        </w:rPr>
        <w:t xml:space="preserve">given in </w:t>
      </w:r>
      <w:r>
        <w:rPr>
          <w:bCs/>
          <w:kern w:val="32"/>
          <w:sz w:val="22"/>
          <w:szCs w:val="36"/>
        </w:rPr>
        <w:fldChar w:fldCharType="begin"/>
      </w:r>
      <w:r>
        <w:rPr>
          <w:bCs/>
          <w:kern w:val="32"/>
          <w:sz w:val="22"/>
          <w:szCs w:val="36"/>
        </w:rPr>
        <w:instrText xml:space="preserve"> REF _Ref72310208 \h </w:instrText>
      </w:r>
      <w:r>
        <w:rPr>
          <w:bCs/>
          <w:kern w:val="32"/>
          <w:sz w:val="22"/>
          <w:szCs w:val="36"/>
        </w:rPr>
      </w:r>
      <w:r>
        <w:rPr>
          <w:bCs/>
          <w:kern w:val="32"/>
          <w:sz w:val="22"/>
          <w:szCs w:val="36"/>
        </w:rPr>
        <w:fldChar w:fldCharType="separate"/>
      </w:r>
      <w:r w:rsidR="00B356DC" w:rsidRPr="00F75026">
        <w:rPr>
          <w:sz w:val="22"/>
          <w:szCs w:val="22"/>
        </w:rPr>
        <w:t xml:space="preserve">Equation </w:t>
      </w:r>
      <w:r w:rsidR="00B356DC">
        <w:rPr>
          <w:sz w:val="22"/>
          <w:szCs w:val="22"/>
        </w:rPr>
        <w:t>S</w:t>
      </w:r>
      <w:r w:rsidR="00B356DC">
        <w:rPr>
          <w:noProof/>
          <w:sz w:val="22"/>
          <w:szCs w:val="22"/>
        </w:rPr>
        <w:t>1</w:t>
      </w:r>
      <w:r>
        <w:rPr>
          <w:bCs/>
          <w:kern w:val="32"/>
          <w:sz w:val="22"/>
          <w:szCs w:val="36"/>
        </w:rPr>
        <w:fldChar w:fldCharType="end"/>
      </w:r>
      <w:r>
        <w:rPr>
          <w:bCs/>
          <w:kern w:val="32"/>
          <w:sz w:val="22"/>
          <w:szCs w:val="36"/>
        </w:rPr>
        <w:t xml:space="preserve"> </w:t>
      </w:r>
      <w:r w:rsidRPr="00F75026">
        <w:rPr>
          <w:sz w:val="22"/>
          <w:szCs w:val="22"/>
        </w:rPr>
        <w:t>as</w:t>
      </w:r>
      <w:r w:rsidRPr="00F75026">
        <w:rPr>
          <w:bCs/>
          <w:kern w:val="32"/>
          <w:sz w:val="22"/>
          <w:szCs w:val="22"/>
        </w:rPr>
        <w:t xml:space="preserve"> shown in </w:t>
      </w:r>
      <w:r w:rsidRPr="00B8288A">
        <w:rPr>
          <w:bCs/>
          <w:kern w:val="32"/>
          <w:sz w:val="22"/>
          <w:szCs w:val="22"/>
        </w:rPr>
        <w:fldChar w:fldCharType="begin"/>
      </w:r>
      <w:r w:rsidRPr="00B8288A">
        <w:rPr>
          <w:bCs/>
          <w:kern w:val="32"/>
          <w:sz w:val="22"/>
          <w:szCs w:val="22"/>
        </w:rPr>
        <w:instrText xml:space="preserve"> REF _Ref525103283 \h  \* MERGEFORMAT </w:instrText>
      </w:r>
      <w:r w:rsidRPr="00B8288A">
        <w:rPr>
          <w:bCs/>
          <w:kern w:val="32"/>
          <w:sz w:val="22"/>
          <w:szCs w:val="22"/>
        </w:rPr>
      </w:r>
      <w:r w:rsidRPr="00B8288A">
        <w:rPr>
          <w:bCs/>
          <w:kern w:val="32"/>
          <w:sz w:val="22"/>
          <w:szCs w:val="22"/>
        </w:rPr>
        <w:fldChar w:fldCharType="separate"/>
      </w:r>
      <w:r w:rsidR="00B356DC" w:rsidRPr="00B356DC">
        <w:rPr>
          <w:sz w:val="22"/>
          <w:szCs w:val="22"/>
        </w:rPr>
        <w:t>Fig.  S1</w:t>
      </w:r>
      <w:r w:rsidRPr="00B8288A">
        <w:rPr>
          <w:bCs/>
          <w:kern w:val="32"/>
          <w:sz w:val="22"/>
          <w:szCs w:val="22"/>
        </w:rPr>
        <w:fldChar w:fldCharType="end"/>
      </w:r>
      <w:r w:rsidRPr="00B8288A">
        <w:rPr>
          <w:bCs/>
          <w:kern w:val="32"/>
          <w:sz w:val="22"/>
          <w:szCs w:val="22"/>
        </w:rPr>
        <w:t>(b)</w:t>
      </w:r>
      <w:r>
        <w:rPr>
          <w:bCs/>
          <w:kern w:val="32"/>
          <w:sz w:val="22"/>
          <w:szCs w:val="22"/>
        </w:rPr>
        <w:t xml:space="preserve">, whereas the linear </w:t>
      </w:r>
      <m:oMath>
        <m:r>
          <w:rPr>
            <w:rFonts w:ascii="Cambria Math" w:hAnsi="Cambria Math"/>
            <w:kern w:val="32"/>
            <w:sz w:val="22"/>
            <w:szCs w:val="22"/>
          </w:rPr>
          <m:t>(</m:t>
        </m:r>
        <m:r>
          <w:rPr>
            <w:rFonts w:ascii="Cambria Math" w:hAnsi="Cambria Math"/>
            <w:sz w:val="22"/>
            <w:szCs w:val="32"/>
          </w:rPr>
          <m:t>f∝δ</m:t>
        </m:r>
      </m:oMath>
      <w:r>
        <w:rPr>
          <w:bCs/>
          <w:kern w:val="32"/>
          <w:sz w:val="22"/>
          <w:szCs w:val="22"/>
        </w:rPr>
        <w:t>)</w:t>
      </w:r>
      <w:r w:rsidRPr="00C5400B">
        <w:rPr>
          <w:bCs/>
          <w:kern w:val="32"/>
          <w:sz w:val="22"/>
          <w:szCs w:val="22"/>
        </w:rPr>
        <w:t xml:space="preserve">  </w:t>
      </w:r>
      <w:r>
        <w:rPr>
          <w:bCs/>
          <w:kern w:val="32"/>
          <w:sz w:val="22"/>
          <w:szCs w:val="22"/>
        </w:rPr>
        <w:t>fits agree with much of the rest of the curves</w:t>
      </w:r>
      <w:r w:rsidRPr="00B8288A">
        <w:rPr>
          <w:bCs/>
          <w:kern w:val="32"/>
          <w:sz w:val="22"/>
          <w:szCs w:val="22"/>
        </w:rPr>
        <w:t xml:space="preserve">. </w:t>
      </w:r>
      <w:r>
        <w:rPr>
          <w:bCs/>
          <w:kern w:val="32"/>
          <w:sz w:val="22"/>
          <w:szCs w:val="22"/>
        </w:rPr>
        <w:t>These differences indicate</w:t>
      </w:r>
      <w:r w:rsidRPr="00C5400B">
        <w:rPr>
          <w:bCs/>
          <w:kern w:val="32"/>
          <w:sz w:val="22"/>
          <w:szCs w:val="22"/>
        </w:rPr>
        <w:t xml:space="preserve"> that the sample began to transition</w:t>
      </w:r>
      <w:r>
        <w:rPr>
          <w:bCs/>
          <w:kern w:val="32"/>
          <w:sz w:val="22"/>
          <w:szCs w:val="22"/>
        </w:rPr>
        <w:t xml:space="preserve"> from a Hertzian </w:t>
      </w:r>
      <w:r w:rsidRPr="00C5400B">
        <w:rPr>
          <w:bCs/>
          <w:kern w:val="32"/>
          <w:sz w:val="22"/>
          <w:szCs w:val="22"/>
        </w:rPr>
        <w:t>to a linear</w:t>
      </w:r>
      <w:r>
        <w:rPr>
          <w:bCs/>
          <w:kern w:val="32"/>
          <w:sz w:val="22"/>
          <w:szCs w:val="22"/>
        </w:rPr>
        <w:t xml:space="preserve"> l</w:t>
      </w:r>
      <w:r w:rsidRPr="00C5400B">
        <w:rPr>
          <w:bCs/>
          <w:kern w:val="32"/>
          <w:sz w:val="22"/>
          <w:szCs w:val="22"/>
        </w:rPr>
        <w:t xml:space="preserve">oad-displacement relationship </w:t>
      </w:r>
      <w:r>
        <w:rPr>
          <w:bCs/>
          <w:kern w:val="32"/>
          <w:sz w:val="22"/>
          <w:szCs w:val="22"/>
        </w:rPr>
        <w:t xml:space="preserve">within the first ≈ 10 nm of displacement following initial contact, and that the transition occurred earlier and more abruptly with each consecutive test. Together these observations suggest </w:t>
      </w:r>
      <w:r w:rsidRPr="00C5400B">
        <w:rPr>
          <w:bCs/>
          <w:kern w:val="32"/>
          <w:sz w:val="22"/>
          <w:szCs w:val="22"/>
        </w:rPr>
        <w:t>the formation of a</w:t>
      </w:r>
      <w:r>
        <w:rPr>
          <w:bCs/>
          <w:kern w:val="32"/>
          <w:sz w:val="22"/>
          <w:szCs w:val="22"/>
        </w:rPr>
        <w:t>n increasingly</w:t>
      </w:r>
      <w:r w:rsidRPr="00C5400B">
        <w:rPr>
          <w:bCs/>
          <w:kern w:val="32"/>
          <w:sz w:val="22"/>
          <w:szCs w:val="22"/>
        </w:rPr>
        <w:t xml:space="preserve"> flat contact</w:t>
      </w:r>
      <w:r>
        <w:rPr>
          <w:bCs/>
          <w:kern w:val="32"/>
          <w:sz w:val="22"/>
          <w:szCs w:val="22"/>
        </w:rPr>
        <w:t xml:space="preserve"> between the particle surface and indenter tip as would be expected from local yielding. It is also apparent that the data are more appropriately interpreted as uniaxial compressions, rather than Hertzian contacts between a convex particle surface and flat punch.</w:t>
      </w:r>
    </w:p>
    <w:p w14:paraId="169A5E51" w14:textId="77777777" w:rsidR="007F3C9A" w:rsidRPr="00C5400B" w:rsidRDefault="007F3C9A" w:rsidP="007F3C9A">
      <w:pPr>
        <w:rPr>
          <w:bCs/>
          <w:kern w:val="32"/>
          <w:sz w:val="22"/>
          <w:szCs w:val="22"/>
        </w:rPr>
      </w:pPr>
      <w:r w:rsidRPr="00C5400B">
        <w:rPr>
          <w:bCs/>
          <w:kern w:val="32"/>
          <w:sz w:val="22"/>
          <w:szCs w:val="22"/>
        </w:rPr>
        <w:t xml:space="preserve"> </w:t>
      </w:r>
    </w:p>
    <w:p w14:paraId="56E19162" w14:textId="258949D3" w:rsidR="008D1129" w:rsidRDefault="007F3C9A" w:rsidP="008D1129">
      <w:pPr>
        <w:rPr>
          <w:bCs/>
          <w:sz w:val="22"/>
        </w:rPr>
      </w:pPr>
      <w:r>
        <w:rPr>
          <w:bCs/>
          <w:kern w:val="32"/>
          <w:sz w:val="22"/>
          <w:szCs w:val="36"/>
        </w:rPr>
        <w:t xml:space="preserve">Dashed lines in </w:t>
      </w:r>
      <w:r w:rsidRPr="004F1058">
        <w:rPr>
          <w:bCs/>
          <w:kern w:val="32"/>
          <w:sz w:val="22"/>
          <w:szCs w:val="36"/>
          <w:highlight w:val="yellow"/>
        </w:rPr>
        <w:fldChar w:fldCharType="begin"/>
      </w:r>
      <w:r w:rsidRPr="004F1058">
        <w:rPr>
          <w:bCs/>
          <w:kern w:val="32"/>
          <w:sz w:val="22"/>
          <w:szCs w:val="36"/>
        </w:rPr>
        <w:instrText xml:space="preserve"> REF _Ref525103283 \h </w:instrText>
      </w:r>
      <w:r w:rsidRPr="004F1058">
        <w:rPr>
          <w:bCs/>
          <w:kern w:val="32"/>
          <w:sz w:val="22"/>
          <w:szCs w:val="36"/>
          <w:highlight w:val="yellow"/>
        </w:rPr>
        <w:instrText xml:space="preserve"> \* MERGEFORMAT </w:instrText>
      </w:r>
      <w:r w:rsidRPr="004F1058">
        <w:rPr>
          <w:bCs/>
          <w:kern w:val="32"/>
          <w:sz w:val="22"/>
          <w:szCs w:val="36"/>
          <w:highlight w:val="yellow"/>
        </w:rPr>
      </w:r>
      <w:r w:rsidRPr="004F1058">
        <w:rPr>
          <w:bCs/>
          <w:kern w:val="32"/>
          <w:sz w:val="22"/>
          <w:szCs w:val="36"/>
          <w:highlight w:val="yellow"/>
        </w:rPr>
        <w:fldChar w:fldCharType="separate"/>
      </w:r>
      <w:r w:rsidR="00B356DC" w:rsidRPr="00B356DC">
        <w:rPr>
          <w:sz w:val="22"/>
          <w:szCs w:val="32"/>
        </w:rPr>
        <w:t>Fig.  S1</w:t>
      </w:r>
      <w:r w:rsidRPr="004F1058">
        <w:rPr>
          <w:bCs/>
          <w:kern w:val="32"/>
          <w:sz w:val="22"/>
          <w:szCs w:val="36"/>
          <w:highlight w:val="yellow"/>
        </w:rPr>
        <w:fldChar w:fldCharType="end"/>
      </w:r>
      <w:r>
        <w:rPr>
          <w:bCs/>
          <w:kern w:val="32"/>
          <w:sz w:val="22"/>
          <w:szCs w:val="36"/>
        </w:rPr>
        <w:t xml:space="preserve">(c) show linear fits to the displacement-time data from the load hold segment. </w:t>
      </w:r>
      <w:r w:rsidRPr="00C5400B">
        <w:rPr>
          <w:bCs/>
          <w:kern w:val="32"/>
          <w:sz w:val="22"/>
          <w:szCs w:val="22"/>
        </w:rPr>
        <w:t>Displacements</w:t>
      </w:r>
      <w:r>
        <w:rPr>
          <w:bCs/>
          <w:kern w:val="32"/>
          <w:sz w:val="22"/>
          <w:szCs w:val="22"/>
        </w:rPr>
        <w:t xml:space="preserve"> accumulated</w:t>
      </w:r>
      <w:r w:rsidRPr="00C5400B">
        <w:rPr>
          <w:bCs/>
          <w:kern w:val="32"/>
          <w:sz w:val="22"/>
          <w:szCs w:val="22"/>
        </w:rPr>
        <w:t xml:space="preserve"> during the creep segment gradually </w:t>
      </w:r>
      <w:r>
        <w:rPr>
          <w:bCs/>
          <w:kern w:val="32"/>
          <w:sz w:val="22"/>
          <w:szCs w:val="22"/>
        </w:rPr>
        <w:t>decreased</w:t>
      </w:r>
      <w:r w:rsidRPr="00C5400B">
        <w:rPr>
          <w:bCs/>
          <w:kern w:val="32"/>
          <w:sz w:val="22"/>
          <w:szCs w:val="22"/>
        </w:rPr>
        <w:t xml:space="preserve"> </w:t>
      </w:r>
      <w:r>
        <w:rPr>
          <w:bCs/>
          <w:kern w:val="32"/>
          <w:sz w:val="22"/>
          <w:szCs w:val="22"/>
        </w:rPr>
        <w:t>in Tests 1-4 and remained essentially unchanged for Tests 5-7</w:t>
      </w:r>
      <w:r w:rsidRPr="00C5400B">
        <w:rPr>
          <w:bCs/>
          <w:kern w:val="32"/>
          <w:sz w:val="22"/>
          <w:szCs w:val="22"/>
        </w:rPr>
        <w:t xml:space="preserve">. </w:t>
      </w:r>
      <w:r w:rsidRPr="00C5400B">
        <w:rPr>
          <w:bCs/>
          <w:kern w:val="32"/>
          <w:sz w:val="22"/>
          <w:szCs w:val="22"/>
        </w:rPr>
        <w:fldChar w:fldCharType="begin"/>
      </w:r>
      <w:r w:rsidRPr="00C5400B">
        <w:rPr>
          <w:bCs/>
          <w:kern w:val="32"/>
          <w:sz w:val="22"/>
          <w:szCs w:val="22"/>
        </w:rPr>
        <w:instrText xml:space="preserve"> REF _Ref525103283 \h </w:instrText>
      </w:r>
      <w:r>
        <w:rPr>
          <w:bCs/>
          <w:kern w:val="32"/>
          <w:sz w:val="22"/>
          <w:szCs w:val="22"/>
        </w:rPr>
        <w:instrText xml:space="preserve"> \* MERGEFORMAT </w:instrText>
      </w:r>
      <w:r w:rsidRPr="00C5400B">
        <w:rPr>
          <w:bCs/>
          <w:kern w:val="32"/>
          <w:sz w:val="22"/>
          <w:szCs w:val="22"/>
        </w:rPr>
      </w:r>
      <w:r w:rsidRPr="00C5400B">
        <w:rPr>
          <w:bCs/>
          <w:kern w:val="32"/>
          <w:sz w:val="22"/>
          <w:szCs w:val="22"/>
        </w:rPr>
        <w:fldChar w:fldCharType="separate"/>
      </w:r>
      <w:r w:rsidR="00B356DC" w:rsidRPr="00B356DC">
        <w:rPr>
          <w:sz w:val="22"/>
          <w:szCs w:val="22"/>
        </w:rPr>
        <w:t>Fig.  S1</w:t>
      </w:r>
      <w:r w:rsidRPr="00C5400B">
        <w:rPr>
          <w:bCs/>
          <w:kern w:val="32"/>
          <w:sz w:val="22"/>
          <w:szCs w:val="22"/>
        </w:rPr>
        <w:fldChar w:fldCharType="end"/>
      </w:r>
      <w:r w:rsidRPr="00C5400B">
        <w:rPr>
          <w:bCs/>
          <w:kern w:val="32"/>
          <w:sz w:val="22"/>
          <w:szCs w:val="22"/>
        </w:rPr>
        <w:t xml:space="preserve">(c) shows that Tests 1 and possibly 2 were the only ones to exhibit </w:t>
      </w:r>
      <w:r>
        <w:rPr>
          <w:bCs/>
          <w:kern w:val="32"/>
          <w:sz w:val="22"/>
          <w:szCs w:val="22"/>
        </w:rPr>
        <w:t>decreasing</w:t>
      </w:r>
      <w:r w:rsidRPr="00C5400B">
        <w:rPr>
          <w:bCs/>
          <w:kern w:val="32"/>
          <w:sz w:val="22"/>
          <w:szCs w:val="22"/>
        </w:rPr>
        <w:t xml:space="preserve"> creep rate</w:t>
      </w:r>
      <w:r>
        <w:rPr>
          <w:bCs/>
          <w:kern w:val="32"/>
          <w:sz w:val="22"/>
          <w:szCs w:val="22"/>
        </w:rPr>
        <w:t xml:space="preserve">s during the segment, as is expected for most materials </w:t>
      </w:r>
      <w:r>
        <w:rPr>
          <w:bCs/>
          <w:kern w:val="32"/>
          <w:sz w:val="22"/>
          <w:szCs w:val="22"/>
        </w:rPr>
        <w:fldChar w:fldCharType="begin"/>
      </w:r>
      <w:r w:rsidR="00B356DC">
        <w:rPr>
          <w:bCs/>
          <w:kern w:val="32"/>
          <w:sz w:val="22"/>
          <w:szCs w:val="22"/>
        </w:rPr>
        <w:instrText xml:space="preserve"> ADDIN EN.CITE &lt;EndNote&gt;&lt;Cite&gt;&lt;Author&gt;Cottrell&lt;/Author&gt;&lt;Year&gt;1952&lt;/Year&gt;&lt;RecNum&gt;528&lt;/RecNum&gt;&lt;DisplayText&gt;[8]&lt;/DisplayText&gt;&lt;record&gt;&lt;rec-number&gt;528&lt;/rec-number&gt;&lt;foreign-keys&gt;&lt;key app="EN" db-id="dafeva0wraazvqed5v9pt9vnvs55zx0exws0" timestamp="1595126055"&gt;528&lt;/key&gt;&lt;/foreign-keys&gt;&lt;ref-type name="Journal Article"&gt;17&lt;/ref-type&gt;&lt;contributors&gt;&lt;authors&gt;&lt;author&gt;Cottrell, A. H.&lt;/author&gt;&lt;/authors&gt;&lt;/contributors&gt;&lt;titles&gt;&lt;title&gt;The time laws of creep&lt;/title&gt;&lt;secondary-title&gt;Journal of the Mechanics and Physics of Solids&lt;/secondary-title&gt;&lt;/titles&gt;&lt;periodical&gt;&lt;full-title&gt;Journal of the Mechanics and Physics of Solids&lt;/full-title&gt;&lt;abbr-1&gt;J Mech Phys Solids&lt;/abbr-1&gt;&lt;abbr-2&gt;J. Mech. Phys. Solids&lt;/abbr-2&gt;&lt;/periodical&gt;&lt;pages&gt;53-63&lt;/pages&gt;&lt;volume&gt;1&lt;/volume&gt;&lt;number&gt;1&lt;/number&gt;&lt;dates&gt;&lt;year&gt;1952&lt;/year&gt;&lt;pub-dates&gt;&lt;date&gt;1952/10/01/&lt;/date&gt;&lt;/pub-dates&gt;&lt;/dates&gt;&lt;isbn&gt;0022-5096&lt;/isbn&gt;&lt;urls&gt;&lt;related-urls&gt;&lt;url&gt;http://www.sciencedirect.com/science/article/pii/0022509652900069&lt;/url&gt;&lt;/related-urls&gt;&lt;/urls&gt;&lt;electronic-resource-num&gt;https://doi.org/10.1016/0022-5096(52)90006-9&lt;/electronic-resource-num&gt;&lt;/record&gt;&lt;/Cite&gt;&lt;/EndNote&gt;</w:instrText>
      </w:r>
      <w:r>
        <w:rPr>
          <w:bCs/>
          <w:kern w:val="32"/>
          <w:sz w:val="22"/>
          <w:szCs w:val="22"/>
        </w:rPr>
        <w:fldChar w:fldCharType="separate"/>
      </w:r>
      <w:r w:rsidR="00B356DC">
        <w:rPr>
          <w:bCs/>
          <w:noProof/>
          <w:kern w:val="32"/>
          <w:sz w:val="22"/>
          <w:szCs w:val="22"/>
        </w:rPr>
        <w:t>[8]</w:t>
      </w:r>
      <w:r>
        <w:rPr>
          <w:bCs/>
          <w:kern w:val="32"/>
          <w:sz w:val="22"/>
          <w:szCs w:val="22"/>
        </w:rPr>
        <w:fldChar w:fldCharType="end"/>
      </w:r>
      <w:r>
        <w:rPr>
          <w:bCs/>
          <w:kern w:val="32"/>
          <w:sz w:val="22"/>
          <w:szCs w:val="22"/>
        </w:rPr>
        <w:t>. The</w:t>
      </w:r>
      <w:r w:rsidRPr="00C5400B">
        <w:rPr>
          <w:bCs/>
          <w:kern w:val="32"/>
          <w:sz w:val="22"/>
          <w:szCs w:val="22"/>
        </w:rPr>
        <w:t xml:space="preserve"> </w:t>
      </w:r>
      <w:r>
        <w:rPr>
          <w:bCs/>
          <w:kern w:val="32"/>
          <w:sz w:val="22"/>
          <w:szCs w:val="22"/>
        </w:rPr>
        <w:t>observed linearity of the other creep curves</w:t>
      </w:r>
      <w:r w:rsidRPr="00C5400B">
        <w:rPr>
          <w:bCs/>
          <w:kern w:val="32"/>
          <w:sz w:val="22"/>
          <w:szCs w:val="22"/>
        </w:rPr>
        <w:t xml:space="preserve"> may suggest that drift played a role</w:t>
      </w:r>
      <w:r>
        <w:rPr>
          <w:bCs/>
          <w:kern w:val="32"/>
          <w:sz w:val="22"/>
          <w:szCs w:val="22"/>
        </w:rPr>
        <w:t>, rather than the material response alone</w:t>
      </w:r>
      <w:r w:rsidRPr="00C5400B">
        <w:rPr>
          <w:bCs/>
          <w:kern w:val="32"/>
          <w:sz w:val="22"/>
          <w:szCs w:val="22"/>
        </w:rPr>
        <w:t xml:space="preserve">. To investigate </w:t>
      </w:r>
      <w:r>
        <w:rPr>
          <w:bCs/>
          <w:kern w:val="32"/>
          <w:sz w:val="22"/>
          <w:szCs w:val="22"/>
        </w:rPr>
        <w:t>the magnitude of potential drift</w:t>
      </w:r>
      <w:r w:rsidRPr="00C5400B">
        <w:rPr>
          <w:bCs/>
          <w:kern w:val="32"/>
          <w:sz w:val="22"/>
          <w:szCs w:val="22"/>
        </w:rPr>
        <w:t xml:space="preserve">, tests were conducted in which the indenter was held in contact with a particle-free area of the silicon substrate for 20 s at </w:t>
      </w:r>
      <w:r>
        <w:rPr>
          <w:bCs/>
          <w:kern w:val="32"/>
          <w:sz w:val="22"/>
          <w:szCs w:val="22"/>
        </w:rPr>
        <w:t xml:space="preserve">loads of </w:t>
      </w:r>
      <w:r w:rsidRPr="00C5400B">
        <w:rPr>
          <w:bCs/>
          <w:kern w:val="32"/>
          <w:sz w:val="22"/>
          <w:szCs w:val="22"/>
        </w:rPr>
        <w:t xml:space="preserve">250 and 750 µN. </w:t>
      </w:r>
      <w:r>
        <w:rPr>
          <w:bCs/>
          <w:kern w:val="32"/>
          <w:sz w:val="22"/>
          <w:szCs w:val="22"/>
        </w:rPr>
        <w:t>Creep displacements of</w:t>
      </w:r>
      <w:r w:rsidRPr="00C5400B">
        <w:rPr>
          <w:bCs/>
          <w:kern w:val="32"/>
          <w:sz w:val="22"/>
          <w:szCs w:val="22"/>
        </w:rPr>
        <w:t xml:space="preserve"> </w:t>
      </w:r>
      <w:r w:rsidRPr="005B0670">
        <w:rPr>
          <w:bCs/>
          <w:kern w:val="32"/>
          <w:sz w:val="22"/>
          <w:szCs w:val="22"/>
        </w:rPr>
        <w:t>1.3</w:t>
      </w:r>
      <w:r>
        <w:rPr>
          <w:bCs/>
          <w:kern w:val="32"/>
          <w:sz w:val="22"/>
          <w:szCs w:val="22"/>
        </w:rPr>
        <w:t xml:space="preserve"> ± </w:t>
      </w:r>
      <w:r w:rsidRPr="005B0670">
        <w:rPr>
          <w:bCs/>
          <w:kern w:val="32"/>
          <w:sz w:val="22"/>
          <w:szCs w:val="22"/>
        </w:rPr>
        <w:t>0.</w:t>
      </w:r>
      <w:r>
        <w:rPr>
          <w:bCs/>
          <w:kern w:val="32"/>
          <w:sz w:val="22"/>
          <w:szCs w:val="22"/>
        </w:rPr>
        <w:t xml:space="preserve">4 nm </w:t>
      </w:r>
      <w:r>
        <w:rPr>
          <w:bCs/>
          <w:kern w:val="32"/>
          <w:sz w:val="22"/>
          <w:szCs w:val="36"/>
        </w:rPr>
        <w:t>(mean ± standard deviation) were measured</w:t>
      </w:r>
      <w:r w:rsidRPr="0069292B">
        <w:rPr>
          <w:bCs/>
          <w:kern w:val="32"/>
          <w:sz w:val="22"/>
          <w:szCs w:val="22"/>
        </w:rPr>
        <w:t xml:space="preserve"> </w:t>
      </w:r>
      <w:r>
        <w:rPr>
          <w:bCs/>
          <w:kern w:val="32"/>
          <w:sz w:val="22"/>
          <w:szCs w:val="22"/>
        </w:rPr>
        <w:t>across six separate tests</w:t>
      </w:r>
      <w:r w:rsidRPr="00C5400B">
        <w:rPr>
          <w:bCs/>
          <w:kern w:val="32"/>
          <w:sz w:val="22"/>
          <w:szCs w:val="22"/>
        </w:rPr>
        <w:t xml:space="preserve">. The </w:t>
      </w:r>
      <w:r>
        <w:rPr>
          <w:bCs/>
          <w:kern w:val="32"/>
          <w:sz w:val="22"/>
          <w:szCs w:val="22"/>
        </w:rPr>
        <w:t xml:space="preserve">comparatively large </w:t>
      </w:r>
      <w:r w:rsidRPr="00C5400B">
        <w:rPr>
          <w:bCs/>
          <w:kern w:val="32"/>
          <w:sz w:val="22"/>
          <w:szCs w:val="22"/>
        </w:rPr>
        <w:t xml:space="preserve">observed creep displacements </w:t>
      </w:r>
      <w:r>
        <w:rPr>
          <w:bCs/>
          <w:kern w:val="32"/>
          <w:sz w:val="22"/>
          <w:szCs w:val="22"/>
        </w:rPr>
        <w:t>of ≈ 10 nm in</w:t>
      </w:r>
      <w:r w:rsidRPr="00C5400B">
        <w:rPr>
          <w:bCs/>
          <w:kern w:val="32"/>
          <w:sz w:val="22"/>
          <w:szCs w:val="22"/>
        </w:rPr>
        <w:t xml:space="preserve"> the particle tests </w:t>
      </w:r>
      <w:r>
        <w:rPr>
          <w:bCs/>
          <w:kern w:val="32"/>
          <w:sz w:val="22"/>
          <w:szCs w:val="22"/>
        </w:rPr>
        <w:t xml:space="preserve">support the creep </w:t>
      </w:r>
      <w:r>
        <w:rPr>
          <w:bCs/>
          <w:kern w:val="32"/>
          <w:sz w:val="22"/>
          <w:szCs w:val="22"/>
        </w:rPr>
        <w:lastRenderedPageBreak/>
        <w:t>hypothesis</w:t>
      </w:r>
      <w:r w:rsidRPr="00C5400B">
        <w:rPr>
          <w:bCs/>
          <w:kern w:val="32"/>
          <w:sz w:val="22"/>
          <w:szCs w:val="22"/>
        </w:rPr>
        <w:t xml:space="preserve">, however, the video and indenter data cannot </w:t>
      </w:r>
      <w:r>
        <w:rPr>
          <w:bCs/>
          <w:kern w:val="32"/>
          <w:sz w:val="22"/>
          <w:szCs w:val="22"/>
        </w:rPr>
        <w:t>completely</w:t>
      </w:r>
      <w:r w:rsidRPr="00C5400B">
        <w:rPr>
          <w:bCs/>
          <w:kern w:val="32"/>
          <w:sz w:val="22"/>
          <w:szCs w:val="22"/>
        </w:rPr>
        <w:t xml:space="preserve"> </w:t>
      </w:r>
      <w:r>
        <w:rPr>
          <w:bCs/>
          <w:kern w:val="32"/>
          <w:sz w:val="22"/>
          <w:szCs w:val="22"/>
        </w:rPr>
        <w:t>rule out drift under these experimental conditions</w:t>
      </w:r>
      <w:r w:rsidRPr="00C5400B">
        <w:rPr>
          <w:bCs/>
          <w:kern w:val="32"/>
          <w:sz w:val="22"/>
          <w:szCs w:val="22"/>
        </w:rPr>
        <w:t xml:space="preserve">. </w:t>
      </w:r>
      <w:r w:rsidR="008D1129" w:rsidRPr="00A10D58">
        <w:rPr>
          <w:bCs/>
          <w:sz w:val="22"/>
          <w:szCs w:val="22"/>
        </w:rPr>
        <w:t xml:space="preserve">The magnitudes of the creep displacements </w:t>
      </w:r>
      <w:r w:rsidR="008D1129" w:rsidRPr="00A10D58">
        <w:rPr>
          <w:bCs/>
          <w:sz w:val="22"/>
        </w:rPr>
        <w:t>were investigated by subtracting larger and larger constant drift rates until the loading and unloading segments coincided, resulting in an unrealistic T-shaped interface between the loading and creep segments. That is, the creep segment data points were shifted so far that their ends no longer aligned with the loading and curves. The greatest realistic drift correction corresponds to the point just before the decoupling of the ends of the creep segment and loading and unloading segments – in that case, displacement during the creep segments consistently ranged from approximately 1 to 2 nm. A similar treatment of the creep tests performed with the indenter directly on the substrate found that the loading and unloading segments could be brought to nearly coincide with each other without creating unrealistic curve shapes. In those cases, the creep displacements ranged from 0.2 to 0.9 nm.</w:t>
      </w:r>
    </w:p>
    <w:p w14:paraId="3B20F842" w14:textId="269350AB" w:rsidR="007F3C9A" w:rsidRPr="00C5400B" w:rsidRDefault="007F3C9A" w:rsidP="007F3C9A">
      <w:pPr>
        <w:rPr>
          <w:bCs/>
          <w:kern w:val="32"/>
          <w:sz w:val="22"/>
          <w:szCs w:val="22"/>
        </w:rPr>
      </w:pPr>
    </w:p>
    <w:p w14:paraId="1BBD0407" w14:textId="0F002FE7" w:rsidR="007F3C9A" w:rsidRDefault="007F3C9A" w:rsidP="007F3C9A">
      <w:pPr>
        <w:rPr>
          <w:bCs/>
          <w:kern w:val="32"/>
          <w:sz w:val="22"/>
          <w:szCs w:val="36"/>
        </w:rPr>
      </w:pPr>
      <w:r>
        <w:rPr>
          <w:bCs/>
          <w:kern w:val="32"/>
          <w:sz w:val="22"/>
          <w:szCs w:val="36"/>
        </w:rPr>
        <w:t xml:space="preserve">Linear fits in </w:t>
      </w:r>
      <w:r w:rsidRPr="004F1058">
        <w:rPr>
          <w:bCs/>
          <w:kern w:val="32"/>
          <w:sz w:val="22"/>
          <w:szCs w:val="36"/>
          <w:highlight w:val="yellow"/>
        </w:rPr>
        <w:fldChar w:fldCharType="begin"/>
      </w:r>
      <w:r w:rsidRPr="004F1058">
        <w:rPr>
          <w:bCs/>
          <w:kern w:val="32"/>
          <w:sz w:val="22"/>
          <w:szCs w:val="36"/>
        </w:rPr>
        <w:instrText xml:space="preserve"> REF _Ref525103283 \h </w:instrText>
      </w:r>
      <w:r w:rsidRPr="004F1058">
        <w:rPr>
          <w:bCs/>
          <w:kern w:val="32"/>
          <w:sz w:val="22"/>
          <w:szCs w:val="36"/>
          <w:highlight w:val="yellow"/>
        </w:rPr>
        <w:instrText xml:space="preserve"> \* MERGEFORMAT </w:instrText>
      </w:r>
      <w:r w:rsidRPr="004F1058">
        <w:rPr>
          <w:bCs/>
          <w:kern w:val="32"/>
          <w:sz w:val="22"/>
          <w:szCs w:val="36"/>
          <w:highlight w:val="yellow"/>
        </w:rPr>
      </w:r>
      <w:r w:rsidRPr="004F1058">
        <w:rPr>
          <w:bCs/>
          <w:kern w:val="32"/>
          <w:sz w:val="22"/>
          <w:szCs w:val="36"/>
          <w:highlight w:val="yellow"/>
        </w:rPr>
        <w:fldChar w:fldCharType="separate"/>
      </w:r>
      <w:r w:rsidR="00B356DC" w:rsidRPr="00B356DC">
        <w:rPr>
          <w:sz w:val="22"/>
          <w:szCs w:val="32"/>
        </w:rPr>
        <w:t>Fig.  S1</w:t>
      </w:r>
      <w:r w:rsidRPr="004F1058">
        <w:rPr>
          <w:bCs/>
          <w:kern w:val="32"/>
          <w:sz w:val="22"/>
          <w:szCs w:val="36"/>
          <w:highlight w:val="yellow"/>
        </w:rPr>
        <w:fldChar w:fldCharType="end"/>
      </w:r>
      <w:r>
        <w:rPr>
          <w:bCs/>
          <w:kern w:val="32"/>
          <w:sz w:val="22"/>
          <w:szCs w:val="36"/>
        </w:rPr>
        <w:t>(d) correspond to the initial portion of the unloading segment, the slope of which defines the unloading stiffness. U</w:t>
      </w:r>
      <w:r w:rsidRPr="004F1058">
        <w:rPr>
          <w:bCs/>
          <w:kern w:val="32"/>
          <w:sz w:val="22"/>
          <w:szCs w:val="36"/>
        </w:rPr>
        <w:t xml:space="preserve">nloading stiffness </w:t>
      </w:r>
      <w:r>
        <w:rPr>
          <w:bCs/>
          <w:kern w:val="32"/>
          <w:sz w:val="22"/>
          <w:szCs w:val="36"/>
        </w:rPr>
        <w:t xml:space="preserve">values in </w:t>
      </w:r>
      <w:r w:rsidRPr="004F1058">
        <w:rPr>
          <w:bCs/>
          <w:kern w:val="32"/>
          <w:sz w:val="22"/>
          <w:szCs w:val="36"/>
        </w:rPr>
        <w:fldChar w:fldCharType="begin"/>
      </w:r>
      <w:r w:rsidRPr="004F1058">
        <w:rPr>
          <w:bCs/>
          <w:kern w:val="32"/>
          <w:sz w:val="22"/>
          <w:szCs w:val="36"/>
        </w:rPr>
        <w:instrText xml:space="preserve"> REF _Ref525225925 \h  \* MERGEFORMAT </w:instrText>
      </w:r>
      <w:r w:rsidRPr="004F1058">
        <w:rPr>
          <w:bCs/>
          <w:kern w:val="32"/>
          <w:sz w:val="22"/>
          <w:szCs w:val="36"/>
        </w:rPr>
      </w:r>
      <w:r w:rsidRPr="004F1058">
        <w:rPr>
          <w:bCs/>
          <w:kern w:val="32"/>
          <w:sz w:val="22"/>
          <w:szCs w:val="36"/>
        </w:rPr>
        <w:fldChar w:fldCharType="separate"/>
      </w:r>
      <w:r w:rsidR="00B356DC" w:rsidRPr="00B356DC">
        <w:rPr>
          <w:sz w:val="22"/>
          <w:szCs w:val="32"/>
        </w:rPr>
        <w:t>Table S1</w:t>
      </w:r>
      <w:r w:rsidRPr="004F1058">
        <w:rPr>
          <w:bCs/>
          <w:kern w:val="32"/>
          <w:sz w:val="22"/>
          <w:szCs w:val="36"/>
        </w:rPr>
        <w:fldChar w:fldCharType="end"/>
      </w:r>
      <w:r>
        <w:rPr>
          <w:bCs/>
          <w:kern w:val="32"/>
          <w:sz w:val="22"/>
          <w:szCs w:val="36"/>
        </w:rPr>
        <w:t xml:space="preserve"> were ≈ 6 % higher with the beam off and generally decreased from tests 2-7</w:t>
      </w:r>
      <w:r>
        <w:rPr>
          <w:bCs/>
          <w:kern w:val="32"/>
          <w:sz w:val="22"/>
          <w:szCs w:val="22"/>
        </w:rPr>
        <w:t xml:space="preserve">. However, it may be more accurate to state that unloading stiffness remained consistent at </w:t>
      </w:r>
      <w:r>
        <w:rPr>
          <w:bCs/>
          <w:kern w:val="32"/>
          <w:sz w:val="22"/>
          <w:szCs w:val="36"/>
        </w:rPr>
        <w:t>19</w:t>
      </w:r>
      <w:r w:rsidRPr="004F1058">
        <w:rPr>
          <w:bCs/>
          <w:kern w:val="32"/>
          <w:sz w:val="22"/>
          <w:szCs w:val="36"/>
        </w:rPr>
        <w:t xml:space="preserve"> ± 0.</w:t>
      </w:r>
      <w:r>
        <w:rPr>
          <w:bCs/>
          <w:kern w:val="32"/>
          <w:sz w:val="22"/>
          <w:szCs w:val="36"/>
        </w:rPr>
        <w:t>6</w:t>
      </w:r>
      <w:r w:rsidRPr="004F1058">
        <w:rPr>
          <w:bCs/>
          <w:kern w:val="32"/>
          <w:sz w:val="22"/>
          <w:szCs w:val="36"/>
        </w:rPr>
        <w:t xml:space="preserve"> µN/nm</w:t>
      </w:r>
      <w:r>
        <w:rPr>
          <w:bCs/>
          <w:kern w:val="32"/>
          <w:sz w:val="22"/>
          <w:szCs w:val="36"/>
        </w:rPr>
        <w:t xml:space="preserve"> (mean ± standard deviation), as it is unclear whether the small differences in unloading stiffness arose from real changes to the sample or from experimental noise</w:t>
      </w:r>
      <w:r w:rsidRPr="004F1058">
        <w:rPr>
          <w:bCs/>
          <w:kern w:val="32"/>
          <w:sz w:val="22"/>
          <w:szCs w:val="36"/>
        </w:rPr>
        <w:t xml:space="preserve">. </w:t>
      </w:r>
      <w:r>
        <w:rPr>
          <w:bCs/>
          <w:kern w:val="32"/>
          <w:sz w:val="22"/>
          <w:szCs w:val="36"/>
        </w:rPr>
        <w:t>Unloading stiffness values exceeded the loading stiffness values, which is consistent with plastic deformation during loading and the constant hold segment. Finally, the consistent differences between loading and unloading stiffness values in consecutive tests suggests some degree of elastic recovery.</w:t>
      </w:r>
    </w:p>
    <w:p w14:paraId="3D50379E" w14:textId="77777777" w:rsidR="007F3C9A" w:rsidRDefault="007F3C9A" w:rsidP="007F3C9A">
      <w:pPr>
        <w:rPr>
          <w:bCs/>
          <w:kern w:val="32"/>
          <w:sz w:val="22"/>
          <w:szCs w:val="36"/>
        </w:rPr>
      </w:pPr>
    </w:p>
    <w:p w14:paraId="6D86559E" w14:textId="7C48E751" w:rsidR="005273F0" w:rsidRDefault="007F3C9A" w:rsidP="005273F0">
      <w:pPr>
        <w:rPr>
          <w:bCs/>
          <w:kern w:val="32"/>
          <w:sz w:val="22"/>
          <w:szCs w:val="36"/>
        </w:rPr>
      </w:pPr>
      <w:r>
        <w:rPr>
          <w:bCs/>
          <w:kern w:val="32"/>
          <w:sz w:val="22"/>
          <w:szCs w:val="36"/>
        </w:rPr>
        <w:t>Despite the clear evidence of plastic deformation no clear signs of yielding or fracture appeared over the course of the seven tests, aside from the kink near 25 nm displacement in Test 1.</w:t>
      </w:r>
      <w:r w:rsidRPr="004F1058">
        <w:rPr>
          <w:bCs/>
          <w:kern w:val="32"/>
          <w:sz w:val="22"/>
          <w:szCs w:val="36"/>
        </w:rPr>
        <w:t xml:space="preserve"> </w:t>
      </w:r>
      <w:r>
        <w:rPr>
          <w:bCs/>
          <w:kern w:val="32"/>
          <w:sz w:val="22"/>
          <w:szCs w:val="36"/>
        </w:rPr>
        <w:t xml:space="preserve">The indenter advanced greater distances with each consecutive test prior to contact with the particle, and </w:t>
      </w:r>
      <w:r>
        <w:rPr>
          <w:bCs/>
          <w:kern w:val="32"/>
          <w:sz w:val="22"/>
          <w:szCs w:val="22"/>
        </w:rPr>
        <w:t>the loading segments transitioned more and more quickly to a linear regime following contact with the particle</w:t>
      </w:r>
      <w:r>
        <w:rPr>
          <w:bCs/>
          <w:kern w:val="32"/>
          <w:sz w:val="22"/>
          <w:szCs w:val="36"/>
        </w:rPr>
        <w:t xml:space="preserve">. Inspection of the </w:t>
      </w:r>
      <w:r w:rsidRPr="00530B65">
        <w:rPr>
          <w:bCs/>
          <w:kern w:val="32"/>
          <w:sz w:val="22"/>
          <w:szCs w:val="22"/>
        </w:rPr>
        <w:t xml:space="preserve">curves in </w:t>
      </w:r>
      <w:bookmarkStart w:id="3" w:name="OLE_LINK1"/>
      <w:r w:rsidRPr="00530B65">
        <w:rPr>
          <w:bCs/>
          <w:kern w:val="32"/>
          <w:sz w:val="22"/>
          <w:szCs w:val="22"/>
        </w:rPr>
        <w:fldChar w:fldCharType="begin"/>
      </w:r>
      <w:r w:rsidRPr="00530B65">
        <w:rPr>
          <w:bCs/>
          <w:kern w:val="32"/>
          <w:sz w:val="22"/>
          <w:szCs w:val="22"/>
        </w:rPr>
        <w:instrText xml:space="preserve"> REF _Ref525103283 \h  \* MERGEFORMAT </w:instrText>
      </w:r>
      <w:r w:rsidRPr="00530B65">
        <w:rPr>
          <w:bCs/>
          <w:kern w:val="32"/>
          <w:sz w:val="22"/>
          <w:szCs w:val="22"/>
        </w:rPr>
      </w:r>
      <w:r w:rsidRPr="00530B65">
        <w:rPr>
          <w:bCs/>
          <w:kern w:val="32"/>
          <w:sz w:val="22"/>
          <w:szCs w:val="22"/>
        </w:rPr>
        <w:fldChar w:fldCharType="separate"/>
      </w:r>
      <w:r w:rsidR="00B356DC" w:rsidRPr="00B356DC">
        <w:rPr>
          <w:sz w:val="22"/>
          <w:szCs w:val="22"/>
        </w:rPr>
        <w:t>Fig.  S1</w:t>
      </w:r>
      <w:r w:rsidRPr="00530B65">
        <w:rPr>
          <w:bCs/>
          <w:kern w:val="32"/>
          <w:sz w:val="22"/>
          <w:szCs w:val="22"/>
        </w:rPr>
        <w:fldChar w:fldCharType="end"/>
      </w:r>
      <w:r w:rsidRPr="00530B65">
        <w:rPr>
          <w:bCs/>
          <w:kern w:val="32"/>
          <w:sz w:val="22"/>
          <w:szCs w:val="22"/>
        </w:rPr>
        <w:t xml:space="preserve">(a) </w:t>
      </w:r>
      <w:bookmarkEnd w:id="3"/>
      <w:r w:rsidRPr="00530B65">
        <w:rPr>
          <w:bCs/>
          <w:kern w:val="32"/>
          <w:sz w:val="22"/>
          <w:szCs w:val="22"/>
        </w:rPr>
        <w:t>shows</w:t>
      </w:r>
      <w:r>
        <w:rPr>
          <w:bCs/>
          <w:kern w:val="32"/>
          <w:sz w:val="22"/>
          <w:szCs w:val="36"/>
        </w:rPr>
        <w:t xml:space="preserve"> that the ≈ 20 nm of residual deformation (</w:t>
      </w:r>
      <w:r w:rsidRPr="00581814">
        <w:rPr>
          <w:bCs/>
          <w:i/>
          <w:iCs/>
          <w:kern w:val="32"/>
          <w:sz w:val="22"/>
          <w:szCs w:val="36"/>
        </w:rPr>
        <w:t>i.e.</w:t>
      </w:r>
      <w:r>
        <w:rPr>
          <w:bCs/>
          <w:kern w:val="32"/>
          <w:sz w:val="22"/>
          <w:szCs w:val="36"/>
        </w:rPr>
        <w:t xml:space="preserve">, the distance from the beginning of loading to the end of unloading) exceeded the creep displacements of ≈ 10 nm by a factor of approximately two. Hence, creep alone insufficiently explains the magnitudes of the observed deformations. </w:t>
      </w:r>
    </w:p>
    <w:p w14:paraId="7B79087D" w14:textId="77777777" w:rsidR="005273F0" w:rsidRDefault="005273F0" w:rsidP="005273F0">
      <w:pPr>
        <w:rPr>
          <w:bCs/>
          <w:kern w:val="32"/>
          <w:sz w:val="22"/>
          <w:szCs w:val="36"/>
        </w:rPr>
      </w:pPr>
    </w:p>
    <w:p w14:paraId="34ABB5B3" w14:textId="76C0EC0A" w:rsidR="00B356DC" w:rsidRDefault="00B356DC" w:rsidP="007A6438">
      <w:pPr>
        <w:pStyle w:val="Heading1"/>
      </w:pPr>
      <w:r>
        <w:t>References</w:t>
      </w:r>
    </w:p>
    <w:p w14:paraId="64240EC2" w14:textId="6F6D3D03" w:rsidR="00B356DC" w:rsidRPr="00B356DC" w:rsidRDefault="00B356DC" w:rsidP="00B356DC">
      <w:pPr>
        <w:pStyle w:val="EndNoteBibliography"/>
        <w:ind w:left="720" w:hanging="720"/>
        <w:rPr>
          <w:noProof/>
          <w:sz w:val="22"/>
          <w:szCs w:val="22"/>
        </w:rPr>
      </w:pPr>
      <w:r w:rsidRPr="00B356DC">
        <w:rPr>
          <w:sz w:val="22"/>
          <w:szCs w:val="22"/>
        </w:rPr>
        <w:fldChar w:fldCharType="begin"/>
      </w:r>
      <w:r w:rsidRPr="00B356DC">
        <w:rPr>
          <w:sz w:val="22"/>
          <w:szCs w:val="22"/>
        </w:rPr>
        <w:instrText xml:space="preserve"> ADDIN EN.REFLIST </w:instrText>
      </w:r>
      <w:r w:rsidRPr="00B356DC">
        <w:rPr>
          <w:sz w:val="22"/>
          <w:szCs w:val="22"/>
        </w:rPr>
        <w:fldChar w:fldCharType="separate"/>
      </w:r>
      <w:r w:rsidRPr="00B356DC">
        <w:rPr>
          <w:noProof/>
          <w:sz w:val="22"/>
          <w:szCs w:val="22"/>
        </w:rPr>
        <w:t>[1]</w:t>
      </w:r>
      <w:r w:rsidRPr="00B356DC">
        <w:rPr>
          <w:noProof/>
          <w:sz w:val="22"/>
          <w:szCs w:val="22"/>
        </w:rPr>
        <w:tab/>
        <w:t>K. A. Rzepiejewska-Malyska, G. Buerki, J. Michler, R. C. Major, E. Cyrankowski, S. A. S. Asif</w:t>
      </w:r>
      <w:r w:rsidRPr="00B356DC">
        <w:rPr>
          <w:i/>
          <w:noProof/>
          <w:sz w:val="22"/>
          <w:szCs w:val="22"/>
        </w:rPr>
        <w:t>, et al.</w:t>
      </w:r>
      <w:r w:rsidRPr="00B356DC">
        <w:rPr>
          <w:noProof/>
          <w:sz w:val="22"/>
          <w:szCs w:val="22"/>
        </w:rPr>
        <w:t>, In situ mechanical observations during nanoindentation inside a high-resolution scanning electron microscope, J Mater Res</w:t>
      </w:r>
      <w:r w:rsidRPr="00B356DC">
        <w:rPr>
          <w:i/>
          <w:noProof/>
          <w:sz w:val="22"/>
          <w:szCs w:val="22"/>
        </w:rPr>
        <w:t xml:space="preserve">. </w:t>
      </w:r>
      <w:r w:rsidRPr="00B356DC">
        <w:rPr>
          <w:b/>
          <w:noProof/>
          <w:sz w:val="22"/>
          <w:szCs w:val="22"/>
        </w:rPr>
        <w:t>23</w:t>
      </w:r>
      <w:r w:rsidRPr="00B356DC">
        <w:rPr>
          <w:noProof/>
          <w:sz w:val="22"/>
          <w:szCs w:val="22"/>
        </w:rPr>
        <w:t xml:space="preserve">(7), 1973-1979, (2008) </w:t>
      </w:r>
      <w:hyperlink r:id="rId8" w:history="1">
        <w:r w:rsidRPr="00B356DC">
          <w:rPr>
            <w:rStyle w:val="Hyperlink"/>
            <w:noProof/>
            <w:sz w:val="22"/>
            <w:szCs w:val="22"/>
          </w:rPr>
          <w:t>https://doi.org/10.1557/JMR.2008.0240</w:t>
        </w:r>
      </w:hyperlink>
    </w:p>
    <w:p w14:paraId="630D9E7A" w14:textId="5D0C882F" w:rsidR="00B356DC" w:rsidRPr="00B356DC" w:rsidRDefault="00B356DC" w:rsidP="00B356DC">
      <w:pPr>
        <w:pStyle w:val="EndNoteBibliography"/>
        <w:ind w:left="720" w:hanging="720"/>
        <w:rPr>
          <w:noProof/>
          <w:sz w:val="22"/>
          <w:szCs w:val="22"/>
        </w:rPr>
      </w:pPr>
      <w:r w:rsidRPr="00B356DC">
        <w:rPr>
          <w:noProof/>
          <w:sz w:val="22"/>
          <w:szCs w:val="22"/>
        </w:rPr>
        <w:t>[2]</w:t>
      </w:r>
      <w:r w:rsidRPr="00B356DC">
        <w:rPr>
          <w:noProof/>
          <w:sz w:val="22"/>
          <w:szCs w:val="22"/>
        </w:rPr>
        <w:tab/>
        <w:t>J. H. Urbelis and J. A. Swift, Solvent Effects on the Growth Morphology and Phase Purity of CL-20, Cryst Growth Des</w:t>
      </w:r>
      <w:r w:rsidRPr="00B356DC">
        <w:rPr>
          <w:i/>
          <w:noProof/>
          <w:sz w:val="22"/>
          <w:szCs w:val="22"/>
        </w:rPr>
        <w:t xml:space="preserve">. </w:t>
      </w:r>
      <w:r w:rsidRPr="00B356DC">
        <w:rPr>
          <w:b/>
          <w:noProof/>
          <w:sz w:val="22"/>
          <w:szCs w:val="22"/>
        </w:rPr>
        <w:t>14</w:t>
      </w:r>
      <w:r w:rsidRPr="00B356DC">
        <w:rPr>
          <w:noProof/>
          <w:sz w:val="22"/>
          <w:szCs w:val="22"/>
        </w:rPr>
        <w:t xml:space="preserve">(4), 1642-1649, (2014) </w:t>
      </w:r>
      <w:hyperlink r:id="rId9" w:history="1">
        <w:r w:rsidRPr="00B356DC">
          <w:rPr>
            <w:rStyle w:val="Hyperlink"/>
            <w:noProof/>
            <w:sz w:val="22"/>
            <w:szCs w:val="22"/>
          </w:rPr>
          <w:t>https://doi.org/10.1021/cg401774s</w:t>
        </w:r>
      </w:hyperlink>
    </w:p>
    <w:p w14:paraId="06196AE4" w14:textId="10EFF117" w:rsidR="00B356DC" w:rsidRPr="00B356DC" w:rsidRDefault="00B356DC" w:rsidP="00B356DC">
      <w:pPr>
        <w:pStyle w:val="EndNoteBibliography"/>
        <w:ind w:left="720" w:hanging="720"/>
        <w:rPr>
          <w:noProof/>
          <w:sz w:val="22"/>
          <w:szCs w:val="22"/>
        </w:rPr>
      </w:pPr>
      <w:r w:rsidRPr="00B356DC">
        <w:rPr>
          <w:noProof/>
          <w:sz w:val="22"/>
          <w:szCs w:val="22"/>
        </w:rPr>
        <w:t>[3]</w:t>
      </w:r>
      <w:r w:rsidRPr="00B356DC">
        <w:rPr>
          <w:noProof/>
          <w:sz w:val="22"/>
          <w:szCs w:val="22"/>
        </w:rPr>
        <w:tab/>
        <w:t>S. Bhowmick, D. Stauffer, R. Major, O. Warren, and S. A. Syed Asif, A Combined Effect of Electron Beam and Stress on Plastic Flow of Amorphous Silica Microparticles, Microsc Microanal</w:t>
      </w:r>
      <w:r w:rsidRPr="00B356DC">
        <w:rPr>
          <w:i/>
          <w:noProof/>
          <w:sz w:val="22"/>
          <w:szCs w:val="22"/>
        </w:rPr>
        <w:t xml:space="preserve">. </w:t>
      </w:r>
      <w:r w:rsidRPr="00B356DC">
        <w:rPr>
          <w:b/>
          <w:noProof/>
          <w:sz w:val="22"/>
          <w:szCs w:val="22"/>
        </w:rPr>
        <w:t>21</w:t>
      </w:r>
      <w:r w:rsidRPr="00B356DC">
        <w:rPr>
          <w:noProof/>
          <w:sz w:val="22"/>
          <w:szCs w:val="22"/>
        </w:rPr>
        <w:t xml:space="preserve">(S3), 1015-1016, (2015) </w:t>
      </w:r>
      <w:hyperlink r:id="rId10" w:history="1">
        <w:r w:rsidRPr="00B356DC">
          <w:rPr>
            <w:rStyle w:val="Hyperlink"/>
            <w:noProof/>
            <w:sz w:val="22"/>
            <w:szCs w:val="22"/>
          </w:rPr>
          <w:t>https://doi.org/10.1017/S1431927615005875</w:t>
        </w:r>
      </w:hyperlink>
    </w:p>
    <w:p w14:paraId="3E868721" w14:textId="43420B74" w:rsidR="00B356DC" w:rsidRPr="00B356DC" w:rsidRDefault="00B356DC" w:rsidP="00B356DC">
      <w:pPr>
        <w:pStyle w:val="EndNoteBibliography"/>
        <w:ind w:left="720" w:hanging="720"/>
        <w:rPr>
          <w:noProof/>
          <w:sz w:val="22"/>
          <w:szCs w:val="22"/>
        </w:rPr>
      </w:pPr>
      <w:r w:rsidRPr="00B356DC">
        <w:rPr>
          <w:noProof/>
          <w:sz w:val="22"/>
          <w:szCs w:val="22"/>
        </w:rPr>
        <w:t>[4]</w:t>
      </w:r>
      <w:r w:rsidRPr="00B356DC">
        <w:rPr>
          <w:noProof/>
          <w:sz w:val="22"/>
          <w:szCs w:val="22"/>
        </w:rPr>
        <w:tab/>
        <w:t>D. Stauffer, S. Bhowmick, R. Major, O. L. Warren, and S. A. Syed Asif, High Plastic Strain of Silica Microparticles under Electron Beam Irradiation, Microsc Microanal</w:t>
      </w:r>
      <w:r w:rsidRPr="00B356DC">
        <w:rPr>
          <w:i/>
          <w:noProof/>
          <w:sz w:val="22"/>
          <w:szCs w:val="22"/>
        </w:rPr>
        <w:t xml:space="preserve">. </w:t>
      </w:r>
      <w:r w:rsidRPr="00B356DC">
        <w:rPr>
          <w:b/>
          <w:noProof/>
          <w:sz w:val="22"/>
          <w:szCs w:val="22"/>
        </w:rPr>
        <w:t>20</w:t>
      </w:r>
      <w:r w:rsidRPr="00B356DC">
        <w:rPr>
          <w:noProof/>
          <w:sz w:val="22"/>
          <w:szCs w:val="22"/>
        </w:rPr>
        <w:t xml:space="preserve">(S3), 1544-1545, (2014) </w:t>
      </w:r>
      <w:hyperlink r:id="rId11" w:history="1">
        <w:r w:rsidRPr="00B356DC">
          <w:rPr>
            <w:rStyle w:val="Hyperlink"/>
            <w:noProof/>
            <w:sz w:val="22"/>
            <w:szCs w:val="22"/>
          </w:rPr>
          <w:t>https://doi.org/10.1017/S1431927614009453</w:t>
        </w:r>
      </w:hyperlink>
    </w:p>
    <w:p w14:paraId="03174B5A" w14:textId="488F494E" w:rsidR="00B356DC" w:rsidRPr="00B356DC" w:rsidRDefault="00B356DC" w:rsidP="00B356DC">
      <w:pPr>
        <w:pStyle w:val="EndNoteBibliography"/>
        <w:ind w:left="720" w:hanging="720"/>
        <w:rPr>
          <w:noProof/>
          <w:sz w:val="22"/>
          <w:szCs w:val="22"/>
        </w:rPr>
      </w:pPr>
      <w:r w:rsidRPr="00B356DC">
        <w:rPr>
          <w:noProof/>
          <w:sz w:val="22"/>
          <w:szCs w:val="22"/>
        </w:rPr>
        <w:t>[5]</w:t>
      </w:r>
      <w:r w:rsidRPr="00B356DC">
        <w:rPr>
          <w:noProof/>
          <w:sz w:val="22"/>
          <w:szCs w:val="22"/>
        </w:rPr>
        <w:tab/>
        <w:t>M. Mačković, F. Niekiel, L. Wondraczek, E. Bitzek, and E. Spiecker, In situ mechanical quenching of nanoscale silica spheres in the transmission electron microscope, Scripta Mater</w:t>
      </w:r>
      <w:r w:rsidRPr="00B356DC">
        <w:rPr>
          <w:i/>
          <w:noProof/>
          <w:sz w:val="22"/>
          <w:szCs w:val="22"/>
        </w:rPr>
        <w:t xml:space="preserve">. </w:t>
      </w:r>
      <w:r w:rsidRPr="00B356DC">
        <w:rPr>
          <w:b/>
          <w:noProof/>
          <w:sz w:val="22"/>
          <w:szCs w:val="22"/>
        </w:rPr>
        <w:t>121</w:t>
      </w:r>
      <w:r w:rsidRPr="00B356DC">
        <w:rPr>
          <w:noProof/>
          <w:sz w:val="22"/>
          <w:szCs w:val="22"/>
        </w:rPr>
        <w:t xml:space="preserve">(70-74, (2016) </w:t>
      </w:r>
      <w:hyperlink r:id="rId12" w:history="1">
        <w:r w:rsidRPr="00B356DC">
          <w:rPr>
            <w:rStyle w:val="Hyperlink"/>
            <w:noProof/>
            <w:sz w:val="22"/>
            <w:szCs w:val="22"/>
          </w:rPr>
          <w:t>https://doi.org/10.1016/j.scriptamat.2016.04.019</w:t>
        </w:r>
      </w:hyperlink>
    </w:p>
    <w:p w14:paraId="195E6A8B" w14:textId="25A93AB1" w:rsidR="00B356DC" w:rsidRPr="00B356DC" w:rsidRDefault="00B356DC" w:rsidP="00B356DC">
      <w:pPr>
        <w:pStyle w:val="EndNoteBibliography"/>
        <w:ind w:left="720" w:hanging="720"/>
        <w:rPr>
          <w:noProof/>
          <w:sz w:val="22"/>
          <w:szCs w:val="22"/>
        </w:rPr>
      </w:pPr>
      <w:r w:rsidRPr="00B356DC">
        <w:rPr>
          <w:noProof/>
          <w:sz w:val="22"/>
          <w:szCs w:val="22"/>
        </w:rPr>
        <w:t>[6]</w:t>
      </w:r>
      <w:r w:rsidRPr="00B356DC">
        <w:rPr>
          <w:noProof/>
          <w:sz w:val="22"/>
          <w:szCs w:val="22"/>
        </w:rPr>
        <w:tab/>
        <w:t>P. Virtanen, R. Gommers, T. E. Oliphant, M. Haberland, T. Reddy, D. Cournapeau</w:t>
      </w:r>
      <w:r w:rsidRPr="00B356DC">
        <w:rPr>
          <w:i/>
          <w:noProof/>
          <w:sz w:val="22"/>
          <w:szCs w:val="22"/>
        </w:rPr>
        <w:t>, et al.</w:t>
      </w:r>
      <w:r w:rsidRPr="00B356DC">
        <w:rPr>
          <w:noProof/>
          <w:sz w:val="22"/>
          <w:szCs w:val="22"/>
        </w:rPr>
        <w:t>, SciPy 1.0: fundamental algorithms for scientific computing in Python, Nat Methods</w:t>
      </w:r>
      <w:r w:rsidRPr="00B356DC">
        <w:rPr>
          <w:i/>
          <w:noProof/>
          <w:sz w:val="22"/>
          <w:szCs w:val="22"/>
        </w:rPr>
        <w:t xml:space="preserve">. </w:t>
      </w:r>
      <w:r w:rsidRPr="00B356DC">
        <w:rPr>
          <w:b/>
          <w:noProof/>
          <w:sz w:val="22"/>
          <w:szCs w:val="22"/>
        </w:rPr>
        <w:t>17</w:t>
      </w:r>
      <w:r w:rsidRPr="00B356DC">
        <w:rPr>
          <w:noProof/>
          <w:sz w:val="22"/>
          <w:szCs w:val="22"/>
        </w:rPr>
        <w:t xml:space="preserve">(3), 261-272, (2020) </w:t>
      </w:r>
      <w:hyperlink r:id="rId13" w:history="1">
        <w:r w:rsidRPr="00B356DC">
          <w:rPr>
            <w:rStyle w:val="Hyperlink"/>
            <w:noProof/>
            <w:sz w:val="22"/>
            <w:szCs w:val="22"/>
          </w:rPr>
          <w:t>https://doi.org/10.1038/s41592-019-0686-2</w:t>
        </w:r>
      </w:hyperlink>
    </w:p>
    <w:p w14:paraId="322FB403" w14:textId="1C847C48" w:rsidR="00B356DC" w:rsidRPr="00B356DC" w:rsidRDefault="00B356DC" w:rsidP="00B356DC">
      <w:pPr>
        <w:pStyle w:val="EndNoteBibliography"/>
        <w:ind w:left="720" w:hanging="720"/>
        <w:rPr>
          <w:noProof/>
          <w:sz w:val="22"/>
          <w:szCs w:val="22"/>
        </w:rPr>
      </w:pPr>
      <w:r w:rsidRPr="00B356DC">
        <w:rPr>
          <w:noProof/>
          <w:sz w:val="22"/>
          <w:szCs w:val="22"/>
        </w:rPr>
        <w:lastRenderedPageBreak/>
        <w:t>[7]</w:t>
      </w:r>
      <w:r w:rsidRPr="00B356DC">
        <w:rPr>
          <w:noProof/>
          <w:sz w:val="22"/>
          <w:szCs w:val="22"/>
        </w:rPr>
        <w:tab/>
        <w:t>H. Hertz, Ueber die Berührung fester elastischer Körper, J Reine Angew Math</w:t>
      </w:r>
      <w:r w:rsidRPr="00B356DC">
        <w:rPr>
          <w:i/>
          <w:noProof/>
          <w:sz w:val="22"/>
          <w:szCs w:val="22"/>
        </w:rPr>
        <w:t xml:space="preserve">. </w:t>
      </w:r>
      <w:r w:rsidRPr="00B356DC">
        <w:rPr>
          <w:b/>
          <w:noProof/>
          <w:sz w:val="22"/>
          <w:szCs w:val="22"/>
        </w:rPr>
        <w:t>1882</w:t>
      </w:r>
      <w:r w:rsidRPr="00B356DC">
        <w:rPr>
          <w:noProof/>
          <w:sz w:val="22"/>
          <w:szCs w:val="22"/>
        </w:rPr>
        <w:t xml:space="preserve">(92), 156-171, (1882) </w:t>
      </w:r>
      <w:hyperlink r:id="rId14" w:history="1">
        <w:r w:rsidRPr="00B356DC">
          <w:rPr>
            <w:rStyle w:val="Hyperlink"/>
            <w:noProof/>
            <w:sz w:val="22"/>
            <w:szCs w:val="22"/>
          </w:rPr>
          <w:t>https://doi.org/10.1515/crll.1882.92.156</w:t>
        </w:r>
      </w:hyperlink>
    </w:p>
    <w:p w14:paraId="4FD6F7F9" w14:textId="2649AB51" w:rsidR="00B356DC" w:rsidRPr="00B356DC" w:rsidRDefault="00B356DC" w:rsidP="00B356DC">
      <w:pPr>
        <w:pStyle w:val="EndNoteBibliography"/>
        <w:ind w:left="720" w:hanging="720"/>
        <w:rPr>
          <w:noProof/>
          <w:sz w:val="22"/>
          <w:szCs w:val="22"/>
        </w:rPr>
      </w:pPr>
      <w:r w:rsidRPr="00B356DC">
        <w:rPr>
          <w:noProof/>
          <w:sz w:val="22"/>
          <w:szCs w:val="22"/>
        </w:rPr>
        <w:t>[8]</w:t>
      </w:r>
      <w:r w:rsidRPr="00B356DC">
        <w:rPr>
          <w:noProof/>
          <w:sz w:val="22"/>
          <w:szCs w:val="22"/>
        </w:rPr>
        <w:tab/>
        <w:t>A. H. Cottrell, The time laws of creep, J Mech Phys Solids</w:t>
      </w:r>
      <w:r w:rsidRPr="00B356DC">
        <w:rPr>
          <w:i/>
          <w:noProof/>
          <w:sz w:val="22"/>
          <w:szCs w:val="22"/>
        </w:rPr>
        <w:t xml:space="preserve">. </w:t>
      </w:r>
      <w:r w:rsidRPr="00B356DC">
        <w:rPr>
          <w:b/>
          <w:noProof/>
          <w:sz w:val="22"/>
          <w:szCs w:val="22"/>
        </w:rPr>
        <w:t>1</w:t>
      </w:r>
      <w:r w:rsidRPr="00B356DC">
        <w:rPr>
          <w:noProof/>
          <w:sz w:val="22"/>
          <w:szCs w:val="22"/>
        </w:rPr>
        <w:t xml:space="preserve">(1), 53-63, (1952) </w:t>
      </w:r>
      <w:hyperlink r:id="rId15" w:history="1">
        <w:r w:rsidRPr="00B356DC">
          <w:rPr>
            <w:rStyle w:val="Hyperlink"/>
            <w:noProof/>
            <w:sz w:val="22"/>
            <w:szCs w:val="22"/>
          </w:rPr>
          <w:t>https://doi.org/10.1016/0022-5096(52)90006-9</w:t>
        </w:r>
      </w:hyperlink>
    </w:p>
    <w:p w14:paraId="252F4A9C" w14:textId="6B199787" w:rsidR="007A6438" w:rsidRPr="007A6438" w:rsidRDefault="00B356DC" w:rsidP="007A6438">
      <w:r w:rsidRPr="00B356DC">
        <w:rPr>
          <w:sz w:val="22"/>
          <w:szCs w:val="22"/>
        </w:rPr>
        <w:fldChar w:fldCharType="end"/>
      </w:r>
    </w:p>
    <w:sectPr w:rsidR="007A6438" w:rsidRPr="007A6438" w:rsidSect="00AD74C5">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F5669" w14:textId="77777777" w:rsidR="00B00B21" w:rsidRDefault="00B00B21" w:rsidP="00CE4070">
      <w:r>
        <w:separator/>
      </w:r>
    </w:p>
  </w:endnote>
  <w:endnote w:type="continuationSeparator" w:id="0">
    <w:p w14:paraId="18285633" w14:textId="77777777" w:rsidR="00B00B21" w:rsidRDefault="00B00B21" w:rsidP="00CE4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55368611"/>
      <w:docPartObj>
        <w:docPartGallery w:val="Page Numbers (Bottom of Page)"/>
        <w:docPartUnique/>
      </w:docPartObj>
    </w:sdtPr>
    <w:sdtEndPr>
      <w:rPr>
        <w:rStyle w:val="PageNumber"/>
      </w:rPr>
    </w:sdtEndPr>
    <w:sdtContent>
      <w:p w14:paraId="327413FD" w14:textId="7EC25B6E" w:rsidR="00CE4070" w:rsidRDefault="00CE4070" w:rsidP="00EC57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28849B" w14:textId="77777777" w:rsidR="00CE4070" w:rsidRDefault="00CE4070" w:rsidP="00CE40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60678499"/>
      <w:docPartObj>
        <w:docPartGallery w:val="Page Numbers (Bottom of Page)"/>
        <w:docPartUnique/>
      </w:docPartObj>
    </w:sdtPr>
    <w:sdtEndPr>
      <w:rPr>
        <w:rStyle w:val="PageNumber"/>
      </w:rPr>
    </w:sdtEndPr>
    <w:sdtContent>
      <w:p w14:paraId="4682DDC0" w14:textId="6FD13830" w:rsidR="00CE4070" w:rsidRDefault="00CE4070" w:rsidP="00EC57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090EA1" w14:textId="77777777" w:rsidR="00CE4070" w:rsidRDefault="00CE4070" w:rsidP="00CE40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E1CD6" w14:textId="77777777" w:rsidR="00B00B21" w:rsidRDefault="00B00B21" w:rsidP="00CE4070">
      <w:r>
        <w:separator/>
      </w:r>
    </w:p>
  </w:footnote>
  <w:footnote w:type="continuationSeparator" w:id="0">
    <w:p w14:paraId="2CB8AA21" w14:textId="77777777" w:rsidR="00B00B21" w:rsidRDefault="00B00B21" w:rsidP="00CE40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159D9"/>
    <w:multiLevelType w:val="multilevel"/>
    <w:tmpl w:val="95D24226"/>
    <w:lvl w:ilvl="0">
      <w:start w:val="1"/>
      <w:numFmt w:val="decimal"/>
      <w:pStyle w:val="Heading1"/>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MRS Advanc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feva0wraazvqed5v9pt9vnvs55zx0exws0&quot;&gt;Comprehensive-Converted&lt;record-ids&gt;&lt;item&gt;499&lt;/item&gt;&lt;item&gt;500&lt;/item&gt;&lt;item&gt;502&lt;/item&gt;&lt;item&gt;521&lt;/item&gt;&lt;item&gt;528&lt;/item&gt;&lt;item&gt;534&lt;/item&gt;&lt;item&gt;535&lt;/item&gt;&lt;item&gt;538&lt;/item&gt;&lt;/record-ids&gt;&lt;/item&gt;&lt;/Libraries&gt;"/>
  </w:docVars>
  <w:rsids>
    <w:rsidRoot w:val="00585D36"/>
    <w:rsid w:val="00002D85"/>
    <w:rsid w:val="00004C76"/>
    <w:rsid w:val="00012DE9"/>
    <w:rsid w:val="000132BB"/>
    <w:rsid w:val="00014A0F"/>
    <w:rsid w:val="00021E1F"/>
    <w:rsid w:val="0002405E"/>
    <w:rsid w:val="000245A1"/>
    <w:rsid w:val="00024C8F"/>
    <w:rsid w:val="00027B6C"/>
    <w:rsid w:val="00027E49"/>
    <w:rsid w:val="00034C14"/>
    <w:rsid w:val="0003729C"/>
    <w:rsid w:val="00040D4E"/>
    <w:rsid w:val="00042EA3"/>
    <w:rsid w:val="000563AA"/>
    <w:rsid w:val="00061E8D"/>
    <w:rsid w:val="0006759A"/>
    <w:rsid w:val="00070780"/>
    <w:rsid w:val="00080AA3"/>
    <w:rsid w:val="00082CE1"/>
    <w:rsid w:val="00085507"/>
    <w:rsid w:val="00090164"/>
    <w:rsid w:val="00094833"/>
    <w:rsid w:val="00095FD0"/>
    <w:rsid w:val="000A6733"/>
    <w:rsid w:val="000A682B"/>
    <w:rsid w:val="000B3758"/>
    <w:rsid w:val="000B3CEC"/>
    <w:rsid w:val="000C790D"/>
    <w:rsid w:val="000D0EC6"/>
    <w:rsid w:val="000D4E40"/>
    <w:rsid w:val="000E6DEF"/>
    <w:rsid w:val="000F0693"/>
    <w:rsid w:val="000F1576"/>
    <w:rsid w:val="000F1FA7"/>
    <w:rsid w:val="0010290E"/>
    <w:rsid w:val="0010476E"/>
    <w:rsid w:val="00110C04"/>
    <w:rsid w:val="00115631"/>
    <w:rsid w:val="00126396"/>
    <w:rsid w:val="001300BC"/>
    <w:rsid w:val="00133E1F"/>
    <w:rsid w:val="00137B4D"/>
    <w:rsid w:val="00141F5F"/>
    <w:rsid w:val="00144614"/>
    <w:rsid w:val="0014516D"/>
    <w:rsid w:val="0014524D"/>
    <w:rsid w:val="001546F3"/>
    <w:rsid w:val="00154D00"/>
    <w:rsid w:val="0016478E"/>
    <w:rsid w:val="00165C8F"/>
    <w:rsid w:val="001708A0"/>
    <w:rsid w:val="00176284"/>
    <w:rsid w:val="00177C7F"/>
    <w:rsid w:val="00182ACB"/>
    <w:rsid w:val="001878D0"/>
    <w:rsid w:val="001A1A9A"/>
    <w:rsid w:val="001B3BD4"/>
    <w:rsid w:val="001B76EC"/>
    <w:rsid w:val="001C59DE"/>
    <w:rsid w:val="001C689E"/>
    <w:rsid w:val="001C713B"/>
    <w:rsid w:val="001D757E"/>
    <w:rsid w:val="001E5E8A"/>
    <w:rsid w:val="001F2387"/>
    <w:rsid w:val="00200829"/>
    <w:rsid w:val="00201D4F"/>
    <w:rsid w:val="00207DE3"/>
    <w:rsid w:val="0021056D"/>
    <w:rsid w:val="00212E09"/>
    <w:rsid w:val="00216905"/>
    <w:rsid w:val="0022158D"/>
    <w:rsid w:val="00221B37"/>
    <w:rsid w:val="0022271E"/>
    <w:rsid w:val="00232CED"/>
    <w:rsid w:val="00234989"/>
    <w:rsid w:val="0023663D"/>
    <w:rsid w:val="00240769"/>
    <w:rsid w:val="00241DEA"/>
    <w:rsid w:val="00242896"/>
    <w:rsid w:val="00245D43"/>
    <w:rsid w:val="002648CE"/>
    <w:rsid w:val="002820E5"/>
    <w:rsid w:val="002835CE"/>
    <w:rsid w:val="00286E01"/>
    <w:rsid w:val="002871A3"/>
    <w:rsid w:val="00291BDB"/>
    <w:rsid w:val="002942FC"/>
    <w:rsid w:val="002A058C"/>
    <w:rsid w:val="002A2066"/>
    <w:rsid w:val="002A2FA2"/>
    <w:rsid w:val="002A65A4"/>
    <w:rsid w:val="002B175B"/>
    <w:rsid w:val="002C66EC"/>
    <w:rsid w:val="002D12FC"/>
    <w:rsid w:val="002D1314"/>
    <w:rsid w:val="002D2AAB"/>
    <w:rsid w:val="002D6B05"/>
    <w:rsid w:val="002F3B4A"/>
    <w:rsid w:val="002F5BB0"/>
    <w:rsid w:val="00305C63"/>
    <w:rsid w:val="00311979"/>
    <w:rsid w:val="0032155A"/>
    <w:rsid w:val="00321CC6"/>
    <w:rsid w:val="003225CD"/>
    <w:rsid w:val="003230E4"/>
    <w:rsid w:val="003247C1"/>
    <w:rsid w:val="00324B81"/>
    <w:rsid w:val="003256FA"/>
    <w:rsid w:val="0033444C"/>
    <w:rsid w:val="00336F2F"/>
    <w:rsid w:val="00336F3D"/>
    <w:rsid w:val="00337462"/>
    <w:rsid w:val="00340A25"/>
    <w:rsid w:val="003419AB"/>
    <w:rsid w:val="00343C43"/>
    <w:rsid w:val="00353D75"/>
    <w:rsid w:val="00354F6D"/>
    <w:rsid w:val="003551B2"/>
    <w:rsid w:val="00356D91"/>
    <w:rsid w:val="00361BD4"/>
    <w:rsid w:val="00362766"/>
    <w:rsid w:val="0036368E"/>
    <w:rsid w:val="0036490A"/>
    <w:rsid w:val="00367684"/>
    <w:rsid w:val="003739FD"/>
    <w:rsid w:val="00374DBB"/>
    <w:rsid w:val="00391AA9"/>
    <w:rsid w:val="0039419A"/>
    <w:rsid w:val="00394B6D"/>
    <w:rsid w:val="00394F8A"/>
    <w:rsid w:val="00395E44"/>
    <w:rsid w:val="003A1D9A"/>
    <w:rsid w:val="003A1DB3"/>
    <w:rsid w:val="003A3FFD"/>
    <w:rsid w:val="003B2762"/>
    <w:rsid w:val="003B5FEE"/>
    <w:rsid w:val="003C2149"/>
    <w:rsid w:val="003C220C"/>
    <w:rsid w:val="003C2519"/>
    <w:rsid w:val="003C2DCC"/>
    <w:rsid w:val="003C50F9"/>
    <w:rsid w:val="003C5C8E"/>
    <w:rsid w:val="003C7750"/>
    <w:rsid w:val="003C781A"/>
    <w:rsid w:val="003E3233"/>
    <w:rsid w:val="003E55F7"/>
    <w:rsid w:val="003E7F24"/>
    <w:rsid w:val="003F0C90"/>
    <w:rsid w:val="0040277B"/>
    <w:rsid w:val="00404820"/>
    <w:rsid w:val="004050DA"/>
    <w:rsid w:val="00421BE4"/>
    <w:rsid w:val="00425148"/>
    <w:rsid w:val="00427500"/>
    <w:rsid w:val="00427F92"/>
    <w:rsid w:val="00430335"/>
    <w:rsid w:val="00434369"/>
    <w:rsid w:val="00434507"/>
    <w:rsid w:val="004360DD"/>
    <w:rsid w:val="0045396A"/>
    <w:rsid w:val="00455114"/>
    <w:rsid w:val="004559BC"/>
    <w:rsid w:val="0045731B"/>
    <w:rsid w:val="00461D27"/>
    <w:rsid w:val="00463925"/>
    <w:rsid w:val="00477DB0"/>
    <w:rsid w:val="00484638"/>
    <w:rsid w:val="00484C31"/>
    <w:rsid w:val="0048513D"/>
    <w:rsid w:val="004955B9"/>
    <w:rsid w:val="00496F67"/>
    <w:rsid w:val="004A5898"/>
    <w:rsid w:val="004A6E0B"/>
    <w:rsid w:val="004A7011"/>
    <w:rsid w:val="004B2BF9"/>
    <w:rsid w:val="004B5AFD"/>
    <w:rsid w:val="004C3FDE"/>
    <w:rsid w:val="004D2495"/>
    <w:rsid w:val="004D4523"/>
    <w:rsid w:val="004D6724"/>
    <w:rsid w:val="004E30D5"/>
    <w:rsid w:val="004F3064"/>
    <w:rsid w:val="004F641C"/>
    <w:rsid w:val="00523384"/>
    <w:rsid w:val="005273F0"/>
    <w:rsid w:val="00533A6F"/>
    <w:rsid w:val="00534B8F"/>
    <w:rsid w:val="005371CB"/>
    <w:rsid w:val="00542782"/>
    <w:rsid w:val="0054747C"/>
    <w:rsid w:val="00552C73"/>
    <w:rsid w:val="0055464E"/>
    <w:rsid w:val="00556801"/>
    <w:rsid w:val="00556A07"/>
    <w:rsid w:val="00560702"/>
    <w:rsid w:val="005652A1"/>
    <w:rsid w:val="005703F0"/>
    <w:rsid w:val="00575648"/>
    <w:rsid w:val="00577482"/>
    <w:rsid w:val="00581696"/>
    <w:rsid w:val="00584343"/>
    <w:rsid w:val="00585A02"/>
    <w:rsid w:val="00585D36"/>
    <w:rsid w:val="00592C44"/>
    <w:rsid w:val="00594783"/>
    <w:rsid w:val="005A1530"/>
    <w:rsid w:val="005A22D6"/>
    <w:rsid w:val="005A5028"/>
    <w:rsid w:val="005A7B3F"/>
    <w:rsid w:val="005B0605"/>
    <w:rsid w:val="005B2CD9"/>
    <w:rsid w:val="005B41DD"/>
    <w:rsid w:val="005B4BC5"/>
    <w:rsid w:val="005B5C1E"/>
    <w:rsid w:val="005D2546"/>
    <w:rsid w:val="005D3B1C"/>
    <w:rsid w:val="005E1A40"/>
    <w:rsid w:val="005E3131"/>
    <w:rsid w:val="005E3B8D"/>
    <w:rsid w:val="005F11DD"/>
    <w:rsid w:val="005F185A"/>
    <w:rsid w:val="005F203B"/>
    <w:rsid w:val="005F44F9"/>
    <w:rsid w:val="005F5C96"/>
    <w:rsid w:val="006005FF"/>
    <w:rsid w:val="006015C8"/>
    <w:rsid w:val="006123AB"/>
    <w:rsid w:val="00617B0F"/>
    <w:rsid w:val="0062083E"/>
    <w:rsid w:val="00622793"/>
    <w:rsid w:val="00625711"/>
    <w:rsid w:val="0062585C"/>
    <w:rsid w:val="00625ABC"/>
    <w:rsid w:val="006324E1"/>
    <w:rsid w:val="00633E19"/>
    <w:rsid w:val="00636B48"/>
    <w:rsid w:val="00646562"/>
    <w:rsid w:val="006524AF"/>
    <w:rsid w:val="0066635D"/>
    <w:rsid w:val="00676D3B"/>
    <w:rsid w:val="00680BA1"/>
    <w:rsid w:val="00687008"/>
    <w:rsid w:val="006873A8"/>
    <w:rsid w:val="00690E27"/>
    <w:rsid w:val="006A147D"/>
    <w:rsid w:val="006B1A70"/>
    <w:rsid w:val="006C4C1E"/>
    <w:rsid w:val="006D02DC"/>
    <w:rsid w:val="006E70E8"/>
    <w:rsid w:val="006F2B65"/>
    <w:rsid w:val="006F334D"/>
    <w:rsid w:val="006F55A7"/>
    <w:rsid w:val="006F6BFB"/>
    <w:rsid w:val="006F70A4"/>
    <w:rsid w:val="0071381B"/>
    <w:rsid w:val="007159CD"/>
    <w:rsid w:val="00721B27"/>
    <w:rsid w:val="00722CEB"/>
    <w:rsid w:val="00734988"/>
    <w:rsid w:val="007376A9"/>
    <w:rsid w:val="00743B8E"/>
    <w:rsid w:val="00744506"/>
    <w:rsid w:val="00751940"/>
    <w:rsid w:val="00752829"/>
    <w:rsid w:val="0075403D"/>
    <w:rsid w:val="00755E06"/>
    <w:rsid w:val="00755F8F"/>
    <w:rsid w:val="00762C3F"/>
    <w:rsid w:val="00766031"/>
    <w:rsid w:val="00766F37"/>
    <w:rsid w:val="00771AB5"/>
    <w:rsid w:val="00775CA1"/>
    <w:rsid w:val="00776ED7"/>
    <w:rsid w:val="00777F9E"/>
    <w:rsid w:val="0078114D"/>
    <w:rsid w:val="00781254"/>
    <w:rsid w:val="00782DF7"/>
    <w:rsid w:val="00786578"/>
    <w:rsid w:val="007927F9"/>
    <w:rsid w:val="007A024E"/>
    <w:rsid w:val="007A5A8A"/>
    <w:rsid w:val="007A6438"/>
    <w:rsid w:val="007B7466"/>
    <w:rsid w:val="007C1572"/>
    <w:rsid w:val="007C1F8D"/>
    <w:rsid w:val="007C2A34"/>
    <w:rsid w:val="007C2FF1"/>
    <w:rsid w:val="007C5855"/>
    <w:rsid w:val="007D22B9"/>
    <w:rsid w:val="007D2CF2"/>
    <w:rsid w:val="007D6643"/>
    <w:rsid w:val="007D71A2"/>
    <w:rsid w:val="007E3693"/>
    <w:rsid w:val="007E4667"/>
    <w:rsid w:val="007E541C"/>
    <w:rsid w:val="007F1782"/>
    <w:rsid w:val="007F2FC0"/>
    <w:rsid w:val="007F3C9A"/>
    <w:rsid w:val="007F3DCE"/>
    <w:rsid w:val="007F47CA"/>
    <w:rsid w:val="007F6B0A"/>
    <w:rsid w:val="00807221"/>
    <w:rsid w:val="00812732"/>
    <w:rsid w:val="00824CB4"/>
    <w:rsid w:val="008310D2"/>
    <w:rsid w:val="00840EAF"/>
    <w:rsid w:val="008413C4"/>
    <w:rsid w:val="00845D5B"/>
    <w:rsid w:val="0084658F"/>
    <w:rsid w:val="0084794F"/>
    <w:rsid w:val="00847994"/>
    <w:rsid w:val="0085053D"/>
    <w:rsid w:val="00850D51"/>
    <w:rsid w:val="00851F0F"/>
    <w:rsid w:val="00853AB1"/>
    <w:rsid w:val="00855D48"/>
    <w:rsid w:val="00856265"/>
    <w:rsid w:val="00856729"/>
    <w:rsid w:val="0086278E"/>
    <w:rsid w:val="008633E0"/>
    <w:rsid w:val="00870FAB"/>
    <w:rsid w:val="00874BCA"/>
    <w:rsid w:val="00885BCF"/>
    <w:rsid w:val="008860C6"/>
    <w:rsid w:val="008911ED"/>
    <w:rsid w:val="00891962"/>
    <w:rsid w:val="0089386C"/>
    <w:rsid w:val="008A1E63"/>
    <w:rsid w:val="008A7D78"/>
    <w:rsid w:val="008B63F8"/>
    <w:rsid w:val="008B7201"/>
    <w:rsid w:val="008D1129"/>
    <w:rsid w:val="008E1219"/>
    <w:rsid w:val="008F7D3F"/>
    <w:rsid w:val="00903504"/>
    <w:rsid w:val="00903F68"/>
    <w:rsid w:val="0090663D"/>
    <w:rsid w:val="00911B01"/>
    <w:rsid w:val="009121F9"/>
    <w:rsid w:val="009221C3"/>
    <w:rsid w:val="00932B60"/>
    <w:rsid w:val="00936523"/>
    <w:rsid w:val="00942595"/>
    <w:rsid w:val="00946AFE"/>
    <w:rsid w:val="009477BF"/>
    <w:rsid w:val="00951CCE"/>
    <w:rsid w:val="0095451B"/>
    <w:rsid w:val="009615CD"/>
    <w:rsid w:val="00963A19"/>
    <w:rsid w:val="00966CF8"/>
    <w:rsid w:val="00975823"/>
    <w:rsid w:val="00981978"/>
    <w:rsid w:val="00982F49"/>
    <w:rsid w:val="00983AD6"/>
    <w:rsid w:val="00984773"/>
    <w:rsid w:val="009855A5"/>
    <w:rsid w:val="00991926"/>
    <w:rsid w:val="009921B5"/>
    <w:rsid w:val="009950B2"/>
    <w:rsid w:val="009A4632"/>
    <w:rsid w:val="009A67A5"/>
    <w:rsid w:val="009B0931"/>
    <w:rsid w:val="009B2AB4"/>
    <w:rsid w:val="009B3C3E"/>
    <w:rsid w:val="009B7C45"/>
    <w:rsid w:val="009D0844"/>
    <w:rsid w:val="009D2D99"/>
    <w:rsid w:val="009D6B04"/>
    <w:rsid w:val="009E33A9"/>
    <w:rsid w:val="009E67A6"/>
    <w:rsid w:val="009F7E65"/>
    <w:rsid w:val="00A009DA"/>
    <w:rsid w:val="00A026D4"/>
    <w:rsid w:val="00A038B4"/>
    <w:rsid w:val="00A06078"/>
    <w:rsid w:val="00A10D58"/>
    <w:rsid w:val="00A14596"/>
    <w:rsid w:val="00A14BF6"/>
    <w:rsid w:val="00A310DE"/>
    <w:rsid w:val="00A437C2"/>
    <w:rsid w:val="00A47EBA"/>
    <w:rsid w:val="00A56846"/>
    <w:rsid w:val="00A576B8"/>
    <w:rsid w:val="00A62A4F"/>
    <w:rsid w:val="00A64515"/>
    <w:rsid w:val="00A6504F"/>
    <w:rsid w:val="00A73303"/>
    <w:rsid w:val="00A73601"/>
    <w:rsid w:val="00A73946"/>
    <w:rsid w:val="00A770CF"/>
    <w:rsid w:val="00A821E9"/>
    <w:rsid w:val="00A90BE7"/>
    <w:rsid w:val="00A9235C"/>
    <w:rsid w:val="00A94DF8"/>
    <w:rsid w:val="00AA2470"/>
    <w:rsid w:val="00AB09AF"/>
    <w:rsid w:val="00AB15B0"/>
    <w:rsid w:val="00AB1FBE"/>
    <w:rsid w:val="00AB7395"/>
    <w:rsid w:val="00AC28E9"/>
    <w:rsid w:val="00AC42B0"/>
    <w:rsid w:val="00AD4EA1"/>
    <w:rsid w:val="00AD5C25"/>
    <w:rsid w:val="00AD74C5"/>
    <w:rsid w:val="00AE0571"/>
    <w:rsid w:val="00AE2BD7"/>
    <w:rsid w:val="00AE3665"/>
    <w:rsid w:val="00AE64B6"/>
    <w:rsid w:val="00AF1505"/>
    <w:rsid w:val="00AF481E"/>
    <w:rsid w:val="00B00B21"/>
    <w:rsid w:val="00B035DF"/>
    <w:rsid w:val="00B10F5B"/>
    <w:rsid w:val="00B11807"/>
    <w:rsid w:val="00B2327F"/>
    <w:rsid w:val="00B356DC"/>
    <w:rsid w:val="00B40115"/>
    <w:rsid w:val="00B40464"/>
    <w:rsid w:val="00B4065A"/>
    <w:rsid w:val="00B44828"/>
    <w:rsid w:val="00B511B4"/>
    <w:rsid w:val="00B5385F"/>
    <w:rsid w:val="00B53C2E"/>
    <w:rsid w:val="00B53EE0"/>
    <w:rsid w:val="00B6377D"/>
    <w:rsid w:val="00B639B9"/>
    <w:rsid w:val="00B67353"/>
    <w:rsid w:val="00B7191A"/>
    <w:rsid w:val="00B74E74"/>
    <w:rsid w:val="00B80979"/>
    <w:rsid w:val="00B83113"/>
    <w:rsid w:val="00B8440E"/>
    <w:rsid w:val="00B91CE1"/>
    <w:rsid w:val="00B92EF2"/>
    <w:rsid w:val="00B97E05"/>
    <w:rsid w:val="00BA21D4"/>
    <w:rsid w:val="00BA4128"/>
    <w:rsid w:val="00BB02AA"/>
    <w:rsid w:val="00BB05F3"/>
    <w:rsid w:val="00BB3D34"/>
    <w:rsid w:val="00BB7D73"/>
    <w:rsid w:val="00BC591D"/>
    <w:rsid w:val="00BC5E4F"/>
    <w:rsid w:val="00BC7607"/>
    <w:rsid w:val="00BD07BD"/>
    <w:rsid w:val="00BD0DA1"/>
    <w:rsid w:val="00BD49F8"/>
    <w:rsid w:val="00BD5525"/>
    <w:rsid w:val="00BD7555"/>
    <w:rsid w:val="00BE16A0"/>
    <w:rsid w:val="00BE4285"/>
    <w:rsid w:val="00BF1463"/>
    <w:rsid w:val="00BF14F0"/>
    <w:rsid w:val="00BF23C7"/>
    <w:rsid w:val="00BF5CD2"/>
    <w:rsid w:val="00BF6423"/>
    <w:rsid w:val="00C0369F"/>
    <w:rsid w:val="00C03BB1"/>
    <w:rsid w:val="00C0597A"/>
    <w:rsid w:val="00C06F14"/>
    <w:rsid w:val="00C10038"/>
    <w:rsid w:val="00C140B8"/>
    <w:rsid w:val="00C140FD"/>
    <w:rsid w:val="00C16B75"/>
    <w:rsid w:val="00C30864"/>
    <w:rsid w:val="00C3498E"/>
    <w:rsid w:val="00C36667"/>
    <w:rsid w:val="00C369B5"/>
    <w:rsid w:val="00C407B7"/>
    <w:rsid w:val="00C459FA"/>
    <w:rsid w:val="00C54561"/>
    <w:rsid w:val="00C575B6"/>
    <w:rsid w:val="00C57D64"/>
    <w:rsid w:val="00C67868"/>
    <w:rsid w:val="00C75F82"/>
    <w:rsid w:val="00C85DDC"/>
    <w:rsid w:val="00C92144"/>
    <w:rsid w:val="00C95471"/>
    <w:rsid w:val="00CB3623"/>
    <w:rsid w:val="00CB38AE"/>
    <w:rsid w:val="00CD1D6E"/>
    <w:rsid w:val="00CE01CA"/>
    <w:rsid w:val="00CE4070"/>
    <w:rsid w:val="00CE4BA6"/>
    <w:rsid w:val="00CE57AA"/>
    <w:rsid w:val="00CF0E48"/>
    <w:rsid w:val="00CF3F55"/>
    <w:rsid w:val="00D05F35"/>
    <w:rsid w:val="00D06E43"/>
    <w:rsid w:val="00D10B9D"/>
    <w:rsid w:val="00D131E5"/>
    <w:rsid w:val="00D16693"/>
    <w:rsid w:val="00D20197"/>
    <w:rsid w:val="00D20D5F"/>
    <w:rsid w:val="00D20E2A"/>
    <w:rsid w:val="00D2112C"/>
    <w:rsid w:val="00D260C2"/>
    <w:rsid w:val="00D30315"/>
    <w:rsid w:val="00D33E6A"/>
    <w:rsid w:val="00D4261C"/>
    <w:rsid w:val="00D431D1"/>
    <w:rsid w:val="00D4495B"/>
    <w:rsid w:val="00D458BD"/>
    <w:rsid w:val="00D461B9"/>
    <w:rsid w:val="00D618D6"/>
    <w:rsid w:val="00D63331"/>
    <w:rsid w:val="00D65BC2"/>
    <w:rsid w:val="00D65E96"/>
    <w:rsid w:val="00D75053"/>
    <w:rsid w:val="00D75BAD"/>
    <w:rsid w:val="00D814FF"/>
    <w:rsid w:val="00D82F8A"/>
    <w:rsid w:val="00D83BFA"/>
    <w:rsid w:val="00D85D02"/>
    <w:rsid w:val="00D85EA4"/>
    <w:rsid w:val="00D85FB6"/>
    <w:rsid w:val="00D87937"/>
    <w:rsid w:val="00D92416"/>
    <w:rsid w:val="00D96D35"/>
    <w:rsid w:val="00DA1410"/>
    <w:rsid w:val="00DA5154"/>
    <w:rsid w:val="00DB0846"/>
    <w:rsid w:val="00DB3B38"/>
    <w:rsid w:val="00DB7E15"/>
    <w:rsid w:val="00DC10CE"/>
    <w:rsid w:val="00DC34D6"/>
    <w:rsid w:val="00DC4335"/>
    <w:rsid w:val="00DC608B"/>
    <w:rsid w:val="00DC7C5E"/>
    <w:rsid w:val="00DD0242"/>
    <w:rsid w:val="00DD0E37"/>
    <w:rsid w:val="00DD470A"/>
    <w:rsid w:val="00DE6D9C"/>
    <w:rsid w:val="00DF741C"/>
    <w:rsid w:val="00E0166E"/>
    <w:rsid w:val="00E0524C"/>
    <w:rsid w:val="00E05CB5"/>
    <w:rsid w:val="00E06D5F"/>
    <w:rsid w:val="00E145EF"/>
    <w:rsid w:val="00E21AC6"/>
    <w:rsid w:val="00E21DCD"/>
    <w:rsid w:val="00E23CCF"/>
    <w:rsid w:val="00E33B43"/>
    <w:rsid w:val="00E363B2"/>
    <w:rsid w:val="00E47623"/>
    <w:rsid w:val="00E51EE7"/>
    <w:rsid w:val="00E542F8"/>
    <w:rsid w:val="00E55095"/>
    <w:rsid w:val="00E569FE"/>
    <w:rsid w:val="00E575E1"/>
    <w:rsid w:val="00E613F5"/>
    <w:rsid w:val="00E644A0"/>
    <w:rsid w:val="00E65197"/>
    <w:rsid w:val="00E72950"/>
    <w:rsid w:val="00E73286"/>
    <w:rsid w:val="00EA2CDB"/>
    <w:rsid w:val="00EA612B"/>
    <w:rsid w:val="00EB0A27"/>
    <w:rsid w:val="00EB4848"/>
    <w:rsid w:val="00EB6D7F"/>
    <w:rsid w:val="00EC17F8"/>
    <w:rsid w:val="00ED26EE"/>
    <w:rsid w:val="00ED2A90"/>
    <w:rsid w:val="00ED5AA3"/>
    <w:rsid w:val="00ED61A9"/>
    <w:rsid w:val="00ED65A9"/>
    <w:rsid w:val="00ED6BD8"/>
    <w:rsid w:val="00EE289E"/>
    <w:rsid w:val="00EE5C54"/>
    <w:rsid w:val="00EF07F0"/>
    <w:rsid w:val="00EF0F3B"/>
    <w:rsid w:val="00EF1602"/>
    <w:rsid w:val="00EF1901"/>
    <w:rsid w:val="00EF29B7"/>
    <w:rsid w:val="00EF4EDA"/>
    <w:rsid w:val="00EF66B5"/>
    <w:rsid w:val="00EF799C"/>
    <w:rsid w:val="00F0120F"/>
    <w:rsid w:val="00F0253D"/>
    <w:rsid w:val="00F03A8E"/>
    <w:rsid w:val="00F06F87"/>
    <w:rsid w:val="00F142B6"/>
    <w:rsid w:val="00F16A4C"/>
    <w:rsid w:val="00F16EA4"/>
    <w:rsid w:val="00F239A5"/>
    <w:rsid w:val="00F33AE3"/>
    <w:rsid w:val="00F33F70"/>
    <w:rsid w:val="00F34492"/>
    <w:rsid w:val="00F35D19"/>
    <w:rsid w:val="00F35EBA"/>
    <w:rsid w:val="00F40520"/>
    <w:rsid w:val="00F424BE"/>
    <w:rsid w:val="00F53311"/>
    <w:rsid w:val="00F5446F"/>
    <w:rsid w:val="00F6005A"/>
    <w:rsid w:val="00F62AA5"/>
    <w:rsid w:val="00F75C9D"/>
    <w:rsid w:val="00F75E4F"/>
    <w:rsid w:val="00F8145E"/>
    <w:rsid w:val="00F8174B"/>
    <w:rsid w:val="00F84CC9"/>
    <w:rsid w:val="00F91109"/>
    <w:rsid w:val="00F97B8C"/>
    <w:rsid w:val="00FA3F00"/>
    <w:rsid w:val="00FB24E9"/>
    <w:rsid w:val="00FC28AC"/>
    <w:rsid w:val="00FC3FB3"/>
    <w:rsid w:val="00FC62BA"/>
    <w:rsid w:val="00FD75B0"/>
    <w:rsid w:val="00FE1E81"/>
    <w:rsid w:val="00FF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D0401F"/>
  <w15:chartTrackingRefBased/>
  <w15:docId w15:val="{A439A838-32FF-F147-8E40-FAD475571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D36"/>
    <w:rPr>
      <w:rFonts w:ascii="Times New Roman" w:eastAsia="Times New Roman" w:hAnsi="Times New Roman" w:cs="Times New Roman"/>
    </w:rPr>
  </w:style>
  <w:style w:type="paragraph" w:styleId="Heading1">
    <w:name w:val="heading 1"/>
    <w:basedOn w:val="Normal"/>
    <w:next w:val="Normal"/>
    <w:link w:val="Heading1Char"/>
    <w:uiPriority w:val="9"/>
    <w:qFormat/>
    <w:rsid w:val="00585D36"/>
    <w:pPr>
      <w:keepNext/>
      <w:keepLines/>
      <w:numPr>
        <w:numId w:val="1"/>
      </w:numPr>
      <w:spacing w:before="24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85D36"/>
    <w:pPr>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585D36"/>
    <w:rPr>
      <w:rFonts w:ascii="Times New Roman" w:eastAsiaTheme="majorEastAsia" w:hAnsi="Times New Roman" w:cstheme="majorBidi"/>
      <w:b/>
      <w:spacing w:val="-10"/>
      <w:kern w:val="28"/>
      <w:szCs w:val="56"/>
    </w:rPr>
  </w:style>
  <w:style w:type="paragraph" w:styleId="BalloonText">
    <w:name w:val="Balloon Text"/>
    <w:basedOn w:val="Normal"/>
    <w:link w:val="BalloonTextChar"/>
    <w:uiPriority w:val="99"/>
    <w:semiHidden/>
    <w:unhideWhenUsed/>
    <w:rsid w:val="00585D36"/>
    <w:rPr>
      <w:sz w:val="18"/>
      <w:szCs w:val="18"/>
    </w:rPr>
  </w:style>
  <w:style w:type="character" w:customStyle="1" w:styleId="BalloonTextChar">
    <w:name w:val="Balloon Text Char"/>
    <w:basedOn w:val="DefaultParagraphFont"/>
    <w:link w:val="BalloonText"/>
    <w:uiPriority w:val="99"/>
    <w:semiHidden/>
    <w:rsid w:val="00585D36"/>
    <w:rPr>
      <w:rFonts w:ascii="Times New Roman" w:eastAsia="Times New Roman" w:hAnsi="Times New Roman" w:cs="Times New Roman"/>
      <w:sz w:val="18"/>
      <w:szCs w:val="18"/>
    </w:rPr>
  </w:style>
  <w:style w:type="character" w:customStyle="1" w:styleId="Heading1Char">
    <w:name w:val="Heading 1 Char"/>
    <w:basedOn w:val="DefaultParagraphFont"/>
    <w:link w:val="Heading1"/>
    <w:uiPriority w:val="9"/>
    <w:rsid w:val="00585D36"/>
    <w:rPr>
      <w:rFonts w:ascii="Arial" w:eastAsiaTheme="majorEastAsia" w:hAnsi="Arial" w:cstheme="majorBidi"/>
      <w:b/>
      <w:sz w:val="20"/>
      <w:szCs w:val="32"/>
    </w:rPr>
  </w:style>
  <w:style w:type="character" w:styleId="CommentReference">
    <w:name w:val="annotation reference"/>
    <w:basedOn w:val="DefaultParagraphFont"/>
    <w:uiPriority w:val="99"/>
    <w:semiHidden/>
    <w:unhideWhenUsed/>
    <w:rsid w:val="00585D36"/>
    <w:rPr>
      <w:sz w:val="16"/>
      <w:szCs w:val="16"/>
    </w:rPr>
  </w:style>
  <w:style w:type="paragraph" w:styleId="CommentText">
    <w:name w:val="annotation text"/>
    <w:basedOn w:val="Normal"/>
    <w:link w:val="CommentTextChar"/>
    <w:uiPriority w:val="99"/>
    <w:semiHidden/>
    <w:unhideWhenUsed/>
    <w:rsid w:val="00585D36"/>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585D36"/>
    <w:rPr>
      <w:rFonts w:ascii="Times New Roman" w:hAnsi="Times New Roman"/>
      <w:sz w:val="20"/>
      <w:szCs w:val="20"/>
    </w:rPr>
  </w:style>
  <w:style w:type="table" w:styleId="TableGrid">
    <w:name w:val="Table Grid"/>
    <w:basedOn w:val="TableNormal"/>
    <w:uiPriority w:val="39"/>
    <w:rsid w:val="00585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F3C9A"/>
    <w:pPr>
      <w:spacing w:after="200"/>
    </w:pPr>
    <w:rPr>
      <w:rFonts w:eastAsiaTheme="minorHAnsi" w:cstheme="minorBidi"/>
      <w:i/>
      <w:iCs/>
      <w:color w:val="000000" w:themeColor="text1"/>
      <w:sz w:val="20"/>
      <w:szCs w:val="18"/>
    </w:rPr>
  </w:style>
  <w:style w:type="paragraph" w:customStyle="1" w:styleId="EndNoteBibliographyTitle">
    <w:name w:val="EndNote Bibliography Title"/>
    <w:basedOn w:val="Normal"/>
    <w:link w:val="EndNoteBibliographyTitleChar"/>
    <w:rsid w:val="00B356DC"/>
    <w:pPr>
      <w:jc w:val="center"/>
    </w:pPr>
  </w:style>
  <w:style w:type="character" w:customStyle="1" w:styleId="EndNoteBibliographyTitleChar">
    <w:name w:val="EndNote Bibliography Title Char"/>
    <w:basedOn w:val="DefaultParagraphFont"/>
    <w:link w:val="EndNoteBibliographyTitle"/>
    <w:rsid w:val="00B356DC"/>
    <w:rPr>
      <w:rFonts w:ascii="Times New Roman" w:eastAsia="Times New Roman" w:hAnsi="Times New Roman" w:cs="Times New Roman"/>
    </w:rPr>
  </w:style>
  <w:style w:type="paragraph" w:customStyle="1" w:styleId="EndNoteBibliography">
    <w:name w:val="EndNote Bibliography"/>
    <w:basedOn w:val="Normal"/>
    <w:link w:val="EndNoteBibliographyChar"/>
    <w:rsid w:val="00B356DC"/>
  </w:style>
  <w:style w:type="character" w:customStyle="1" w:styleId="EndNoteBibliographyChar">
    <w:name w:val="EndNote Bibliography Char"/>
    <w:basedOn w:val="DefaultParagraphFont"/>
    <w:link w:val="EndNoteBibliography"/>
    <w:rsid w:val="00B356DC"/>
    <w:rPr>
      <w:rFonts w:ascii="Times New Roman" w:eastAsia="Times New Roman" w:hAnsi="Times New Roman" w:cs="Times New Roman"/>
    </w:rPr>
  </w:style>
  <w:style w:type="character" w:styleId="Hyperlink">
    <w:name w:val="Hyperlink"/>
    <w:basedOn w:val="DefaultParagraphFont"/>
    <w:uiPriority w:val="99"/>
    <w:unhideWhenUsed/>
    <w:rsid w:val="00B356DC"/>
    <w:rPr>
      <w:color w:val="0563C1" w:themeColor="hyperlink"/>
      <w:u w:val="single"/>
    </w:rPr>
  </w:style>
  <w:style w:type="character" w:styleId="UnresolvedMention">
    <w:name w:val="Unresolved Mention"/>
    <w:basedOn w:val="DefaultParagraphFont"/>
    <w:uiPriority w:val="99"/>
    <w:semiHidden/>
    <w:unhideWhenUsed/>
    <w:rsid w:val="00B356DC"/>
    <w:rPr>
      <w:color w:val="605E5C"/>
      <w:shd w:val="clear" w:color="auto" w:fill="E1DFDD"/>
    </w:rPr>
  </w:style>
  <w:style w:type="paragraph" w:styleId="Footer">
    <w:name w:val="footer"/>
    <w:basedOn w:val="Normal"/>
    <w:link w:val="FooterChar"/>
    <w:uiPriority w:val="99"/>
    <w:unhideWhenUsed/>
    <w:rsid w:val="00CE4070"/>
    <w:pPr>
      <w:tabs>
        <w:tab w:val="center" w:pos="4680"/>
        <w:tab w:val="right" w:pos="9360"/>
      </w:tabs>
    </w:pPr>
  </w:style>
  <w:style w:type="character" w:customStyle="1" w:styleId="FooterChar">
    <w:name w:val="Footer Char"/>
    <w:basedOn w:val="DefaultParagraphFont"/>
    <w:link w:val="Footer"/>
    <w:uiPriority w:val="99"/>
    <w:rsid w:val="00CE4070"/>
    <w:rPr>
      <w:rFonts w:ascii="Times New Roman" w:eastAsia="Times New Roman" w:hAnsi="Times New Roman" w:cs="Times New Roman"/>
    </w:rPr>
  </w:style>
  <w:style w:type="character" w:styleId="PageNumber">
    <w:name w:val="page number"/>
    <w:basedOn w:val="DefaultParagraphFont"/>
    <w:uiPriority w:val="99"/>
    <w:semiHidden/>
    <w:unhideWhenUsed/>
    <w:rsid w:val="00CE4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57/JMR.2008.0240" TargetMode="External"/><Relationship Id="rId13" Type="http://schemas.openxmlformats.org/officeDocument/2006/relationships/hyperlink" Target="https://doi.org/10.1038/s41592-019-0686-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16/j.scriptamat.2016.04.019"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7/S1431927614009453" TargetMode="External"/><Relationship Id="rId5" Type="http://schemas.openxmlformats.org/officeDocument/2006/relationships/footnotes" Target="footnotes.xml"/><Relationship Id="rId15" Type="http://schemas.openxmlformats.org/officeDocument/2006/relationships/hyperlink" Target="https://doi.org/10.1016/0022-5096(52)90006-9" TargetMode="External"/><Relationship Id="rId10" Type="http://schemas.openxmlformats.org/officeDocument/2006/relationships/hyperlink" Target="https://doi.org/10.1017/S143192761500587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21/cg401774s" TargetMode="External"/><Relationship Id="rId14" Type="http://schemas.openxmlformats.org/officeDocument/2006/relationships/hyperlink" Target="https://doi.org/10.1515/crll.1882.92.1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3065</Words>
  <Characters>17474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Bufford</dc:creator>
  <cp:keywords/>
  <dc:description/>
  <cp:lastModifiedBy>Bufford, Daniel C</cp:lastModifiedBy>
  <cp:revision>6</cp:revision>
  <dcterms:created xsi:type="dcterms:W3CDTF">2021-06-03T21:05:00Z</dcterms:created>
  <dcterms:modified xsi:type="dcterms:W3CDTF">2021-06-04T20:26:00Z</dcterms:modified>
</cp:coreProperties>
</file>