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9DBBB" w14:textId="77777777" w:rsidR="008E1A92" w:rsidRDefault="008E1A92" w:rsidP="008E1A92">
      <w:pPr>
        <w:jc w:val="center"/>
        <w:rPr>
          <w:b/>
          <w:sz w:val="32"/>
          <w:szCs w:val="32"/>
        </w:rPr>
      </w:pPr>
      <w:r>
        <w:rPr>
          <w:b/>
          <w:sz w:val="32"/>
          <w:szCs w:val="32"/>
        </w:rPr>
        <w:t>Supplementary Information</w:t>
      </w:r>
    </w:p>
    <w:p w14:paraId="2AC34C10" w14:textId="77777777" w:rsidR="008E1A92" w:rsidRDefault="008E1A92">
      <w:pPr>
        <w:jc w:val="center"/>
        <w:rPr>
          <w:b/>
          <w:color w:val="000000"/>
          <w:sz w:val="32"/>
          <w:szCs w:val="32"/>
        </w:rPr>
      </w:pPr>
    </w:p>
    <w:p w14:paraId="70AE3187" w14:textId="77777777" w:rsidR="00B720D9" w:rsidRDefault="008E1A92" w:rsidP="008E1A92">
      <w:pPr>
        <w:jc w:val="center"/>
        <w:rPr>
          <w:b/>
          <w:color w:val="000000"/>
          <w:sz w:val="32"/>
          <w:szCs w:val="32"/>
        </w:rPr>
      </w:pPr>
      <w:r w:rsidRPr="008E1A92">
        <w:rPr>
          <w:b/>
          <w:color w:val="000000"/>
          <w:sz w:val="32"/>
          <w:szCs w:val="32"/>
        </w:rPr>
        <w:t xml:space="preserve">Investigating the dielectric constant of barium titanate in a </w:t>
      </w:r>
    </w:p>
    <w:p w14:paraId="5A083DD6" w14:textId="35BEB839" w:rsidR="008E1A92" w:rsidRPr="008E1A92" w:rsidRDefault="008E1A92" w:rsidP="008E1A92">
      <w:pPr>
        <w:jc w:val="center"/>
        <w:rPr>
          <w:b/>
          <w:color w:val="000000"/>
          <w:sz w:val="32"/>
          <w:szCs w:val="32"/>
        </w:rPr>
      </w:pPr>
      <w:r w:rsidRPr="008E1A92">
        <w:rPr>
          <w:b/>
          <w:color w:val="000000"/>
          <w:sz w:val="32"/>
          <w:szCs w:val="32"/>
        </w:rPr>
        <w:t>polymer-matrix nanocomposite</w:t>
      </w:r>
    </w:p>
    <w:p w14:paraId="09391BA1" w14:textId="77777777" w:rsidR="008E1A92" w:rsidRPr="008E1A92" w:rsidRDefault="008E1A92" w:rsidP="008E1A92">
      <w:pPr>
        <w:rPr>
          <w:b/>
          <w:color w:val="000000"/>
          <w:sz w:val="20"/>
          <w:szCs w:val="20"/>
        </w:rPr>
      </w:pPr>
    </w:p>
    <w:p w14:paraId="6EE59DA4" w14:textId="77777777" w:rsidR="008E1A92" w:rsidRPr="008E1A92" w:rsidRDefault="008E1A92" w:rsidP="008E1A92">
      <w:pPr>
        <w:jc w:val="center"/>
        <w:rPr>
          <w:color w:val="000000"/>
          <w:sz w:val="20"/>
          <w:szCs w:val="20"/>
        </w:rPr>
      </w:pPr>
      <w:r w:rsidRPr="008E1A92">
        <w:rPr>
          <w:color w:val="000000"/>
          <w:sz w:val="20"/>
          <w:szCs w:val="20"/>
        </w:rPr>
        <w:t>Emma Cooper</w:t>
      </w:r>
      <w:r w:rsidRPr="008E1A92">
        <w:rPr>
          <w:sz w:val="20"/>
          <w:szCs w:val="20"/>
          <w:vertAlign w:val="superscript"/>
        </w:rPr>
        <w:t>1</w:t>
      </w:r>
      <w:r w:rsidRPr="008E1A92">
        <w:rPr>
          <w:color w:val="000000"/>
          <w:sz w:val="20"/>
          <w:szCs w:val="20"/>
        </w:rPr>
        <w:t xml:space="preserve">, Eduardo </w:t>
      </w:r>
      <w:r w:rsidRPr="008E1A92">
        <w:rPr>
          <w:sz w:val="20"/>
          <w:szCs w:val="20"/>
        </w:rPr>
        <w:t>D</w:t>
      </w:r>
      <w:r w:rsidRPr="008E1A92">
        <w:rPr>
          <w:color w:val="000000"/>
          <w:sz w:val="20"/>
          <w:szCs w:val="20"/>
        </w:rPr>
        <w:t>e Anda</w:t>
      </w:r>
      <w:r w:rsidRPr="008E1A92">
        <w:rPr>
          <w:sz w:val="20"/>
          <w:szCs w:val="20"/>
          <w:vertAlign w:val="superscript"/>
        </w:rPr>
        <w:t>1</w:t>
      </w:r>
      <w:r w:rsidRPr="008E1A92">
        <w:rPr>
          <w:color w:val="000000"/>
          <w:sz w:val="20"/>
          <w:szCs w:val="20"/>
        </w:rPr>
        <w:t xml:space="preserve">, </w:t>
      </w:r>
      <w:r w:rsidRPr="008E1A92">
        <w:rPr>
          <w:sz w:val="20"/>
          <w:szCs w:val="20"/>
        </w:rPr>
        <w:t>Evan Flitz</w:t>
      </w:r>
      <w:r w:rsidRPr="008E1A92">
        <w:rPr>
          <w:sz w:val="20"/>
          <w:szCs w:val="20"/>
          <w:vertAlign w:val="superscript"/>
        </w:rPr>
        <w:t>1</w:t>
      </w:r>
      <w:r w:rsidRPr="008E1A92">
        <w:rPr>
          <w:color w:val="000000"/>
          <w:sz w:val="20"/>
          <w:szCs w:val="20"/>
        </w:rPr>
        <w:t xml:space="preserve">, </w:t>
      </w:r>
      <w:r w:rsidRPr="008E1A92">
        <w:rPr>
          <w:sz w:val="20"/>
          <w:szCs w:val="20"/>
        </w:rPr>
        <w:t>Halie Kim</w:t>
      </w:r>
      <w:r w:rsidRPr="008E1A92">
        <w:rPr>
          <w:sz w:val="20"/>
          <w:szCs w:val="20"/>
          <w:vertAlign w:val="superscript"/>
        </w:rPr>
        <w:t>1</w:t>
      </w:r>
      <w:r w:rsidRPr="008E1A92">
        <w:rPr>
          <w:sz w:val="20"/>
          <w:szCs w:val="20"/>
        </w:rPr>
        <w:t>, Nicholas Casañas</w:t>
      </w:r>
      <w:r w:rsidRPr="008E1A92">
        <w:rPr>
          <w:sz w:val="20"/>
          <w:szCs w:val="20"/>
          <w:vertAlign w:val="superscript"/>
        </w:rPr>
        <w:t>1</w:t>
      </w:r>
      <w:r w:rsidRPr="008E1A92">
        <w:rPr>
          <w:sz w:val="20"/>
          <w:szCs w:val="20"/>
        </w:rPr>
        <w:t xml:space="preserve">, </w:t>
      </w:r>
      <w:r w:rsidRPr="008E1A92">
        <w:rPr>
          <w:color w:val="000000"/>
          <w:sz w:val="20"/>
          <w:szCs w:val="20"/>
        </w:rPr>
        <w:t>Lillian Johnso</w:t>
      </w:r>
      <w:r w:rsidRPr="008E1A92">
        <w:rPr>
          <w:sz w:val="20"/>
          <w:szCs w:val="20"/>
        </w:rPr>
        <w:t>n</w:t>
      </w:r>
      <w:r w:rsidRPr="008E1A92">
        <w:rPr>
          <w:sz w:val="20"/>
          <w:szCs w:val="20"/>
          <w:vertAlign w:val="superscript"/>
        </w:rPr>
        <w:t>1</w:t>
      </w:r>
      <w:r w:rsidRPr="008E1A92">
        <w:rPr>
          <w:color w:val="000000"/>
          <w:sz w:val="20"/>
          <w:szCs w:val="20"/>
        </w:rPr>
        <w:t xml:space="preserve">, </w:t>
      </w:r>
      <w:r w:rsidRPr="008E1A92">
        <w:rPr>
          <w:sz w:val="20"/>
          <w:szCs w:val="20"/>
        </w:rPr>
        <w:t>Zoe</w:t>
      </w:r>
      <w:r w:rsidRPr="008E1A92">
        <w:rPr>
          <w:rFonts w:ascii="Arial" w:eastAsia="Arial" w:hAnsi="Arial" w:cs="Arial"/>
          <w:sz w:val="20"/>
          <w:szCs w:val="20"/>
        </w:rPr>
        <w:t xml:space="preserve"> </w:t>
      </w:r>
      <w:r w:rsidRPr="008E1A92">
        <w:rPr>
          <w:sz w:val="20"/>
          <w:szCs w:val="20"/>
        </w:rPr>
        <w:t>Kedzierski</w:t>
      </w:r>
      <w:r w:rsidRPr="008E1A92">
        <w:rPr>
          <w:sz w:val="20"/>
          <w:szCs w:val="20"/>
          <w:vertAlign w:val="superscript"/>
        </w:rPr>
        <w:t>1</w:t>
      </w:r>
      <w:r w:rsidRPr="008E1A92">
        <w:rPr>
          <w:sz w:val="20"/>
          <w:szCs w:val="20"/>
        </w:rPr>
        <w:t xml:space="preserve">, </w:t>
      </w:r>
      <w:r w:rsidRPr="008E1A92">
        <w:rPr>
          <w:color w:val="000000"/>
          <w:sz w:val="20"/>
          <w:szCs w:val="20"/>
        </w:rPr>
        <w:t>Jessica Domrzalski</w:t>
      </w:r>
      <w:r w:rsidRPr="008E1A92">
        <w:rPr>
          <w:color w:val="000000"/>
          <w:sz w:val="20"/>
          <w:szCs w:val="20"/>
          <w:vertAlign w:val="superscript"/>
        </w:rPr>
        <w:t>2</w:t>
      </w:r>
      <w:r w:rsidRPr="008E1A92">
        <w:rPr>
          <w:color w:val="000000"/>
          <w:sz w:val="20"/>
          <w:szCs w:val="20"/>
        </w:rPr>
        <w:t>, Albert Dato</w:t>
      </w:r>
      <w:r w:rsidRPr="008E1A92">
        <w:rPr>
          <w:sz w:val="20"/>
          <w:szCs w:val="20"/>
          <w:vertAlign w:val="superscript"/>
        </w:rPr>
        <w:t>1</w:t>
      </w:r>
      <w:r w:rsidRPr="008E1A92">
        <w:rPr>
          <w:color w:val="000000"/>
          <w:sz w:val="20"/>
          <w:szCs w:val="20"/>
        </w:rPr>
        <w:t>, Todd Monson</w:t>
      </w:r>
      <w:r w:rsidRPr="008E1A92">
        <w:rPr>
          <w:color w:val="000000"/>
          <w:sz w:val="20"/>
          <w:szCs w:val="20"/>
          <w:vertAlign w:val="superscript"/>
        </w:rPr>
        <w:t>2,*</w:t>
      </w:r>
    </w:p>
    <w:p w14:paraId="79DD9895" w14:textId="77777777" w:rsidR="008E1A92" w:rsidRPr="008E1A92" w:rsidRDefault="008E1A92" w:rsidP="008E1A92">
      <w:pPr>
        <w:rPr>
          <w:color w:val="000000"/>
          <w:sz w:val="20"/>
          <w:szCs w:val="20"/>
        </w:rPr>
      </w:pPr>
    </w:p>
    <w:p w14:paraId="45337DA5" w14:textId="77777777" w:rsidR="008E1A92" w:rsidRPr="008E1A92" w:rsidRDefault="008E1A92" w:rsidP="008E1A92">
      <w:pPr>
        <w:rPr>
          <w:color w:val="000000"/>
          <w:sz w:val="20"/>
          <w:szCs w:val="20"/>
        </w:rPr>
      </w:pPr>
      <w:r w:rsidRPr="008E1A92">
        <w:rPr>
          <w:sz w:val="20"/>
          <w:szCs w:val="20"/>
          <w:vertAlign w:val="superscript"/>
        </w:rPr>
        <w:t>1</w:t>
      </w:r>
      <w:r w:rsidRPr="008E1A92">
        <w:rPr>
          <w:color w:val="000000"/>
          <w:sz w:val="20"/>
          <w:szCs w:val="20"/>
        </w:rPr>
        <w:t>Department of Engineering, Harvey Mudd College, Claremont, CA 91711, USA</w:t>
      </w:r>
    </w:p>
    <w:p w14:paraId="636803F9" w14:textId="77777777" w:rsidR="008E1A92" w:rsidRPr="008E1A92" w:rsidRDefault="008E1A92" w:rsidP="008E1A92">
      <w:pPr>
        <w:rPr>
          <w:sz w:val="20"/>
          <w:szCs w:val="20"/>
        </w:rPr>
      </w:pPr>
      <w:r w:rsidRPr="008E1A92">
        <w:rPr>
          <w:sz w:val="20"/>
          <w:szCs w:val="20"/>
          <w:vertAlign w:val="superscript"/>
        </w:rPr>
        <w:t>2</w:t>
      </w:r>
      <w:r w:rsidRPr="008E1A92">
        <w:rPr>
          <w:sz w:val="20"/>
          <w:szCs w:val="20"/>
        </w:rPr>
        <w:t>Sandia National Laboratories, Albuquerque, NM 87185, USA</w:t>
      </w:r>
    </w:p>
    <w:p w14:paraId="286D49EA" w14:textId="77777777" w:rsidR="008E1A92" w:rsidRPr="008E1A92" w:rsidRDefault="008E1A92" w:rsidP="008E1A92">
      <w:pPr>
        <w:rPr>
          <w:sz w:val="20"/>
          <w:szCs w:val="20"/>
        </w:rPr>
      </w:pPr>
      <w:r w:rsidRPr="008E1A92">
        <w:rPr>
          <w:sz w:val="20"/>
          <w:szCs w:val="20"/>
        </w:rPr>
        <w:t>*tmonson@sandia.gov</w:t>
      </w:r>
    </w:p>
    <w:p w14:paraId="3FE148FA" w14:textId="77777777" w:rsidR="00380EAD" w:rsidRDefault="00380EAD">
      <w:pPr>
        <w:jc w:val="both"/>
      </w:pPr>
    </w:p>
    <w:p w14:paraId="42E7837A" w14:textId="77777777" w:rsidR="00380EAD" w:rsidRDefault="00380EAD">
      <w:pPr>
        <w:jc w:val="both"/>
        <w:rPr>
          <w:b/>
          <w:sz w:val="20"/>
          <w:szCs w:val="20"/>
        </w:rPr>
      </w:pPr>
    </w:p>
    <w:p w14:paraId="632F29D1" w14:textId="6DA7CDA9" w:rsidR="00A15C34" w:rsidRDefault="00A15C34">
      <w:pPr>
        <w:jc w:val="both"/>
        <w:rPr>
          <w:b/>
          <w:sz w:val="32"/>
          <w:szCs w:val="32"/>
        </w:rPr>
      </w:pPr>
      <w:r w:rsidRPr="00B5093D">
        <w:rPr>
          <w:b/>
          <w:sz w:val="32"/>
          <w:szCs w:val="32"/>
        </w:rPr>
        <w:t>Section 1 – x-ray diffraction</w:t>
      </w:r>
      <w:r w:rsidR="00B349E1" w:rsidRPr="00B5093D">
        <w:rPr>
          <w:b/>
          <w:sz w:val="32"/>
          <w:szCs w:val="32"/>
        </w:rPr>
        <w:t xml:space="preserve"> pattern</w:t>
      </w:r>
      <w:r w:rsidRPr="00B5093D">
        <w:rPr>
          <w:b/>
          <w:sz w:val="32"/>
          <w:szCs w:val="32"/>
        </w:rPr>
        <w:t xml:space="preserve"> of </w:t>
      </w:r>
      <w:proofErr w:type="spellStart"/>
      <w:r w:rsidRPr="00B5093D">
        <w:rPr>
          <w:b/>
          <w:sz w:val="32"/>
          <w:szCs w:val="32"/>
        </w:rPr>
        <w:t>tBuPA</w:t>
      </w:r>
      <w:proofErr w:type="spellEnd"/>
      <w:r w:rsidRPr="00B5093D">
        <w:rPr>
          <w:b/>
          <w:sz w:val="32"/>
          <w:szCs w:val="32"/>
        </w:rPr>
        <w:t>-functionalized BTO</w:t>
      </w:r>
      <w:r>
        <w:rPr>
          <w:b/>
          <w:sz w:val="32"/>
          <w:szCs w:val="32"/>
        </w:rPr>
        <w:t xml:space="preserve"> </w:t>
      </w:r>
    </w:p>
    <w:p w14:paraId="54A135CF" w14:textId="7A3EFC05" w:rsidR="00A15C34" w:rsidRDefault="00197575" w:rsidP="00197575">
      <w:pPr>
        <w:jc w:val="center"/>
        <w:rPr>
          <w:b/>
          <w:sz w:val="32"/>
          <w:szCs w:val="32"/>
        </w:rPr>
      </w:pPr>
      <w:r w:rsidRPr="00197575">
        <w:rPr>
          <w:noProof/>
        </w:rPr>
        <w:drawing>
          <wp:inline distT="0" distB="0" distL="0" distR="0" wp14:anchorId="5D573384" wp14:editId="072B7ABF">
            <wp:extent cx="4996282" cy="3623372"/>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7"/>
                    <a:stretch>
                      <a:fillRect/>
                    </a:stretch>
                  </pic:blipFill>
                  <pic:spPr>
                    <a:xfrm>
                      <a:off x="0" y="0"/>
                      <a:ext cx="5003682" cy="3628739"/>
                    </a:xfrm>
                    <a:prstGeom prst="rect">
                      <a:avLst/>
                    </a:prstGeom>
                  </pic:spPr>
                </pic:pic>
              </a:graphicData>
            </a:graphic>
          </wp:inline>
        </w:drawing>
      </w:r>
    </w:p>
    <w:p w14:paraId="42D2195C" w14:textId="4AC1C488" w:rsidR="00197575" w:rsidRDefault="00197575" w:rsidP="00197575">
      <w:pPr>
        <w:jc w:val="both"/>
        <w:rPr>
          <w:sz w:val="20"/>
          <w:szCs w:val="20"/>
        </w:rPr>
      </w:pPr>
      <w:r w:rsidRPr="00B5093D">
        <w:rPr>
          <w:b/>
          <w:sz w:val="20"/>
          <w:szCs w:val="20"/>
        </w:rPr>
        <w:t xml:space="preserve">Fig. S1 </w:t>
      </w:r>
      <w:r w:rsidRPr="00B5093D">
        <w:rPr>
          <w:sz w:val="20"/>
          <w:szCs w:val="20"/>
        </w:rPr>
        <w:t xml:space="preserve">X-ray diffraction pattern of </w:t>
      </w:r>
      <w:proofErr w:type="spellStart"/>
      <w:r w:rsidRPr="00B5093D">
        <w:rPr>
          <w:sz w:val="20"/>
          <w:szCs w:val="20"/>
        </w:rPr>
        <w:t>tBuPA</w:t>
      </w:r>
      <w:proofErr w:type="spellEnd"/>
      <w:r w:rsidRPr="00B5093D">
        <w:rPr>
          <w:sz w:val="20"/>
          <w:szCs w:val="20"/>
        </w:rPr>
        <w:t>-functionalized BTO nanoparticles with particle diameter of 300 nm.</w:t>
      </w:r>
      <w:r w:rsidR="00F5685F" w:rsidRPr="00B5093D">
        <w:rPr>
          <w:sz w:val="20"/>
          <w:szCs w:val="20"/>
        </w:rPr>
        <w:t xml:space="preserve">  The peaks at 22</w:t>
      </w:r>
      <w:r w:rsidR="00014AD1" w:rsidRPr="00B5093D">
        <w:rPr>
          <w:sz w:val="20"/>
          <w:szCs w:val="20"/>
        </w:rPr>
        <w:t>.2</w:t>
      </w:r>
      <w:r w:rsidR="00F5685F" w:rsidRPr="00B5093D">
        <w:rPr>
          <w:sz w:val="20"/>
          <w:szCs w:val="20"/>
          <w:vertAlign w:val="superscript"/>
        </w:rPr>
        <w:t>o</w:t>
      </w:r>
      <w:r w:rsidR="00F5685F" w:rsidRPr="00B5093D">
        <w:rPr>
          <w:sz w:val="20"/>
          <w:szCs w:val="20"/>
        </w:rPr>
        <w:t>, 31</w:t>
      </w:r>
      <w:r w:rsidR="00014AD1" w:rsidRPr="00B5093D">
        <w:rPr>
          <w:sz w:val="20"/>
          <w:szCs w:val="20"/>
        </w:rPr>
        <w:t>.5</w:t>
      </w:r>
      <w:r w:rsidR="00F5685F" w:rsidRPr="00B5093D">
        <w:rPr>
          <w:sz w:val="20"/>
          <w:szCs w:val="20"/>
          <w:vertAlign w:val="superscript"/>
        </w:rPr>
        <w:t>o</w:t>
      </w:r>
      <w:r w:rsidR="00F5685F" w:rsidRPr="00B5093D">
        <w:rPr>
          <w:sz w:val="20"/>
          <w:szCs w:val="20"/>
        </w:rPr>
        <w:t>, and 38.</w:t>
      </w:r>
      <w:r w:rsidR="00014AD1" w:rsidRPr="00B5093D">
        <w:rPr>
          <w:sz w:val="20"/>
          <w:szCs w:val="20"/>
        </w:rPr>
        <w:t>8</w:t>
      </w:r>
      <w:r w:rsidR="00F5685F" w:rsidRPr="00B5093D">
        <w:rPr>
          <w:sz w:val="20"/>
          <w:szCs w:val="20"/>
          <w:vertAlign w:val="superscript"/>
        </w:rPr>
        <w:t>o</w:t>
      </w:r>
      <w:r w:rsidR="00F5685F" w:rsidRPr="00B5093D">
        <w:rPr>
          <w:sz w:val="20"/>
          <w:szCs w:val="20"/>
        </w:rPr>
        <w:t xml:space="preserve"> indicate the tetragonal crystal structure of the BTO nanoparticles</w:t>
      </w:r>
      <w:r w:rsidR="00014AD1" w:rsidRPr="00B5093D">
        <w:rPr>
          <w:sz w:val="20"/>
          <w:szCs w:val="20"/>
        </w:rPr>
        <w:t xml:space="preserve"> </w:t>
      </w:r>
      <w:r w:rsidR="00014AD1" w:rsidRPr="00B5093D">
        <w:rPr>
          <w:sz w:val="20"/>
          <w:szCs w:val="20"/>
        </w:rPr>
        <w:fldChar w:fldCharType="begin">
          <w:fldData xml:space="preserve">PEVuZE5vdGU+PENpdGU+PEF1dGhvcj5OYXlhayBHPC9BdXRob3I+PFllYXI+MjAxNTwvWWVhcj48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</w:fldData>
        </w:fldChar>
      </w:r>
      <w:r w:rsidR="00863BFE" w:rsidRPr="00B5093D">
        <w:rPr>
          <w:sz w:val="20"/>
          <w:szCs w:val="20"/>
        </w:rPr>
        <w:instrText xml:space="preserve"> ADDIN EN.CITE </w:instrText>
      </w:r>
      <w:r w:rsidR="00863BFE" w:rsidRPr="00B5093D">
        <w:rPr>
          <w:sz w:val="20"/>
          <w:szCs w:val="20"/>
        </w:rPr>
        <w:fldChar w:fldCharType="begin">
          <w:fldData xml:space="preserve">PEVuZE5vdGU+PENpdGU+PEF1dGhvcj5OYXlhayBHPC9BdXRob3I+PFllYXI+MjAxNTwvWWVhcj48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</w:fldData>
        </w:fldChar>
      </w:r>
      <w:r w:rsidR="00863BFE" w:rsidRPr="00B5093D">
        <w:rPr>
          <w:sz w:val="20"/>
          <w:szCs w:val="20"/>
        </w:rPr>
        <w:instrText xml:space="preserve"> ADDIN EN.CITE.DATA </w:instrText>
      </w:r>
      <w:r w:rsidR="00863BFE" w:rsidRPr="00B5093D">
        <w:rPr>
          <w:sz w:val="20"/>
          <w:szCs w:val="20"/>
        </w:rPr>
      </w:r>
      <w:r w:rsidR="00863BFE" w:rsidRPr="00B5093D">
        <w:rPr>
          <w:sz w:val="20"/>
          <w:szCs w:val="20"/>
        </w:rPr>
        <w:fldChar w:fldCharType="end"/>
      </w:r>
      <w:r w:rsidR="00014AD1" w:rsidRPr="00B5093D">
        <w:rPr>
          <w:sz w:val="20"/>
          <w:szCs w:val="20"/>
        </w:rPr>
      </w:r>
      <w:r w:rsidR="00014AD1" w:rsidRPr="00B5093D">
        <w:rPr>
          <w:sz w:val="20"/>
          <w:szCs w:val="20"/>
        </w:rPr>
        <w:fldChar w:fldCharType="separate"/>
      </w:r>
      <w:r w:rsidR="00863BFE" w:rsidRPr="00B5093D">
        <w:rPr>
          <w:noProof/>
          <w:sz w:val="20"/>
          <w:szCs w:val="20"/>
        </w:rPr>
        <w:t>[1-3]</w:t>
      </w:r>
      <w:r w:rsidR="00014AD1" w:rsidRPr="00B5093D">
        <w:rPr>
          <w:sz w:val="20"/>
          <w:szCs w:val="20"/>
        </w:rPr>
        <w:fldChar w:fldCharType="end"/>
      </w:r>
      <w:r w:rsidR="00F5685F" w:rsidRPr="00B5093D">
        <w:rPr>
          <w:sz w:val="20"/>
          <w:szCs w:val="20"/>
        </w:rPr>
        <w:t>.</w:t>
      </w:r>
      <w:r w:rsidR="00F5685F">
        <w:rPr>
          <w:sz w:val="20"/>
          <w:szCs w:val="20"/>
        </w:rPr>
        <w:t xml:space="preserve"> </w:t>
      </w:r>
      <w:r>
        <w:rPr>
          <w:sz w:val="20"/>
          <w:szCs w:val="20"/>
        </w:rPr>
        <w:t xml:space="preserve"> </w:t>
      </w:r>
    </w:p>
    <w:p w14:paraId="4754A829" w14:textId="77777777" w:rsidR="00A15C34" w:rsidRPr="00197575" w:rsidRDefault="00A15C34">
      <w:pPr>
        <w:jc w:val="both"/>
        <w:rPr>
          <w:b/>
        </w:rPr>
      </w:pPr>
    </w:p>
    <w:p w14:paraId="23B8C99E" w14:textId="77777777" w:rsidR="00197575" w:rsidRDefault="00197575">
      <w:pPr>
        <w:rPr>
          <w:b/>
          <w:sz w:val="32"/>
          <w:szCs w:val="32"/>
        </w:rPr>
      </w:pPr>
      <w:r>
        <w:rPr>
          <w:b/>
          <w:sz w:val="32"/>
          <w:szCs w:val="32"/>
        </w:rPr>
        <w:br w:type="page"/>
      </w:r>
    </w:p>
    <w:p w14:paraId="46ABBCD5" w14:textId="2AD40B0D" w:rsidR="00380EAD" w:rsidRPr="008E1A92" w:rsidRDefault="00DA002D">
      <w:pPr>
        <w:jc w:val="both"/>
        <w:rPr>
          <w:b/>
          <w:sz w:val="32"/>
          <w:szCs w:val="32"/>
        </w:rPr>
      </w:pPr>
      <w:r w:rsidRPr="008E1A92">
        <w:rPr>
          <w:b/>
          <w:sz w:val="32"/>
          <w:szCs w:val="32"/>
        </w:rPr>
        <w:lastRenderedPageBreak/>
        <w:t>S</w:t>
      </w:r>
      <w:r w:rsidR="005D53ED">
        <w:rPr>
          <w:b/>
          <w:sz w:val="32"/>
          <w:szCs w:val="32"/>
        </w:rPr>
        <w:t xml:space="preserve">ection </w:t>
      </w:r>
      <w:r w:rsidR="00A15C34">
        <w:rPr>
          <w:b/>
          <w:sz w:val="32"/>
          <w:szCs w:val="32"/>
        </w:rPr>
        <w:t>2</w:t>
      </w:r>
      <w:r w:rsidR="005D53ED">
        <w:rPr>
          <w:b/>
          <w:sz w:val="32"/>
          <w:szCs w:val="32"/>
        </w:rPr>
        <w:t xml:space="preserve"> – </w:t>
      </w:r>
      <w:proofErr w:type="spellStart"/>
      <w:r w:rsidR="000376C4">
        <w:rPr>
          <w:b/>
          <w:sz w:val="32"/>
          <w:szCs w:val="32"/>
        </w:rPr>
        <w:t>t</w:t>
      </w:r>
      <w:r w:rsidRPr="008E1A92">
        <w:rPr>
          <w:b/>
          <w:sz w:val="32"/>
          <w:szCs w:val="32"/>
        </w:rPr>
        <w:t>BuPA</w:t>
      </w:r>
      <w:proofErr w:type="spellEnd"/>
      <w:r w:rsidRPr="008E1A92">
        <w:rPr>
          <w:b/>
          <w:sz w:val="32"/>
          <w:szCs w:val="32"/>
        </w:rPr>
        <w:t xml:space="preserve"> calculation </w:t>
      </w:r>
    </w:p>
    <w:p w14:paraId="4578053B" w14:textId="77777777" w:rsidR="00380EAD" w:rsidRDefault="00380EAD">
      <w:pPr>
        <w:jc w:val="both"/>
        <w:rPr>
          <w:sz w:val="20"/>
          <w:szCs w:val="20"/>
        </w:rPr>
      </w:pPr>
    </w:p>
    <w:p w14:paraId="286D77B6" w14:textId="77777777" w:rsidR="00380EAD" w:rsidRDefault="00DA002D">
      <w:pPr>
        <w:jc w:val="both"/>
        <w:rPr>
          <w:sz w:val="20"/>
          <w:szCs w:val="20"/>
        </w:rPr>
      </w:pPr>
      <w:r>
        <w:rPr>
          <w:sz w:val="20"/>
          <w:szCs w:val="20"/>
        </w:rPr>
        <w:t>BTO properties</w:t>
      </w:r>
      <w:r>
        <w:rPr>
          <w:sz w:val="20"/>
          <w:szCs w:val="20"/>
        </w:rPr>
        <w:tab/>
      </w:r>
      <w:r>
        <w:rPr>
          <w:sz w:val="20"/>
          <w:szCs w:val="20"/>
        </w:rPr>
        <w:tab/>
      </w:r>
    </w:p>
    <w:p w14:paraId="0A963B57" w14:textId="77777777" w:rsidR="00380EAD" w:rsidRDefault="00DA002D">
      <w:pPr>
        <w:jc w:val="both"/>
        <w:rPr>
          <w:sz w:val="20"/>
          <w:szCs w:val="20"/>
        </w:rPr>
      </w:pPr>
      <w:r>
        <w:rPr>
          <w:sz w:val="20"/>
          <w:szCs w:val="20"/>
        </w:rPr>
        <w:t>Molecular Weight of Barium Titanate (g/mol)</w:t>
      </w:r>
      <w:r>
        <w:rPr>
          <w:sz w:val="20"/>
          <w:szCs w:val="20"/>
        </w:rPr>
        <w:tab/>
        <w:t>233.1922</w:t>
      </w:r>
      <w:r>
        <w:rPr>
          <w:sz w:val="20"/>
          <w:szCs w:val="20"/>
        </w:rPr>
        <w:tab/>
        <w:t>g/mol</w:t>
      </w:r>
    </w:p>
    <w:p w14:paraId="406F3140" w14:textId="77777777" w:rsidR="00380EAD" w:rsidRDefault="00DA002D">
      <w:pPr>
        <w:jc w:val="both"/>
        <w:rPr>
          <w:sz w:val="20"/>
          <w:szCs w:val="20"/>
        </w:rPr>
      </w:pPr>
      <w:r>
        <w:rPr>
          <w:sz w:val="20"/>
          <w:szCs w:val="20"/>
        </w:rPr>
        <w:t>Density of Barium Titanate (g/cm^3)</w:t>
      </w:r>
      <w:r>
        <w:rPr>
          <w:sz w:val="20"/>
          <w:szCs w:val="20"/>
        </w:rPr>
        <w:tab/>
      </w:r>
      <w:r>
        <w:rPr>
          <w:sz w:val="20"/>
          <w:szCs w:val="20"/>
        </w:rPr>
        <w:tab/>
        <w:t>6.02</w:t>
      </w:r>
      <w:r>
        <w:rPr>
          <w:sz w:val="20"/>
          <w:szCs w:val="20"/>
        </w:rPr>
        <w:tab/>
      </w:r>
      <w:r>
        <w:rPr>
          <w:sz w:val="20"/>
          <w:szCs w:val="20"/>
        </w:rPr>
        <w:tab/>
        <w:t>g/cm</w:t>
      </w:r>
      <w:r w:rsidRPr="009B167D">
        <w:rPr>
          <w:sz w:val="20"/>
          <w:szCs w:val="20"/>
          <w:vertAlign w:val="superscript"/>
        </w:rPr>
        <w:t>3</w:t>
      </w:r>
    </w:p>
    <w:p w14:paraId="04C14A62" w14:textId="77777777" w:rsidR="00380EAD" w:rsidRDefault="00380EAD">
      <w:pPr>
        <w:jc w:val="both"/>
        <w:rPr>
          <w:sz w:val="20"/>
          <w:szCs w:val="20"/>
        </w:rPr>
      </w:pPr>
    </w:p>
    <w:p w14:paraId="064F34D2" w14:textId="00B451C7" w:rsidR="00380EAD" w:rsidRDefault="000376C4">
      <w:pPr>
        <w:jc w:val="both"/>
        <w:rPr>
          <w:sz w:val="20"/>
          <w:szCs w:val="20"/>
        </w:rPr>
      </w:pPr>
      <w:proofErr w:type="spellStart"/>
      <w:r>
        <w:rPr>
          <w:sz w:val="20"/>
          <w:szCs w:val="20"/>
        </w:rPr>
        <w:t>t</w:t>
      </w:r>
      <w:r w:rsidR="00DA002D">
        <w:rPr>
          <w:sz w:val="20"/>
          <w:szCs w:val="20"/>
        </w:rPr>
        <w:t>BuPA</w:t>
      </w:r>
      <w:proofErr w:type="spellEnd"/>
      <w:r w:rsidR="00DA002D">
        <w:rPr>
          <w:sz w:val="20"/>
          <w:szCs w:val="20"/>
        </w:rPr>
        <w:t xml:space="preserve"> properties</w:t>
      </w:r>
      <w:r w:rsidR="00DA002D">
        <w:rPr>
          <w:sz w:val="20"/>
          <w:szCs w:val="20"/>
        </w:rPr>
        <w:tab/>
      </w:r>
      <w:r w:rsidR="00DA002D">
        <w:rPr>
          <w:sz w:val="20"/>
          <w:szCs w:val="20"/>
        </w:rPr>
        <w:tab/>
      </w:r>
    </w:p>
    <w:p w14:paraId="27AA1E01" w14:textId="77777777" w:rsidR="00380EAD" w:rsidRDefault="00DA002D">
      <w:pPr>
        <w:jc w:val="both"/>
        <w:rPr>
          <w:sz w:val="20"/>
          <w:szCs w:val="20"/>
        </w:rPr>
      </w:pPr>
      <w:r>
        <w:rPr>
          <w:sz w:val="20"/>
          <w:szCs w:val="20"/>
        </w:rPr>
        <w:t xml:space="preserve">Molecular Weight </w:t>
      </w:r>
      <w:proofErr w:type="spellStart"/>
      <w:r>
        <w:rPr>
          <w:sz w:val="20"/>
          <w:szCs w:val="20"/>
        </w:rPr>
        <w:t>tBuPA</w:t>
      </w:r>
      <w:proofErr w:type="spellEnd"/>
      <w:r>
        <w:rPr>
          <w:sz w:val="20"/>
          <w:szCs w:val="20"/>
        </w:rPr>
        <w:t xml:space="preserve"> (g/mol)</w:t>
      </w:r>
      <w:r>
        <w:rPr>
          <w:sz w:val="20"/>
          <w:szCs w:val="20"/>
        </w:rPr>
        <w:tab/>
      </w:r>
      <w:r>
        <w:rPr>
          <w:sz w:val="20"/>
          <w:szCs w:val="20"/>
        </w:rPr>
        <w:tab/>
      </w:r>
      <w:r>
        <w:rPr>
          <w:sz w:val="20"/>
          <w:szCs w:val="20"/>
        </w:rPr>
        <w:tab/>
        <w:t>138.10</w:t>
      </w:r>
      <w:r>
        <w:rPr>
          <w:sz w:val="20"/>
          <w:szCs w:val="20"/>
        </w:rPr>
        <w:tab/>
      </w:r>
      <w:r>
        <w:rPr>
          <w:sz w:val="20"/>
          <w:szCs w:val="20"/>
        </w:rPr>
        <w:tab/>
        <w:t>g/mol</w:t>
      </w:r>
    </w:p>
    <w:p w14:paraId="444DCB4E" w14:textId="77777777" w:rsidR="00380EAD" w:rsidRDefault="00DA002D">
      <w:pPr>
        <w:jc w:val="both"/>
        <w:rPr>
          <w:sz w:val="20"/>
          <w:szCs w:val="20"/>
        </w:rPr>
      </w:pPr>
      <w:r>
        <w:rPr>
          <w:sz w:val="20"/>
          <w:szCs w:val="20"/>
        </w:rPr>
        <w:t>Surface Area / mol Surfactant (nm^2/mol)</w:t>
      </w:r>
      <w:r>
        <w:rPr>
          <w:sz w:val="20"/>
          <w:szCs w:val="20"/>
        </w:rPr>
        <w:tab/>
      </w:r>
      <w:r>
        <w:rPr>
          <w:sz w:val="20"/>
          <w:szCs w:val="20"/>
        </w:rPr>
        <w:tab/>
        <w:t>3.029E+22</w:t>
      </w:r>
      <w:r>
        <w:rPr>
          <w:sz w:val="20"/>
          <w:szCs w:val="20"/>
        </w:rPr>
        <w:tab/>
        <w:t>nm</w:t>
      </w:r>
      <w:r w:rsidRPr="009B167D">
        <w:rPr>
          <w:sz w:val="20"/>
          <w:szCs w:val="20"/>
          <w:vertAlign w:val="superscript"/>
        </w:rPr>
        <w:t>2</w:t>
      </w:r>
      <w:r>
        <w:rPr>
          <w:sz w:val="20"/>
          <w:szCs w:val="20"/>
        </w:rPr>
        <w:t>/mol</w:t>
      </w:r>
    </w:p>
    <w:p w14:paraId="777D38FD" w14:textId="77777777" w:rsidR="00380EAD" w:rsidRDefault="00DA002D">
      <w:pPr>
        <w:jc w:val="both"/>
        <w:rPr>
          <w:sz w:val="20"/>
          <w:szCs w:val="20"/>
        </w:rPr>
      </w:pPr>
      <w:r>
        <w:rPr>
          <w:sz w:val="20"/>
          <w:szCs w:val="20"/>
        </w:rPr>
        <w:t>Surface Area /mol Surfactant (m^2/mol)</w:t>
      </w:r>
      <w:r>
        <w:rPr>
          <w:sz w:val="20"/>
          <w:szCs w:val="20"/>
        </w:rPr>
        <w:tab/>
      </w:r>
      <w:r>
        <w:rPr>
          <w:sz w:val="20"/>
          <w:szCs w:val="20"/>
        </w:rPr>
        <w:tab/>
        <w:t>3.029E+04</w:t>
      </w:r>
      <w:r>
        <w:rPr>
          <w:sz w:val="20"/>
          <w:szCs w:val="20"/>
        </w:rPr>
        <w:tab/>
        <w:t>m</w:t>
      </w:r>
      <w:r w:rsidRPr="00B5093D">
        <w:rPr>
          <w:sz w:val="20"/>
          <w:szCs w:val="20"/>
          <w:vertAlign w:val="superscript"/>
        </w:rPr>
        <w:t>2</w:t>
      </w:r>
      <w:r>
        <w:rPr>
          <w:sz w:val="20"/>
          <w:szCs w:val="20"/>
        </w:rPr>
        <w:t>/mol</w:t>
      </w:r>
    </w:p>
    <w:p w14:paraId="1A0030F5" w14:textId="77777777" w:rsidR="00380EAD" w:rsidRDefault="00DA002D">
      <w:pPr>
        <w:jc w:val="both"/>
        <w:rPr>
          <w:sz w:val="20"/>
          <w:szCs w:val="20"/>
        </w:rPr>
      </w:pPr>
      <w:r>
        <w:rPr>
          <w:sz w:val="20"/>
          <w:szCs w:val="20"/>
        </w:rPr>
        <w:t>Surface Area / Molecule (nm^2/molecule)</w:t>
      </w:r>
      <w:r>
        <w:rPr>
          <w:sz w:val="20"/>
          <w:szCs w:val="20"/>
        </w:rPr>
        <w:tab/>
      </w:r>
      <w:r>
        <w:rPr>
          <w:sz w:val="20"/>
          <w:szCs w:val="20"/>
        </w:rPr>
        <w:tab/>
        <w:t>5.031E-02</w:t>
      </w:r>
      <w:r>
        <w:rPr>
          <w:sz w:val="20"/>
          <w:szCs w:val="20"/>
        </w:rPr>
        <w:tab/>
        <w:t>nm</w:t>
      </w:r>
      <w:r w:rsidRPr="00B5093D">
        <w:rPr>
          <w:sz w:val="20"/>
          <w:szCs w:val="20"/>
          <w:vertAlign w:val="superscript"/>
        </w:rPr>
        <w:t>2</w:t>
      </w:r>
      <w:r>
        <w:rPr>
          <w:sz w:val="20"/>
          <w:szCs w:val="20"/>
        </w:rPr>
        <w:t>/molecule</w:t>
      </w:r>
    </w:p>
    <w:p w14:paraId="1462E1FA" w14:textId="77777777" w:rsidR="00380EAD" w:rsidRDefault="00DA002D">
      <w:pPr>
        <w:jc w:val="both"/>
        <w:rPr>
          <w:sz w:val="20"/>
          <w:szCs w:val="20"/>
        </w:rPr>
      </w:pPr>
      <w:r>
        <w:rPr>
          <w:sz w:val="20"/>
          <w:szCs w:val="20"/>
        </w:rPr>
        <w:t>Surface Area / Molecule (angstrom^2/molecule)</w:t>
      </w:r>
      <w:r>
        <w:rPr>
          <w:sz w:val="20"/>
          <w:szCs w:val="20"/>
        </w:rPr>
        <w:tab/>
        <w:t>5.031E+00</w:t>
      </w:r>
      <w:r>
        <w:rPr>
          <w:sz w:val="20"/>
          <w:szCs w:val="20"/>
        </w:rPr>
        <w:tab/>
        <w:t>angs</w:t>
      </w:r>
      <w:r w:rsidRPr="00B5093D">
        <w:rPr>
          <w:sz w:val="20"/>
          <w:szCs w:val="20"/>
          <w:vertAlign w:val="superscript"/>
        </w:rPr>
        <w:t>2</w:t>
      </w:r>
      <w:r>
        <w:rPr>
          <w:sz w:val="20"/>
          <w:szCs w:val="20"/>
        </w:rPr>
        <w:t>/molecule</w:t>
      </w:r>
    </w:p>
    <w:p w14:paraId="3083E56D" w14:textId="77777777" w:rsidR="00380EAD" w:rsidRDefault="00380EAD">
      <w:pPr>
        <w:jc w:val="both"/>
        <w:rPr>
          <w:sz w:val="20"/>
          <w:szCs w:val="20"/>
        </w:rPr>
      </w:pPr>
    </w:p>
    <w:p w14:paraId="4F054384" w14:textId="77777777" w:rsidR="00380EAD" w:rsidRDefault="00DA002D">
      <w:pPr>
        <w:jc w:val="both"/>
        <w:rPr>
          <w:sz w:val="20"/>
          <w:szCs w:val="20"/>
        </w:rPr>
      </w:pPr>
      <w:r>
        <w:rPr>
          <w:sz w:val="20"/>
          <w:szCs w:val="20"/>
        </w:rPr>
        <w:t>Grinding media properties</w:t>
      </w:r>
      <w:r>
        <w:rPr>
          <w:sz w:val="20"/>
          <w:szCs w:val="20"/>
        </w:rPr>
        <w:tab/>
      </w:r>
      <w:r>
        <w:rPr>
          <w:sz w:val="20"/>
          <w:szCs w:val="20"/>
        </w:rPr>
        <w:tab/>
      </w:r>
    </w:p>
    <w:p w14:paraId="17FBEC48" w14:textId="77777777" w:rsidR="00380EAD" w:rsidRDefault="00DA002D">
      <w:pPr>
        <w:jc w:val="both"/>
        <w:rPr>
          <w:sz w:val="20"/>
          <w:szCs w:val="20"/>
        </w:rPr>
      </w:pPr>
      <w:r>
        <w:rPr>
          <w:sz w:val="20"/>
          <w:szCs w:val="20"/>
        </w:rPr>
        <w:t>Density of Bulk Zirconia</w:t>
      </w:r>
      <w:r>
        <w:rPr>
          <w:sz w:val="20"/>
          <w:szCs w:val="20"/>
        </w:rPr>
        <w:tab/>
      </w:r>
      <w:r>
        <w:rPr>
          <w:sz w:val="20"/>
          <w:szCs w:val="20"/>
        </w:rPr>
        <w:tab/>
      </w:r>
      <w:r>
        <w:rPr>
          <w:sz w:val="20"/>
          <w:szCs w:val="20"/>
        </w:rPr>
        <w:tab/>
      </w:r>
      <w:r>
        <w:rPr>
          <w:sz w:val="20"/>
          <w:szCs w:val="20"/>
        </w:rPr>
        <w:tab/>
        <w:t>5.68</w:t>
      </w:r>
      <w:r>
        <w:rPr>
          <w:sz w:val="20"/>
          <w:szCs w:val="20"/>
        </w:rPr>
        <w:tab/>
      </w:r>
      <w:r>
        <w:rPr>
          <w:sz w:val="20"/>
          <w:szCs w:val="20"/>
        </w:rPr>
        <w:tab/>
        <w:t>g/cm</w:t>
      </w:r>
      <w:r w:rsidRPr="00B5093D">
        <w:rPr>
          <w:sz w:val="20"/>
          <w:szCs w:val="20"/>
          <w:vertAlign w:val="superscript"/>
        </w:rPr>
        <w:t>3</w:t>
      </w:r>
    </w:p>
    <w:p w14:paraId="36A44B04" w14:textId="77777777" w:rsidR="00380EAD" w:rsidRDefault="00380EAD">
      <w:pPr>
        <w:jc w:val="both"/>
        <w:rPr>
          <w:sz w:val="20"/>
          <w:szCs w:val="20"/>
        </w:rPr>
      </w:pPr>
    </w:p>
    <w:p w14:paraId="57DEAF85" w14:textId="77777777" w:rsidR="00380EAD" w:rsidRDefault="00DA002D">
      <w:pPr>
        <w:jc w:val="both"/>
        <w:rPr>
          <w:sz w:val="20"/>
          <w:szCs w:val="20"/>
        </w:rPr>
      </w:pPr>
      <w:r>
        <w:rPr>
          <w:sz w:val="20"/>
          <w:szCs w:val="20"/>
        </w:rPr>
        <w:t>ABS properties</w:t>
      </w:r>
      <w:r>
        <w:rPr>
          <w:sz w:val="20"/>
          <w:szCs w:val="20"/>
        </w:rPr>
        <w:tab/>
      </w:r>
      <w:r>
        <w:rPr>
          <w:sz w:val="20"/>
          <w:szCs w:val="20"/>
        </w:rPr>
        <w:tab/>
      </w:r>
    </w:p>
    <w:p w14:paraId="15005DB5" w14:textId="77777777" w:rsidR="00380EAD" w:rsidRDefault="00DA002D">
      <w:pPr>
        <w:jc w:val="both"/>
        <w:rPr>
          <w:sz w:val="20"/>
          <w:szCs w:val="20"/>
        </w:rPr>
      </w:pPr>
      <w:r>
        <w:rPr>
          <w:sz w:val="20"/>
          <w:szCs w:val="20"/>
        </w:rPr>
        <w:t>Density of ABS</w:t>
      </w:r>
      <w:r>
        <w:rPr>
          <w:sz w:val="20"/>
          <w:szCs w:val="20"/>
        </w:rPr>
        <w:tab/>
      </w:r>
      <w:r>
        <w:rPr>
          <w:sz w:val="20"/>
          <w:szCs w:val="20"/>
        </w:rPr>
        <w:tab/>
      </w:r>
      <w:r>
        <w:rPr>
          <w:sz w:val="20"/>
          <w:szCs w:val="20"/>
        </w:rPr>
        <w:tab/>
      </w:r>
      <w:r>
        <w:rPr>
          <w:sz w:val="20"/>
          <w:szCs w:val="20"/>
        </w:rPr>
        <w:tab/>
      </w:r>
      <w:r>
        <w:rPr>
          <w:sz w:val="20"/>
          <w:szCs w:val="20"/>
        </w:rPr>
        <w:tab/>
        <w:t>1.03</w:t>
      </w:r>
      <w:r>
        <w:rPr>
          <w:sz w:val="20"/>
          <w:szCs w:val="20"/>
        </w:rPr>
        <w:tab/>
      </w:r>
      <w:r>
        <w:rPr>
          <w:sz w:val="20"/>
          <w:szCs w:val="20"/>
        </w:rPr>
        <w:tab/>
        <w:t>g/cm</w:t>
      </w:r>
      <w:r w:rsidRPr="00B5093D">
        <w:rPr>
          <w:sz w:val="20"/>
          <w:szCs w:val="20"/>
          <w:vertAlign w:val="superscript"/>
        </w:rPr>
        <w:t>3</w:t>
      </w:r>
    </w:p>
    <w:p w14:paraId="4A179ACE" w14:textId="77777777" w:rsidR="00380EAD" w:rsidRDefault="00380EAD">
      <w:pPr>
        <w:jc w:val="both"/>
        <w:rPr>
          <w:sz w:val="20"/>
          <w:szCs w:val="20"/>
        </w:rPr>
      </w:pPr>
    </w:p>
    <w:p w14:paraId="069AB791" w14:textId="77777777" w:rsidR="00380EAD" w:rsidRDefault="00DA002D">
      <w:pPr>
        <w:jc w:val="both"/>
        <w:rPr>
          <w:sz w:val="20"/>
          <w:szCs w:val="20"/>
        </w:rPr>
      </w:pPr>
      <w:r>
        <w:rPr>
          <w:sz w:val="20"/>
          <w:szCs w:val="20"/>
        </w:rPr>
        <w:t>Variables</w:t>
      </w:r>
    </w:p>
    <w:p w14:paraId="7880EA46" w14:textId="2B489902" w:rsidR="00380EAD" w:rsidRDefault="00DA002D">
      <w:pPr>
        <w:jc w:val="both"/>
        <w:rPr>
          <w:sz w:val="20"/>
          <w:szCs w:val="20"/>
        </w:rPr>
      </w:pPr>
      <w:r>
        <w:rPr>
          <w:sz w:val="20"/>
          <w:szCs w:val="20"/>
        </w:rPr>
        <w:t xml:space="preserve">Diameter of spherical BTO particle </w:t>
      </w:r>
      <w:r>
        <w:rPr>
          <w:sz w:val="20"/>
          <w:szCs w:val="20"/>
        </w:rPr>
        <w:tab/>
      </w:r>
      <w:r>
        <w:rPr>
          <w:sz w:val="20"/>
          <w:szCs w:val="20"/>
        </w:rPr>
        <w:tab/>
        <w:t xml:space="preserve">d </w:t>
      </w:r>
      <w:r>
        <w:rPr>
          <w:sz w:val="20"/>
          <w:szCs w:val="20"/>
        </w:rPr>
        <w:tab/>
      </w:r>
      <w:r>
        <w:rPr>
          <w:sz w:val="20"/>
          <w:szCs w:val="20"/>
        </w:rPr>
        <w:tab/>
        <w:t>nm</w:t>
      </w:r>
    </w:p>
    <w:p w14:paraId="04A86CE7" w14:textId="77777777" w:rsidR="00380EAD" w:rsidRDefault="00DA002D">
      <w:pPr>
        <w:jc w:val="both"/>
        <w:rPr>
          <w:sz w:val="20"/>
          <w:szCs w:val="20"/>
        </w:rPr>
      </w:pPr>
      <w:r>
        <w:rPr>
          <w:sz w:val="20"/>
          <w:szCs w:val="20"/>
        </w:rPr>
        <w:t>Density of BTO</w:t>
      </w:r>
      <w:r>
        <w:rPr>
          <w:sz w:val="20"/>
          <w:szCs w:val="20"/>
        </w:rPr>
        <w:tab/>
      </w:r>
      <w:r>
        <w:rPr>
          <w:sz w:val="20"/>
          <w:szCs w:val="20"/>
        </w:rPr>
        <w:tab/>
      </w:r>
      <w:r>
        <w:rPr>
          <w:sz w:val="20"/>
          <w:szCs w:val="20"/>
        </w:rPr>
        <w:tab/>
      </w:r>
      <w:r>
        <w:rPr>
          <w:sz w:val="20"/>
          <w:szCs w:val="20"/>
        </w:rPr>
        <w:tab/>
      </w:r>
      <w:r>
        <w:rPr>
          <w:sz w:val="20"/>
          <w:szCs w:val="20"/>
        </w:rPr>
        <w:tab/>
        <w:t xml:space="preserve">ρ </w:t>
      </w:r>
      <w:r>
        <w:rPr>
          <w:sz w:val="20"/>
          <w:szCs w:val="20"/>
        </w:rPr>
        <w:tab/>
      </w:r>
      <w:r>
        <w:rPr>
          <w:sz w:val="20"/>
          <w:szCs w:val="20"/>
        </w:rPr>
        <w:tab/>
        <w:t>g/cm</w:t>
      </w:r>
      <w:r w:rsidRPr="00B5093D">
        <w:rPr>
          <w:sz w:val="20"/>
          <w:szCs w:val="20"/>
          <w:vertAlign w:val="superscript"/>
        </w:rPr>
        <w:t>3</w:t>
      </w:r>
    </w:p>
    <w:p w14:paraId="4C669BEE" w14:textId="77777777" w:rsidR="00380EAD" w:rsidRDefault="00DA002D">
      <w:pPr>
        <w:jc w:val="both"/>
        <w:rPr>
          <w:sz w:val="20"/>
          <w:szCs w:val="20"/>
        </w:rPr>
      </w:pPr>
      <w:r>
        <w:rPr>
          <w:sz w:val="20"/>
          <w:szCs w:val="20"/>
        </w:rPr>
        <w:t xml:space="preserve">Mass of BTO in the sample </w:t>
      </w:r>
      <w:r>
        <w:rPr>
          <w:sz w:val="20"/>
          <w:szCs w:val="20"/>
        </w:rPr>
        <w:tab/>
      </w:r>
      <w:r>
        <w:rPr>
          <w:sz w:val="20"/>
          <w:szCs w:val="20"/>
        </w:rPr>
        <w:tab/>
      </w:r>
      <w:r>
        <w:rPr>
          <w:sz w:val="20"/>
          <w:szCs w:val="20"/>
        </w:rPr>
        <w:tab/>
        <w:t xml:space="preserve">M </w:t>
      </w:r>
      <w:r>
        <w:rPr>
          <w:sz w:val="20"/>
          <w:szCs w:val="20"/>
        </w:rPr>
        <w:tab/>
      </w:r>
      <w:r>
        <w:rPr>
          <w:sz w:val="20"/>
          <w:szCs w:val="20"/>
        </w:rPr>
        <w:tab/>
        <w:t>g</w:t>
      </w:r>
    </w:p>
    <w:p w14:paraId="1778D447" w14:textId="58CDF3CC" w:rsidR="00380EAD" w:rsidRDefault="00DA002D">
      <w:pPr>
        <w:jc w:val="both"/>
        <w:rPr>
          <w:sz w:val="20"/>
          <w:szCs w:val="20"/>
        </w:rPr>
      </w:pPr>
      <w:r>
        <w:rPr>
          <w:sz w:val="20"/>
          <w:szCs w:val="20"/>
        </w:rPr>
        <w:t xml:space="preserve">Surface Area per mole of </w:t>
      </w:r>
      <w:proofErr w:type="spellStart"/>
      <w:r w:rsidR="000376C4">
        <w:rPr>
          <w:sz w:val="20"/>
          <w:szCs w:val="20"/>
        </w:rPr>
        <w:t>t</w:t>
      </w:r>
      <w:r>
        <w:rPr>
          <w:sz w:val="20"/>
          <w:szCs w:val="20"/>
        </w:rPr>
        <w:t>BuPA</w:t>
      </w:r>
      <w:proofErr w:type="spellEnd"/>
      <w:r>
        <w:rPr>
          <w:sz w:val="20"/>
          <w:szCs w:val="20"/>
        </w:rPr>
        <w:tab/>
      </w:r>
      <w:r>
        <w:rPr>
          <w:sz w:val="20"/>
          <w:szCs w:val="20"/>
        </w:rPr>
        <w:tab/>
      </w:r>
      <w:r>
        <w:rPr>
          <w:sz w:val="20"/>
          <w:szCs w:val="20"/>
        </w:rPr>
        <w:tab/>
      </w:r>
      <w:proofErr w:type="spellStart"/>
      <w:r>
        <w:rPr>
          <w:sz w:val="20"/>
          <w:szCs w:val="20"/>
        </w:rPr>
        <w:t>SAmol</w:t>
      </w:r>
      <w:proofErr w:type="spellEnd"/>
      <w:r>
        <w:rPr>
          <w:sz w:val="20"/>
          <w:szCs w:val="20"/>
        </w:rPr>
        <w:t xml:space="preserve">, </w:t>
      </w:r>
      <w:proofErr w:type="spellStart"/>
      <w:r w:rsidR="000376C4">
        <w:rPr>
          <w:sz w:val="20"/>
          <w:szCs w:val="20"/>
        </w:rPr>
        <w:t>t</w:t>
      </w:r>
      <w:r>
        <w:rPr>
          <w:sz w:val="20"/>
          <w:szCs w:val="20"/>
        </w:rPr>
        <w:t>BuPA</w:t>
      </w:r>
      <w:proofErr w:type="spellEnd"/>
      <w:r>
        <w:rPr>
          <w:sz w:val="20"/>
          <w:szCs w:val="20"/>
        </w:rPr>
        <w:t xml:space="preserve"> </w:t>
      </w:r>
      <w:r>
        <w:rPr>
          <w:sz w:val="20"/>
          <w:szCs w:val="20"/>
        </w:rPr>
        <w:tab/>
        <w:t>nm</w:t>
      </w:r>
      <w:r w:rsidRPr="00B5093D">
        <w:rPr>
          <w:sz w:val="20"/>
          <w:szCs w:val="20"/>
          <w:vertAlign w:val="superscript"/>
        </w:rPr>
        <w:t>2</w:t>
      </w:r>
      <w:r>
        <w:rPr>
          <w:sz w:val="20"/>
          <w:szCs w:val="20"/>
        </w:rPr>
        <w:t>/mol</w:t>
      </w:r>
    </w:p>
    <w:p w14:paraId="117460F7" w14:textId="77777777" w:rsidR="00380EAD" w:rsidRDefault="00380EAD">
      <w:pPr>
        <w:jc w:val="both"/>
        <w:rPr>
          <w:sz w:val="20"/>
          <w:szCs w:val="20"/>
        </w:rPr>
      </w:pPr>
    </w:p>
    <w:p w14:paraId="38B8ADE9" w14:textId="77777777" w:rsidR="00380EAD" w:rsidRDefault="00DA002D">
      <w:pPr>
        <w:jc w:val="both"/>
        <w:rPr>
          <w:sz w:val="20"/>
          <w:szCs w:val="20"/>
        </w:rPr>
      </w:pPr>
      <w:r>
        <w:rPr>
          <w:sz w:val="20"/>
          <w:szCs w:val="20"/>
        </w:rPr>
        <w:t>Surface Area of Spherical Nanoparticle,</w:t>
      </w:r>
    </w:p>
    <w:p w14:paraId="1FF496BE" w14:textId="77777777" w:rsidR="00380EAD" w:rsidRDefault="00DA002D">
      <w:pPr>
        <w:jc w:val="both"/>
        <w:rPr>
          <w:sz w:val="20"/>
          <w:szCs w:val="20"/>
        </w:rPr>
      </w:pPr>
      <w:r>
        <w:rPr>
          <w:sz w:val="20"/>
          <w:szCs w:val="20"/>
        </w:rPr>
        <w:t>SABTO (cm</w:t>
      </w:r>
      <w:r>
        <w:rPr>
          <w:sz w:val="20"/>
          <w:szCs w:val="20"/>
          <w:vertAlign w:val="superscript"/>
        </w:rPr>
        <w:t>2</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SA_BTO  = 4πr^2  (10^(-14))</w:t>
      </w:r>
    </w:p>
    <w:p w14:paraId="0547BB5D" w14:textId="77777777" w:rsidR="00380EAD" w:rsidRDefault="00DA002D">
      <w:pPr>
        <w:jc w:val="both"/>
        <w:rPr>
          <w:sz w:val="20"/>
          <w:szCs w:val="20"/>
        </w:rPr>
      </w:pPr>
      <w:r>
        <w:rPr>
          <w:sz w:val="20"/>
          <w:szCs w:val="20"/>
        </w:rPr>
        <w:t>Volume of Spherical Nanoparticle, V (cm</w:t>
      </w:r>
      <w:r>
        <w:rPr>
          <w:sz w:val="20"/>
          <w:szCs w:val="20"/>
          <w:vertAlign w:val="superscript"/>
        </w:rPr>
        <w:t>3</w:t>
      </w:r>
      <w:r>
        <w:rPr>
          <w:sz w:val="20"/>
          <w:szCs w:val="20"/>
        </w:rPr>
        <w:t>)</w:t>
      </w:r>
      <w:r>
        <w:rPr>
          <w:sz w:val="20"/>
          <w:szCs w:val="20"/>
        </w:rPr>
        <w:tab/>
      </w:r>
      <w:r>
        <w:rPr>
          <w:sz w:val="20"/>
          <w:szCs w:val="20"/>
        </w:rPr>
        <w:tab/>
        <w:t>V =  4/3 πr^3  (10^(-21))</w:t>
      </w:r>
    </w:p>
    <w:p w14:paraId="2BEB8513" w14:textId="77777777" w:rsidR="00380EAD" w:rsidRDefault="00DA002D">
      <w:pPr>
        <w:jc w:val="both"/>
        <w:rPr>
          <w:sz w:val="20"/>
          <w:szCs w:val="20"/>
        </w:rPr>
      </w:pPr>
      <w:r>
        <w:rPr>
          <w:sz w:val="20"/>
          <w:szCs w:val="20"/>
        </w:rPr>
        <w:tab/>
      </w:r>
    </w:p>
    <w:p w14:paraId="055CFCC7" w14:textId="77777777" w:rsidR="00380EAD" w:rsidRDefault="00DA002D">
      <w:pPr>
        <w:jc w:val="both"/>
        <w:rPr>
          <w:sz w:val="20"/>
          <w:szCs w:val="20"/>
        </w:rPr>
      </w:pPr>
      <w:r>
        <w:rPr>
          <w:sz w:val="20"/>
          <w:szCs w:val="20"/>
        </w:rPr>
        <w:t xml:space="preserve">Mass of BTO / Nanoparticle, μ (g/nanoparticle) </w:t>
      </w:r>
      <w:r>
        <w:rPr>
          <w:sz w:val="20"/>
          <w:szCs w:val="20"/>
        </w:rPr>
        <w:tab/>
        <w:t>μ =  V/ρ</w:t>
      </w:r>
    </w:p>
    <w:p w14:paraId="5B5A0DB9" w14:textId="77777777" w:rsidR="00380EAD" w:rsidRDefault="00380EAD">
      <w:pPr>
        <w:jc w:val="both"/>
        <w:rPr>
          <w:sz w:val="20"/>
          <w:szCs w:val="20"/>
        </w:rPr>
      </w:pPr>
    </w:p>
    <w:p w14:paraId="28CD4B39" w14:textId="2A9FE9B9" w:rsidR="00380EAD" w:rsidRDefault="000376C4">
      <w:pPr>
        <w:jc w:val="both"/>
        <w:rPr>
          <w:sz w:val="20"/>
          <w:szCs w:val="20"/>
        </w:rPr>
      </w:pPr>
      <w:proofErr w:type="spellStart"/>
      <w:r>
        <w:rPr>
          <w:sz w:val="20"/>
          <w:szCs w:val="20"/>
        </w:rPr>
        <w:t>t</w:t>
      </w:r>
      <w:r w:rsidR="00DA002D">
        <w:rPr>
          <w:sz w:val="20"/>
          <w:szCs w:val="20"/>
        </w:rPr>
        <w:t>BuPA</w:t>
      </w:r>
      <w:proofErr w:type="spellEnd"/>
      <w:r w:rsidR="00DA002D">
        <w:rPr>
          <w:sz w:val="20"/>
          <w:szCs w:val="20"/>
        </w:rPr>
        <w:t xml:space="preserve"> Calculation </w:t>
      </w:r>
    </w:p>
    <w:p w14:paraId="66CB9B74" w14:textId="77777777" w:rsidR="00380EAD" w:rsidRDefault="00DA002D">
      <w:pPr>
        <w:jc w:val="both"/>
        <w:rPr>
          <w:sz w:val="20"/>
          <w:szCs w:val="20"/>
        </w:rPr>
      </w:pPr>
      <w:r>
        <w:rPr>
          <w:sz w:val="20"/>
          <w:szCs w:val="20"/>
        </w:rPr>
        <w:t># BTO Spheres, N</w:t>
      </w:r>
      <w:r>
        <w:rPr>
          <w:sz w:val="20"/>
          <w:szCs w:val="20"/>
        </w:rPr>
        <w:tab/>
      </w:r>
      <w:r>
        <w:rPr>
          <w:sz w:val="20"/>
          <w:szCs w:val="20"/>
        </w:rPr>
        <w:tab/>
      </w:r>
      <w:r>
        <w:rPr>
          <w:sz w:val="20"/>
          <w:szCs w:val="20"/>
        </w:rPr>
        <w:tab/>
      </w:r>
      <w:r>
        <w:rPr>
          <w:sz w:val="20"/>
          <w:szCs w:val="20"/>
        </w:rPr>
        <w:tab/>
      </w:r>
      <w:proofErr w:type="spellStart"/>
      <w:r>
        <w:rPr>
          <w:sz w:val="20"/>
          <w:szCs w:val="20"/>
        </w:rPr>
        <w:t>N</w:t>
      </w:r>
      <w:proofErr w:type="spellEnd"/>
      <w:r>
        <w:rPr>
          <w:sz w:val="20"/>
          <w:szCs w:val="20"/>
        </w:rPr>
        <w:t xml:space="preserve"> =M/μ</w:t>
      </w:r>
      <w:r>
        <w:rPr>
          <w:sz w:val="20"/>
          <w:szCs w:val="20"/>
        </w:rPr>
        <w:tab/>
      </w:r>
    </w:p>
    <w:p w14:paraId="2C179180" w14:textId="77777777" w:rsidR="00380EAD" w:rsidRDefault="00DA002D">
      <w:pPr>
        <w:jc w:val="both"/>
        <w:rPr>
          <w:sz w:val="20"/>
          <w:szCs w:val="20"/>
        </w:rPr>
      </w:pPr>
      <w:r>
        <w:rPr>
          <w:sz w:val="20"/>
          <w:szCs w:val="20"/>
        </w:rPr>
        <w:t>Total surface area of BTO, SATOT (cm2)</w:t>
      </w:r>
      <w:r>
        <w:rPr>
          <w:sz w:val="20"/>
          <w:szCs w:val="20"/>
        </w:rPr>
        <w:tab/>
      </w:r>
      <w:r>
        <w:rPr>
          <w:sz w:val="20"/>
          <w:szCs w:val="20"/>
        </w:rPr>
        <w:tab/>
        <w:t>SA_TOT  = N * SA_BTO  (10^(-4))</w:t>
      </w:r>
    </w:p>
    <w:p w14:paraId="1F35A59B" w14:textId="5BAC102F" w:rsidR="00380EAD" w:rsidRDefault="00DA002D">
      <w:pPr>
        <w:jc w:val="both"/>
        <w:rPr>
          <w:sz w:val="20"/>
          <w:szCs w:val="20"/>
        </w:rPr>
      </w:pPr>
      <w:r>
        <w:rPr>
          <w:sz w:val="20"/>
          <w:szCs w:val="20"/>
        </w:rPr>
        <w:t xml:space="preserve">Moles Surfactant Needed, </w:t>
      </w:r>
      <w:proofErr w:type="spellStart"/>
      <w:r>
        <w:rPr>
          <w:sz w:val="20"/>
          <w:szCs w:val="20"/>
        </w:rPr>
        <w:t>molt</w:t>
      </w:r>
      <w:r w:rsidR="000376C4">
        <w:rPr>
          <w:sz w:val="20"/>
          <w:szCs w:val="20"/>
        </w:rPr>
        <w:t>B</w:t>
      </w:r>
      <w:r>
        <w:rPr>
          <w:sz w:val="20"/>
          <w:szCs w:val="20"/>
        </w:rPr>
        <w:t>u</w:t>
      </w:r>
      <w:r w:rsidR="000376C4">
        <w:rPr>
          <w:sz w:val="20"/>
          <w:szCs w:val="20"/>
        </w:rPr>
        <w:t>P</w:t>
      </w:r>
      <w:r>
        <w:rPr>
          <w:sz w:val="20"/>
          <w:szCs w:val="20"/>
        </w:rPr>
        <w:t>a</w:t>
      </w:r>
      <w:proofErr w:type="spellEnd"/>
      <w:r>
        <w:rPr>
          <w:sz w:val="20"/>
          <w:szCs w:val="20"/>
        </w:rPr>
        <w:t xml:space="preserve"> (mol)</w:t>
      </w:r>
      <w:r>
        <w:rPr>
          <w:sz w:val="20"/>
          <w:szCs w:val="20"/>
        </w:rPr>
        <w:tab/>
      </w:r>
      <w:r>
        <w:rPr>
          <w:sz w:val="20"/>
          <w:szCs w:val="20"/>
        </w:rPr>
        <w:tab/>
      </w:r>
      <w:proofErr w:type="spellStart"/>
      <w:r>
        <w:rPr>
          <w:sz w:val="20"/>
          <w:szCs w:val="20"/>
        </w:rPr>
        <w:t>mol_</w:t>
      </w:r>
      <w:r w:rsidR="000376C4">
        <w:rPr>
          <w:sz w:val="20"/>
          <w:szCs w:val="20"/>
        </w:rPr>
        <w:t>t</w:t>
      </w:r>
      <w:r>
        <w:rPr>
          <w:sz w:val="20"/>
          <w:szCs w:val="20"/>
        </w:rPr>
        <w:t>BuPA</w:t>
      </w:r>
      <w:proofErr w:type="spellEnd"/>
      <w:r>
        <w:rPr>
          <w:sz w:val="20"/>
          <w:szCs w:val="20"/>
        </w:rPr>
        <w:t xml:space="preserve">  = SA_TOT/SA_(</w:t>
      </w:r>
      <w:proofErr w:type="spellStart"/>
      <w:r>
        <w:rPr>
          <w:sz w:val="20"/>
          <w:szCs w:val="20"/>
        </w:rPr>
        <w:t>mol,</w:t>
      </w:r>
      <w:r w:rsidR="000376C4">
        <w:rPr>
          <w:sz w:val="20"/>
          <w:szCs w:val="20"/>
        </w:rPr>
        <w:t>t</w:t>
      </w:r>
      <w:r>
        <w:rPr>
          <w:sz w:val="20"/>
          <w:szCs w:val="20"/>
        </w:rPr>
        <w:t>BuPA</w:t>
      </w:r>
      <w:proofErr w:type="spellEnd"/>
      <w:r>
        <w:rPr>
          <w:sz w:val="20"/>
          <w:szCs w:val="20"/>
        </w:rPr>
        <w:t>)</w:t>
      </w:r>
    </w:p>
    <w:p w14:paraId="681EF76F" w14:textId="7C7A2471" w:rsidR="00380EAD" w:rsidRDefault="00DA002D">
      <w:pPr>
        <w:jc w:val="both"/>
        <w:rPr>
          <w:sz w:val="20"/>
          <w:szCs w:val="20"/>
        </w:rPr>
      </w:pPr>
      <w:r>
        <w:rPr>
          <w:sz w:val="20"/>
          <w:szCs w:val="20"/>
        </w:rPr>
        <w:t xml:space="preserve">Mass Surfactant Needed (g) </w:t>
      </w:r>
      <w:r>
        <w:rPr>
          <w:sz w:val="20"/>
          <w:szCs w:val="20"/>
        </w:rPr>
        <w:tab/>
      </w:r>
      <w:r>
        <w:rPr>
          <w:sz w:val="20"/>
          <w:szCs w:val="20"/>
        </w:rPr>
        <w:tab/>
      </w:r>
      <w:r>
        <w:rPr>
          <w:sz w:val="20"/>
          <w:szCs w:val="20"/>
        </w:rPr>
        <w:tab/>
      </w:r>
      <w:proofErr w:type="spellStart"/>
      <w:r>
        <w:rPr>
          <w:sz w:val="20"/>
          <w:szCs w:val="20"/>
        </w:rPr>
        <w:t>M_</w:t>
      </w:r>
      <w:r w:rsidR="000376C4">
        <w:rPr>
          <w:sz w:val="20"/>
          <w:szCs w:val="20"/>
        </w:rPr>
        <w:t>t</w:t>
      </w:r>
      <w:r>
        <w:rPr>
          <w:sz w:val="20"/>
          <w:szCs w:val="20"/>
        </w:rPr>
        <w:t>BuPA</w:t>
      </w:r>
      <w:proofErr w:type="spellEnd"/>
      <w:r>
        <w:rPr>
          <w:sz w:val="20"/>
          <w:szCs w:val="20"/>
        </w:rPr>
        <w:t xml:space="preserve">  = </w:t>
      </w:r>
      <w:proofErr w:type="spellStart"/>
      <w:r>
        <w:rPr>
          <w:sz w:val="20"/>
          <w:szCs w:val="20"/>
        </w:rPr>
        <w:t>mol_</w:t>
      </w:r>
      <w:r w:rsidR="000376C4">
        <w:rPr>
          <w:sz w:val="20"/>
          <w:szCs w:val="20"/>
        </w:rPr>
        <w:t>t</w:t>
      </w:r>
      <w:r>
        <w:rPr>
          <w:sz w:val="20"/>
          <w:szCs w:val="20"/>
        </w:rPr>
        <w:t>BuPA</w:t>
      </w:r>
      <w:proofErr w:type="spellEnd"/>
      <w:r>
        <w:rPr>
          <w:sz w:val="20"/>
          <w:szCs w:val="20"/>
        </w:rPr>
        <w:t xml:space="preserve">  * molar </w:t>
      </w:r>
      <w:proofErr w:type="spellStart"/>
      <w:r>
        <w:rPr>
          <w:sz w:val="20"/>
          <w:szCs w:val="20"/>
        </w:rPr>
        <w:t>mass_</w:t>
      </w:r>
      <w:r w:rsidR="000376C4">
        <w:rPr>
          <w:sz w:val="20"/>
          <w:szCs w:val="20"/>
        </w:rPr>
        <w:t>t</w:t>
      </w:r>
      <w:r>
        <w:rPr>
          <w:sz w:val="20"/>
          <w:szCs w:val="20"/>
        </w:rPr>
        <w:t>BuPA</w:t>
      </w:r>
      <w:proofErr w:type="spellEnd"/>
      <w:r>
        <w:rPr>
          <w:sz w:val="20"/>
          <w:szCs w:val="20"/>
        </w:rPr>
        <w:t xml:space="preserve">  </w:t>
      </w:r>
    </w:p>
    <w:p w14:paraId="07074C26" w14:textId="77777777" w:rsidR="00380EAD" w:rsidRDefault="00380EAD">
      <w:pPr>
        <w:jc w:val="both"/>
        <w:rPr>
          <w:b/>
          <w:sz w:val="20"/>
          <w:szCs w:val="20"/>
        </w:rPr>
      </w:pPr>
    </w:p>
    <w:p w14:paraId="4D7EEFC7" w14:textId="77777777" w:rsidR="00197575" w:rsidRDefault="00197575">
      <w:pPr>
        <w:rPr>
          <w:b/>
          <w:sz w:val="32"/>
          <w:szCs w:val="32"/>
        </w:rPr>
      </w:pPr>
      <w:r>
        <w:rPr>
          <w:b/>
          <w:sz w:val="32"/>
          <w:szCs w:val="32"/>
        </w:rPr>
        <w:br w:type="page"/>
      </w:r>
    </w:p>
    <w:p w14:paraId="6E95CD4E" w14:textId="6E4CCB6A" w:rsidR="00380EAD" w:rsidRPr="008E1A92" w:rsidRDefault="00DA002D">
      <w:pPr>
        <w:jc w:val="both"/>
        <w:rPr>
          <w:b/>
          <w:sz w:val="32"/>
          <w:szCs w:val="32"/>
        </w:rPr>
      </w:pPr>
      <w:r w:rsidRPr="008E1A92">
        <w:rPr>
          <w:b/>
          <w:sz w:val="32"/>
          <w:szCs w:val="32"/>
        </w:rPr>
        <w:lastRenderedPageBreak/>
        <w:t>S</w:t>
      </w:r>
      <w:r w:rsidR="005D53ED">
        <w:rPr>
          <w:b/>
          <w:sz w:val="32"/>
          <w:szCs w:val="32"/>
        </w:rPr>
        <w:t xml:space="preserve">ection </w:t>
      </w:r>
      <w:r w:rsidR="00197575">
        <w:rPr>
          <w:b/>
          <w:sz w:val="32"/>
          <w:szCs w:val="32"/>
        </w:rPr>
        <w:t>3</w:t>
      </w:r>
      <w:r w:rsidR="005D53ED">
        <w:rPr>
          <w:b/>
          <w:sz w:val="32"/>
          <w:szCs w:val="32"/>
        </w:rPr>
        <w:t xml:space="preserve"> –</w:t>
      </w:r>
      <w:r w:rsidRPr="008E1A92">
        <w:rPr>
          <w:b/>
          <w:sz w:val="32"/>
          <w:szCs w:val="32"/>
        </w:rPr>
        <w:t xml:space="preserve"> </w:t>
      </w:r>
      <w:r w:rsidR="000E0CDC">
        <w:rPr>
          <w:b/>
          <w:sz w:val="32"/>
          <w:szCs w:val="32"/>
        </w:rPr>
        <w:t>c</w:t>
      </w:r>
      <w:r w:rsidRPr="008E1A92">
        <w:rPr>
          <w:b/>
          <w:sz w:val="32"/>
          <w:szCs w:val="32"/>
        </w:rPr>
        <w:t xml:space="preserve">apacitance </w:t>
      </w:r>
      <w:r w:rsidR="000E0CDC">
        <w:rPr>
          <w:b/>
          <w:sz w:val="32"/>
          <w:szCs w:val="32"/>
        </w:rPr>
        <w:t>m</w:t>
      </w:r>
      <w:r w:rsidRPr="008E1A92">
        <w:rPr>
          <w:b/>
          <w:sz w:val="32"/>
          <w:szCs w:val="32"/>
        </w:rPr>
        <w:t xml:space="preserve">easurement </w:t>
      </w:r>
      <w:r w:rsidR="000E0CDC">
        <w:rPr>
          <w:b/>
          <w:sz w:val="32"/>
          <w:szCs w:val="32"/>
        </w:rPr>
        <w:t>m</w:t>
      </w:r>
      <w:r w:rsidRPr="008E1A92">
        <w:rPr>
          <w:b/>
          <w:sz w:val="32"/>
          <w:szCs w:val="32"/>
        </w:rPr>
        <w:t>ethod</w:t>
      </w:r>
    </w:p>
    <w:p w14:paraId="77DDB6BE" w14:textId="77777777" w:rsidR="00380EAD" w:rsidRDefault="00380EAD">
      <w:pPr>
        <w:jc w:val="both"/>
        <w:rPr>
          <w:b/>
          <w:sz w:val="20"/>
          <w:szCs w:val="20"/>
        </w:rPr>
      </w:pPr>
    </w:p>
    <w:p w14:paraId="0FB88C11" w14:textId="77777777" w:rsidR="00380EAD" w:rsidRDefault="00DA002D">
      <w:pPr>
        <w:jc w:val="both"/>
        <w:rPr>
          <w:b/>
          <w:sz w:val="20"/>
          <w:szCs w:val="20"/>
        </w:rPr>
      </w:pPr>
      <w:r>
        <w:rPr>
          <w:b/>
          <w:noProof/>
          <w:sz w:val="20"/>
          <w:szCs w:val="20"/>
        </w:rPr>
        <w:drawing>
          <wp:inline distT="114300" distB="114300" distL="114300" distR="114300" wp14:anchorId="7AD53F98" wp14:editId="61F59716">
            <wp:extent cx="4091152" cy="2471738"/>
            <wp:effectExtent l="0" t="0" r="0" b="0"/>
            <wp:docPr id="40" name="image6.png" descr="A picture containing text, electronic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text, electronics&#10;&#10;Description automatically generated"/>
                    <pic:cNvPicPr preferRelativeResize="0"/>
                  </pic:nvPicPr>
                  <pic:blipFill>
                    <a:blip r:embed="rId8"/>
                    <a:srcRect/>
                    <a:stretch>
                      <a:fillRect/>
                    </a:stretch>
                  </pic:blipFill>
                  <pic:spPr>
                    <a:xfrm>
                      <a:off x="0" y="0"/>
                      <a:ext cx="4091152" cy="2471738"/>
                    </a:xfrm>
                    <a:prstGeom prst="rect">
                      <a:avLst/>
                    </a:prstGeom>
                    <a:ln/>
                  </pic:spPr>
                </pic:pic>
              </a:graphicData>
            </a:graphic>
          </wp:inline>
        </w:drawing>
      </w:r>
    </w:p>
    <w:p w14:paraId="35E2112A" w14:textId="1493CE28" w:rsidR="00380EAD" w:rsidRDefault="00DA002D">
      <w:pPr>
        <w:jc w:val="both"/>
        <w:rPr>
          <w:sz w:val="20"/>
          <w:szCs w:val="20"/>
        </w:rPr>
      </w:pPr>
      <w:bookmarkStart w:id="0" w:name="_Hlk107219620"/>
      <w:r>
        <w:rPr>
          <w:b/>
          <w:sz w:val="20"/>
          <w:szCs w:val="20"/>
        </w:rPr>
        <w:t>Fig</w:t>
      </w:r>
      <w:r w:rsidR="003E008C">
        <w:rPr>
          <w:b/>
          <w:sz w:val="20"/>
          <w:szCs w:val="20"/>
        </w:rPr>
        <w:t>.</w:t>
      </w:r>
      <w:r>
        <w:rPr>
          <w:b/>
          <w:sz w:val="20"/>
          <w:szCs w:val="20"/>
        </w:rPr>
        <w:t xml:space="preserve"> S</w:t>
      </w:r>
      <w:r w:rsidR="0076505A">
        <w:rPr>
          <w:b/>
          <w:sz w:val="20"/>
          <w:szCs w:val="20"/>
        </w:rPr>
        <w:t>2</w:t>
      </w:r>
      <w:r>
        <w:rPr>
          <w:b/>
          <w:sz w:val="20"/>
          <w:szCs w:val="20"/>
        </w:rPr>
        <w:t xml:space="preserve"> </w:t>
      </w:r>
      <w:r>
        <w:rPr>
          <w:sz w:val="20"/>
          <w:szCs w:val="20"/>
        </w:rPr>
        <w:t xml:space="preserve">Capacitance Measurement Setup. Composites were measured in triplicate with 15 seconds between to allow for discharging. The meter was standardized using a disc of pure ABS and the published dielectric constant value of 3.19. Sufficient contact between the charged copper and gold electrodes of composite is crucial. Not pictured is a copper disc underneath the  nanocomposite disk. </w:t>
      </w:r>
    </w:p>
    <w:bookmarkEnd w:id="0"/>
    <w:p w14:paraId="3CB93972" w14:textId="77777777" w:rsidR="00380EAD" w:rsidRDefault="00380EAD">
      <w:pPr>
        <w:jc w:val="both"/>
        <w:rPr>
          <w:b/>
          <w:sz w:val="20"/>
          <w:szCs w:val="20"/>
        </w:rPr>
      </w:pPr>
    </w:p>
    <w:p w14:paraId="28DDA54E" w14:textId="77777777" w:rsidR="00380EAD" w:rsidRDefault="00380EAD">
      <w:pPr>
        <w:jc w:val="both"/>
        <w:rPr>
          <w:b/>
          <w:sz w:val="20"/>
          <w:szCs w:val="20"/>
        </w:rPr>
      </w:pPr>
    </w:p>
    <w:p w14:paraId="5A1B6179" w14:textId="07148D71" w:rsidR="00380EAD" w:rsidRDefault="00DA002D">
      <w:pPr>
        <w:jc w:val="both"/>
        <w:rPr>
          <w:sz w:val="20"/>
          <w:szCs w:val="20"/>
        </w:rPr>
      </w:pPr>
      <w:r>
        <w:rPr>
          <w:b/>
          <w:sz w:val="20"/>
          <w:szCs w:val="20"/>
        </w:rPr>
        <w:t>Equation S1</w:t>
      </w:r>
      <w:r>
        <w:rPr>
          <w:sz w:val="20"/>
          <w:szCs w:val="20"/>
        </w:rPr>
        <w:tab/>
      </w:r>
      <w:r>
        <w:rPr>
          <w:sz w:val="20"/>
          <w:szCs w:val="20"/>
        </w:rPr>
        <w:tab/>
      </w:r>
      <m:oMath>
        <m:r>
          <w:rPr>
            <w:rFonts w:ascii="Cambria Math" w:eastAsia="Cambria Math" w:hAnsi="Cambria Math" w:cs="Cambria Math"/>
          </w:rPr>
          <m:t>ε=</m:t>
        </m:r>
        <m:f>
          <m:fPr>
            <m:ctrlPr>
              <w:rPr>
                <w:rFonts w:ascii="Cambria Math" w:eastAsia="Cambria Math" w:hAnsi="Cambria Math" w:cs="Cambria Math"/>
              </w:rPr>
            </m:ctrlPr>
          </m:fPr>
          <m:num>
            <m:r>
              <w:rPr>
                <w:rFonts w:ascii="Cambria Math" w:eastAsia="Cambria Math" w:hAnsi="Cambria Math" w:cs="Cambria Math"/>
              </w:rPr>
              <m:t xml:space="preserve"> Capacitance (F) * thickness (m)</m:t>
            </m:r>
          </m:num>
          <m:den>
            <m:r>
              <w:rPr>
                <w:rFonts w:ascii="Cambria Math" w:eastAsia="Cambria Math" w:hAnsi="Cambria Math" w:cs="Cambria Math"/>
              </w:rPr>
              <m:t>surface area (</m:t>
            </m:r>
            <m:sSup>
              <m:sSupPr>
                <m:ctrlPr>
                  <w:rPr>
                    <w:rFonts w:ascii="Cambria Math" w:eastAsia="Cambria Math" w:hAnsi="Cambria Math" w:cs="Cambria Math"/>
                  </w:rPr>
                </m:ctrlPr>
              </m:sSupPr>
              <m:e>
                <m:r>
                  <w:rPr>
                    <w:rFonts w:ascii="Cambria Math" w:eastAsia="Cambria Math" w:hAnsi="Cambria Math" w:cs="Cambria Math"/>
                  </w:rPr>
                  <m:t>m</m:t>
                </m:r>
              </m:e>
              <m:sup>
                <m:r>
                  <w:rPr>
                    <w:rFonts w:ascii="Cambria Math" w:eastAsia="Cambria Math" w:hAnsi="Cambria Math" w:cs="Cambria Math"/>
                  </w:rPr>
                  <m:t>2</m:t>
                </m:r>
              </m:sup>
            </m:sSup>
            <m:r>
              <w:rPr>
                <w:rFonts w:ascii="Cambria Math" w:eastAsia="Cambria Math" w:hAnsi="Cambria Math" w:cs="Cambria Math"/>
              </w:rPr>
              <m:t>)</m:t>
            </m:r>
          </m:den>
        </m:f>
        <m:r>
          <w:rPr>
            <w:rFonts w:ascii="Cambria Math" w:eastAsia="Cambria Math" w:hAnsi="Cambria Math" w:cs="Cambria Math"/>
          </w:rPr>
          <m:t xml:space="preserve"> </m:t>
        </m:r>
      </m:oMath>
      <w:r>
        <w:rPr>
          <w:sz w:val="20"/>
          <w:szCs w:val="20"/>
        </w:rPr>
        <w:tab/>
      </w:r>
    </w:p>
    <w:p w14:paraId="67774B60" w14:textId="77777777" w:rsidR="00380EAD" w:rsidRDefault="00380EAD">
      <w:pPr>
        <w:jc w:val="both"/>
        <w:rPr>
          <w:sz w:val="20"/>
          <w:szCs w:val="20"/>
        </w:rPr>
      </w:pPr>
    </w:p>
    <w:p w14:paraId="66939BB5" w14:textId="77777777" w:rsidR="00380EAD" w:rsidRDefault="00380EAD">
      <w:pPr>
        <w:jc w:val="both"/>
        <w:rPr>
          <w:sz w:val="20"/>
          <w:szCs w:val="20"/>
        </w:rPr>
      </w:pPr>
    </w:p>
    <w:p w14:paraId="31C3A6AC" w14:textId="01B6B1E9" w:rsidR="00197575" w:rsidRPr="00197575" w:rsidRDefault="00DA002D" w:rsidP="00AB5BCA">
      <w:pPr>
        <w:jc w:val="both"/>
        <w:rPr>
          <w:sz w:val="32"/>
          <w:szCs w:val="32"/>
        </w:rPr>
      </w:pPr>
      <w:r>
        <w:rPr>
          <w:b/>
          <w:sz w:val="20"/>
          <w:szCs w:val="20"/>
        </w:rPr>
        <w:t>Equation S2</w:t>
      </w:r>
      <w:r>
        <w:rPr>
          <w:b/>
          <w:sz w:val="20"/>
          <w:szCs w:val="20"/>
        </w:rPr>
        <w:tab/>
      </w:r>
      <w:r>
        <w:rPr>
          <w:b/>
          <w:sz w:val="20"/>
          <w:szCs w:val="20"/>
        </w:rPr>
        <w:tab/>
      </w:r>
      <m:oMath>
        <m:r>
          <w:rPr>
            <w:rFonts w:ascii="Cambria Math" w:hAnsi="Cambria Math"/>
            <w:sz w:val="20"/>
            <w:szCs w:val="20"/>
          </w:rPr>
          <m:t xml:space="preserve">Dielectric Constant = </m:t>
        </m:r>
        <m:f>
          <m:fPr>
            <m:ctrlPr>
              <w:rPr>
                <w:rFonts w:ascii="Cambria Math" w:hAnsi="Cambria Math"/>
                <w:sz w:val="20"/>
                <w:szCs w:val="20"/>
              </w:rPr>
            </m:ctrlPr>
          </m:fPr>
          <m:num>
            <m:r>
              <w:rPr>
                <w:rFonts w:ascii="Cambria Math" w:hAnsi="Cambria Math"/>
                <w:sz w:val="20"/>
                <w:szCs w:val="20"/>
              </w:rPr>
              <m:t>ɛ</m:t>
            </m:r>
          </m:num>
          <m:den>
            <m:sSub>
              <m:sSubPr>
                <m:ctrlPr>
                  <w:rPr>
                    <w:rFonts w:ascii="Cambria Math" w:hAnsi="Cambria Math"/>
                    <w:sz w:val="20"/>
                    <w:szCs w:val="20"/>
                  </w:rPr>
                </m:ctrlPr>
              </m:sSubPr>
              <m:e>
                <m:r>
                  <w:rPr>
                    <w:rFonts w:ascii="Cambria Math" w:hAnsi="Cambria Math"/>
                    <w:sz w:val="20"/>
                    <w:szCs w:val="20"/>
                  </w:rPr>
                  <m:t>ɛ</m:t>
                </m:r>
              </m:e>
              <m:sub>
                <m:r>
                  <w:rPr>
                    <w:rFonts w:ascii="Cambria Math" w:hAnsi="Cambria Math"/>
                    <w:sz w:val="20"/>
                    <w:szCs w:val="20"/>
                  </w:rPr>
                  <m:t>0</m:t>
                </m:r>
              </m:sub>
            </m:sSub>
          </m:den>
        </m:f>
        <m:r>
          <w:rPr>
            <w:rFonts w:ascii="Cambria Math" w:hAnsi="Cambria Math"/>
            <w:sz w:val="20"/>
            <w:szCs w:val="20"/>
          </w:rPr>
          <m:t xml:space="preserve">   ; where </m:t>
        </m:r>
        <m:sSub>
          <m:sSubPr>
            <m:ctrlPr>
              <w:rPr>
                <w:rFonts w:ascii="Cambria Math" w:hAnsi="Cambria Math"/>
                <w:sz w:val="20"/>
                <w:szCs w:val="20"/>
              </w:rPr>
            </m:ctrlPr>
          </m:sSubPr>
          <m:e>
            <m:r>
              <w:rPr>
                <w:rFonts w:ascii="Cambria Math" w:hAnsi="Cambria Math"/>
                <w:sz w:val="20"/>
                <w:szCs w:val="20"/>
              </w:rPr>
              <m:t>ɛ</m:t>
            </m:r>
          </m:e>
          <m:sub>
            <m:r>
              <w:rPr>
                <w:rFonts w:ascii="Cambria Math" w:hAnsi="Cambria Math"/>
                <w:sz w:val="20"/>
                <w:szCs w:val="20"/>
              </w:rPr>
              <m:t>0</m:t>
            </m:r>
          </m:sub>
        </m:sSub>
        <m:r>
          <w:rPr>
            <w:rFonts w:ascii="Cambria Math" w:hAnsi="Cambria Math"/>
            <w:sz w:val="20"/>
            <w:szCs w:val="20"/>
          </w:rPr>
          <m:t>=8.854*1</m:t>
        </m:r>
        <m:sSup>
          <m:sSupPr>
            <m:ctrlPr>
              <w:rPr>
                <w:rFonts w:ascii="Cambria Math" w:hAnsi="Cambria Math"/>
                <w:sz w:val="20"/>
                <w:szCs w:val="20"/>
              </w:rPr>
            </m:ctrlPr>
          </m:sSupPr>
          <m:e>
            <m:r>
              <w:rPr>
                <w:rFonts w:ascii="Cambria Math" w:hAnsi="Cambria Math"/>
                <w:sz w:val="20"/>
                <w:szCs w:val="20"/>
              </w:rPr>
              <m:t>0</m:t>
            </m:r>
          </m:e>
          <m:sup>
            <m:r>
              <w:rPr>
                <w:rFonts w:ascii="Cambria Math" w:hAnsi="Cambria Math"/>
                <w:sz w:val="20"/>
                <w:szCs w:val="20"/>
              </w:rPr>
              <m:t>-12</m:t>
            </m:r>
          </m:sup>
        </m:sSup>
        <m:r>
          <w:rPr>
            <w:rFonts w:ascii="Cambria Math" w:hAnsi="Cambria Math"/>
            <w:sz w:val="32"/>
            <w:szCs w:val="32"/>
          </w:rPr>
          <m:t xml:space="preserve"> </m:t>
        </m:r>
      </m:oMath>
    </w:p>
    <w:p w14:paraId="0E6961BB" w14:textId="77777777" w:rsidR="00197575" w:rsidRDefault="00197575" w:rsidP="00AB5BCA">
      <w:pPr>
        <w:jc w:val="both"/>
        <w:rPr>
          <w:b/>
          <w:sz w:val="32"/>
          <w:szCs w:val="32"/>
        </w:rPr>
      </w:pPr>
    </w:p>
    <w:p w14:paraId="55EB4D41" w14:textId="76C765A7" w:rsidR="00AB5BCA" w:rsidRDefault="00AB5BCA" w:rsidP="00AB5BCA">
      <w:pPr>
        <w:jc w:val="both"/>
        <w:rPr>
          <w:b/>
          <w:sz w:val="32"/>
          <w:szCs w:val="32"/>
        </w:rPr>
      </w:pPr>
      <w:r>
        <w:rPr>
          <w:b/>
          <w:sz w:val="32"/>
          <w:szCs w:val="32"/>
        </w:rPr>
        <w:t xml:space="preserve">Section </w:t>
      </w:r>
      <w:r w:rsidR="00197575">
        <w:rPr>
          <w:b/>
          <w:sz w:val="32"/>
          <w:szCs w:val="32"/>
        </w:rPr>
        <w:t>4</w:t>
      </w:r>
      <w:r>
        <w:rPr>
          <w:b/>
          <w:sz w:val="32"/>
          <w:szCs w:val="32"/>
        </w:rPr>
        <w:t xml:space="preserve"> – TEM images of BTO-ABS nanocomposites</w:t>
      </w:r>
    </w:p>
    <w:p w14:paraId="3EFF87D6" w14:textId="77777777" w:rsidR="00AB5BCA" w:rsidRDefault="00AB5BCA" w:rsidP="00AB5BCA">
      <w:pPr>
        <w:jc w:val="both"/>
        <w:rPr>
          <w:b/>
          <w:sz w:val="32"/>
          <w:szCs w:val="32"/>
        </w:rPr>
      </w:pPr>
    </w:p>
    <w:p w14:paraId="6C0AF2AF" w14:textId="77777777" w:rsidR="00AB5BCA" w:rsidRDefault="00AB5BCA" w:rsidP="00AB5BCA">
      <w:pPr>
        <w:jc w:val="center"/>
        <w:rPr>
          <w:b/>
          <w:sz w:val="32"/>
          <w:szCs w:val="32"/>
        </w:rPr>
      </w:pPr>
      <w:r>
        <w:rPr>
          <w:b/>
          <w:noProof/>
          <w:sz w:val="32"/>
          <w:szCs w:val="32"/>
        </w:rPr>
        <w:drawing>
          <wp:inline distT="0" distB="0" distL="0" distR="0" wp14:anchorId="3E59A6B3" wp14:editId="105CE9C9">
            <wp:extent cx="5939790" cy="1682750"/>
            <wp:effectExtent l="0" t="0" r="381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1682750"/>
                    </a:xfrm>
                    <a:prstGeom prst="rect">
                      <a:avLst/>
                    </a:prstGeom>
                    <a:noFill/>
                    <a:ln>
                      <a:noFill/>
                    </a:ln>
                  </pic:spPr>
                </pic:pic>
              </a:graphicData>
            </a:graphic>
          </wp:inline>
        </w:drawing>
      </w:r>
    </w:p>
    <w:p w14:paraId="2AAB4FA2" w14:textId="67DE260D" w:rsidR="00EE0E2D" w:rsidRPr="00AB5BCA" w:rsidRDefault="00AB5BCA" w:rsidP="00AB5BCA">
      <w:pPr>
        <w:rPr>
          <w:b/>
          <w:sz w:val="32"/>
          <w:szCs w:val="32"/>
        </w:rPr>
      </w:pPr>
      <w:r>
        <w:rPr>
          <w:b/>
          <w:sz w:val="20"/>
          <w:szCs w:val="20"/>
        </w:rPr>
        <w:t>Fig. S</w:t>
      </w:r>
      <w:r w:rsidR="00071312">
        <w:rPr>
          <w:b/>
          <w:sz w:val="20"/>
          <w:szCs w:val="20"/>
        </w:rPr>
        <w:t>3</w:t>
      </w:r>
      <w:r>
        <w:rPr>
          <w:b/>
          <w:sz w:val="20"/>
          <w:szCs w:val="20"/>
        </w:rPr>
        <w:t xml:space="preserve"> </w:t>
      </w:r>
      <w:r w:rsidRPr="00EE0E2D">
        <w:rPr>
          <w:b/>
          <w:bCs/>
          <w:sz w:val="20"/>
          <w:szCs w:val="20"/>
        </w:rPr>
        <w:t>(a)</w:t>
      </w:r>
      <w:r>
        <w:rPr>
          <w:sz w:val="20"/>
          <w:szCs w:val="20"/>
        </w:rPr>
        <w:t xml:space="preserve"> </w:t>
      </w:r>
      <w:r w:rsidRPr="00EE0E2D">
        <w:rPr>
          <w:sz w:val="20"/>
          <w:szCs w:val="20"/>
        </w:rPr>
        <w:t xml:space="preserve">TEM image of BTO nanoparticles with an average particle diameter of 50 nm incorporated into an ABS matrix. Scale bar is </w:t>
      </w:r>
      <w:r>
        <w:rPr>
          <w:sz w:val="20"/>
          <w:szCs w:val="20"/>
        </w:rPr>
        <w:t>1</w:t>
      </w:r>
      <w:r w:rsidRPr="00EE0E2D">
        <w:rPr>
          <w:sz w:val="20"/>
          <w:szCs w:val="20"/>
        </w:rPr>
        <w:t xml:space="preserve"> μm.</w:t>
      </w:r>
      <w:r>
        <w:rPr>
          <w:sz w:val="20"/>
          <w:szCs w:val="20"/>
        </w:rPr>
        <w:t xml:space="preserve"> </w:t>
      </w:r>
      <w:r w:rsidRPr="00EE0E2D">
        <w:rPr>
          <w:b/>
          <w:bCs/>
          <w:sz w:val="20"/>
          <w:szCs w:val="20"/>
        </w:rPr>
        <w:t>(b)</w:t>
      </w:r>
      <w:r>
        <w:rPr>
          <w:sz w:val="20"/>
          <w:szCs w:val="20"/>
        </w:rPr>
        <w:t xml:space="preserve"> </w:t>
      </w:r>
      <w:r w:rsidRPr="00EE0E2D">
        <w:rPr>
          <w:sz w:val="20"/>
          <w:szCs w:val="20"/>
        </w:rPr>
        <w:t xml:space="preserve">TEM image of BTO nanoparticles with an average particle diameter of </w:t>
      </w:r>
      <w:r>
        <w:rPr>
          <w:sz w:val="20"/>
          <w:szCs w:val="20"/>
        </w:rPr>
        <w:t>20</w:t>
      </w:r>
      <w:r w:rsidRPr="00EE0E2D">
        <w:rPr>
          <w:sz w:val="20"/>
          <w:szCs w:val="20"/>
        </w:rPr>
        <w:t xml:space="preserve">0 nm incorporated into an ABS matrix. Scale bar is </w:t>
      </w:r>
      <w:r>
        <w:rPr>
          <w:sz w:val="20"/>
          <w:szCs w:val="20"/>
        </w:rPr>
        <w:t>1</w:t>
      </w:r>
      <w:r w:rsidRPr="00EE0E2D">
        <w:rPr>
          <w:sz w:val="20"/>
          <w:szCs w:val="20"/>
        </w:rPr>
        <w:t xml:space="preserve"> μm.</w:t>
      </w:r>
      <w:r>
        <w:rPr>
          <w:sz w:val="20"/>
          <w:szCs w:val="20"/>
        </w:rPr>
        <w:t xml:space="preserve"> (c) </w:t>
      </w:r>
      <w:r w:rsidRPr="00EE0E2D">
        <w:rPr>
          <w:sz w:val="20"/>
          <w:szCs w:val="20"/>
        </w:rPr>
        <w:t>TEM image of BTO nanoparticles with an average particle diameter of 50</w:t>
      </w:r>
      <w:r>
        <w:rPr>
          <w:sz w:val="20"/>
          <w:szCs w:val="20"/>
        </w:rPr>
        <w:t>0</w:t>
      </w:r>
      <w:r w:rsidRPr="00EE0E2D">
        <w:rPr>
          <w:sz w:val="20"/>
          <w:szCs w:val="20"/>
        </w:rPr>
        <w:t xml:space="preserve"> nm incorporated into an ABS matrix. Scale bar is </w:t>
      </w:r>
      <w:r>
        <w:rPr>
          <w:sz w:val="20"/>
          <w:szCs w:val="20"/>
        </w:rPr>
        <w:t>1</w:t>
      </w:r>
      <w:r w:rsidRPr="00EE0E2D">
        <w:rPr>
          <w:sz w:val="20"/>
          <w:szCs w:val="20"/>
        </w:rPr>
        <w:t xml:space="preserve"> μm</w:t>
      </w:r>
      <w:r w:rsidR="00421E42">
        <w:rPr>
          <w:b/>
          <w:sz w:val="32"/>
          <w:szCs w:val="32"/>
        </w:rPr>
        <w:br w:type="page"/>
      </w:r>
    </w:p>
    <w:p w14:paraId="145D1E00" w14:textId="381B7EEB" w:rsidR="00AB5BCA" w:rsidRPr="008E1A92" w:rsidRDefault="00AB5BCA" w:rsidP="00AB5BCA">
      <w:pPr>
        <w:jc w:val="both"/>
        <w:rPr>
          <w:b/>
          <w:sz w:val="32"/>
          <w:szCs w:val="32"/>
        </w:rPr>
      </w:pPr>
      <w:r w:rsidRPr="008E1A92">
        <w:rPr>
          <w:b/>
          <w:sz w:val="32"/>
          <w:szCs w:val="32"/>
        </w:rPr>
        <w:lastRenderedPageBreak/>
        <w:t>S</w:t>
      </w:r>
      <w:r>
        <w:rPr>
          <w:b/>
          <w:sz w:val="32"/>
          <w:szCs w:val="32"/>
        </w:rPr>
        <w:t xml:space="preserve">ection </w:t>
      </w:r>
      <w:r w:rsidR="00197575">
        <w:rPr>
          <w:b/>
          <w:sz w:val="32"/>
          <w:szCs w:val="32"/>
        </w:rPr>
        <w:t>5</w:t>
      </w:r>
      <w:r>
        <w:rPr>
          <w:b/>
          <w:sz w:val="32"/>
          <w:szCs w:val="32"/>
        </w:rPr>
        <w:t xml:space="preserve"> –</w:t>
      </w:r>
      <w:r w:rsidRPr="008E1A92">
        <w:rPr>
          <w:b/>
          <w:sz w:val="32"/>
          <w:szCs w:val="32"/>
        </w:rPr>
        <w:t xml:space="preserve"> </w:t>
      </w:r>
      <w:r>
        <w:rPr>
          <w:b/>
          <w:sz w:val="32"/>
          <w:szCs w:val="32"/>
        </w:rPr>
        <w:t>volumetric internal energy calculation</w:t>
      </w:r>
    </w:p>
    <w:p w14:paraId="5354A22B" w14:textId="77777777" w:rsidR="00AB5BCA" w:rsidRDefault="00AB5BCA" w:rsidP="00AB5BCA">
      <w:pPr>
        <w:jc w:val="both"/>
        <w:rPr>
          <w:sz w:val="20"/>
          <w:szCs w:val="20"/>
        </w:rPr>
      </w:pPr>
    </w:p>
    <w:p w14:paraId="70DE1FFD" w14:textId="77777777" w:rsidR="00AB5BCA" w:rsidRDefault="00AB5BCA" w:rsidP="00AB5BCA">
      <w:pPr>
        <w:jc w:val="both"/>
        <w:rPr>
          <w:sz w:val="20"/>
          <w:szCs w:val="20"/>
        </w:rPr>
      </w:pPr>
      <w:r>
        <w:rPr>
          <w:sz w:val="20"/>
          <w:szCs w:val="20"/>
        </w:rPr>
        <w:t xml:space="preserve">In finding the composite dielectric constant, we computed the internal energy U of the composite using </w:t>
      </w:r>
    </w:p>
    <w:p w14:paraId="147E1AFC" w14:textId="77777777" w:rsidR="00AB5BCA" w:rsidRDefault="00AB5BCA" w:rsidP="00AB5BCA">
      <w:pPr>
        <w:jc w:val="both"/>
        <w:rPr>
          <w:b/>
          <w:sz w:val="20"/>
          <w:szCs w:val="20"/>
        </w:rPr>
      </w:pPr>
      <m:oMath>
        <m:r>
          <w:rPr>
            <w:rFonts w:ascii="Cambria Math" w:eastAsia="Cambria Math" w:hAnsi="Cambria Math" w:cs="Cambria Math"/>
            <w:sz w:val="20"/>
            <w:szCs w:val="20"/>
          </w:rPr>
          <m:t>U=</m:t>
        </m:r>
        <m:nary>
          <m:naryPr>
            <m:chr m:val="∭"/>
            <m:limLoc m:val="undOvr"/>
            <m:subHide m:val="1"/>
            <m:supHide m:val="1"/>
            <m:ctrlPr>
              <w:rPr>
                <w:rFonts w:ascii="Cambria Math" w:eastAsia="Cambria Math" w:hAnsi="Cambria Math" w:cs="Cambria Math"/>
              </w:rPr>
            </m:ctrlPr>
          </m:naryPr>
          <m:sub/>
          <m:sup/>
          <m:e>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2</m:t>
                </m:r>
              </m:den>
            </m:f>
            <m:r>
              <w:rPr>
                <w:rFonts w:ascii="Cambria Math" w:eastAsia="Cambria Math" w:hAnsi="Cambria Math" w:cs="Cambria Math"/>
                <w:sz w:val="20"/>
                <w:szCs w:val="20"/>
              </w:rPr>
              <m:t>ε</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0</m:t>
                </m:r>
              </m:sub>
            </m:sSub>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E</m:t>
                </m:r>
              </m:e>
              <m:sup>
                <m:r>
                  <w:rPr>
                    <w:rFonts w:ascii="Cambria Math" w:eastAsia="Cambria Math" w:hAnsi="Cambria Math" w:cs="Cambria Math"/>
                    <w:sz w:val="20"/>
                    <w:szCs w:val="20"/>
                  </w:rPr>
                  <m:t>2</m:t>
                </m:r>
              </m:sup>
            </m:sSup>
            <m:r>
              <w:rPr>
                <w:rFonts w:ascii="Cambria Math" w:eastAsia="Cambria Math" w:hAnsi="Cambria Math" w:cs="Cambria Math"/>
                <w:sz w:val="20"/>
                <w:szCs w:val="20"/>
              </w:rPr>
              <m:t xml:space="preserve">dVol </m:t>
            </m:r>
          </m:e>
        </m:nary>
      </m:oMath>
      <w:r>
        <w:t xml:space="preserve"> </w:t>
      </w:r>
      <w:r>
        <w:rPr>
          <w:sz w:val="20"/>
          <w:szCs w:val="20"/>
        </w:rPr>
        <w:t xml:space="preserve">where </w:t>
      </w:r>
      <m:oMath>
        <m:r>
          <w:rPr>
            <w:rFonts w:ascii="Cambria Math" w:hAnsi="Cambria Math"/>
          </w:rPr>
          <m:t>ε</m:t>
        </m:r>
      </m:oMath>
      <w:r>
        <w:rPr>
          <w:sz w:val="20"/>
          <w:szCs w:val="20"/>
        </w:rPr>
        <w:t xml:space="preserve"> is the dielectric constant of either ABS or BTO at the infinitesimally small volume that is being integrated. For capacitors, </w:t>
      </w:r>
      <m:oMath>
        <m:r>
          <w:rPr>
            <w:rFonts w:ascii="Cambria Math" w:eastAsia="Cambria Math" w:hAnsi="Cambria Math" w:cs="Cambria Math"/>
            <w:sz w:val="20"/>
            <w:szCs w:val="20"/>
          </w:rPr>
          <m:t>U=</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m:t>
            </m:r>
          </m:num>
          <m:den>
            <m:r>
              <w:rPr>
                <w:rFonts w:ascii="Cambria Math" w:eastAsia="Cambria Math" w:hAnsi="Cambria Math" w:cs="Cambria Math"/>
                <w:sz w:val="20"/>
                <w:szCs w:val="20"/>
              </w:rPr>
              <m:t>2</m:t>
            </m:r>
          </m:den>
        </m:f>
        <m:r>
          <w:rPr>
            <w:rFonts w:ascii="Cambria Math" w:eastAsia="Cambria Math" w:hAnsi="Cambria Math" w:cs="Cambria Math"/>
            <w:sz w:val="20"/>
            <w:szCs w:val="20"/>
          </w:rPr>
          <m:t>C</m:t>
        </m:r>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V</m:t>
            </m:r>
          </m:e>
          <m:sup>
            <m:r>
              <w:rPr>
                <w:rFonts w:ascii="Cambria Math" w:eastAsia="Cambria Math" w:hAnsi="Cambria Math" w:cs="Cambria Math"/>
                <w:sz w:val="20"/>
                <w:szCs w:val="20"/>
              </w:rPr>
              <m:t>2</m:t>
            </m:r>
          </m:sup>
        </m:sSup>
      </m:oMath>
      <w:r>
        <w:rPr>
          <w:sz w:val="20"/>
          <w:szCs w:val="20"/>
        </w:rPr>
        <w:t xml:space="preserve"> and solving for C we get </w:t>
      </w:r>
      <m:oMath>
        <m:r>
          <w:rPr>
            <w:rFonts w:ascii="Cambria Math" w:eastAsia="Cambria Math" w:hAnsi="Cambria Math" w:cs="Cambria Math"/>
            <w:sz w:val="20"/>
            <w:szCs w:val="20"/>
          </w:rPr>
          <m:t>C=</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2U</m:t>
            </m:r>
          </m:num>
          <m:den>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V</m:t>
                </m:r>
              </m:e>
              <m:sup>
                <m:r>
                  <w:rPr>
                    <w:rFonts w:ascii="Cambria Math" w:eastAsia="Cambria Math" w:hAnsi="Cambria Math" w:cs="Cambria Math"/>
                    <w:sz w:val="20"/>
                    <w:szCs w:val="20"/>
                  </w:rPr>
                  <m:t>2</m:t>
                </m:r>
              </m:sup>
            </m:sSup>
          </m:den>
        </m:f>
      </m:oMath>
      <w:r>
        <w:rPr>
          <w:sz w:val="20"/>
          <w:szCs w:val="20"/>
        </w:rPr>
        <w:t xml:space="preserve">. Then using the equation </w:t>
      </w:r>
      <m:oMath>
        <m:r>
          <w:rPr>
            <w:rFonts w:ascii="Cambria Math" w:eastAsia="Cambria Math" w:hAnsi="Cambria Math" w:cs="Cambria Math"/>
            <w:sz w:val="20"/>
            <w:szCs w:val="20"/>
          </w:rPr>
          <m:t>C=</m:t>
        </m:r>
        <m:f>
          <m:fPr>
            <m:ctrlPr>
              <w:rPr>
                <w:rFonts w:ascii="Cambria Math" w:eastAsia="Cambria Math" w:hAnsi="Cambria Math" w:cs="Cambria Math"/>
                <w:sz w:val="20"/>
                <w:szCs w:val="20"/>
              </w:rPr>
            </m:ctrlPr>
          </m:fPr>
          <m:num>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c</m:t>
                </m:r>
              </m:sub>
            </m:sSub>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0</m:t>
                </m:r>
              </m:sub>
            </m:sSub>
            <m:r>
              <w:rPr>
                <w:rFonts w:ascii="Cambria Math" w:eastAsia="Cambria Math" w:hAnsi="Cambria Math" w:cs="Cambria Math"/>
                <w:sz w:val="20"/>
                <w:szCs w:val="20"/>
              </w:rPr>
              <m:t>A</m:t>
            </m:r>
          </m:num>
          <m:den>
            <m:r>
              <w:rPr>
                <w:rFonts w:ascii="Cambria Math" w:eastAsia="Cambria Math" w:hAnsi="Cambria Math" w:cs="Cambria Math"/>
                <w:sz w:val="20"/>
                <w:szCs w:val="20"/>
              </w:rPr>
              <m:t>d</m:t>
            </m:r>
          </m:den>
        </m:f>
      </m:oMath>
      <w:r>
        <w:rPr>
          <w:sz w:val="20"/>
          <w:szCs w:val="20"/>
        </w:rPr>
        <w:t xml:space="preserve"> we use our previously defined C and solve for </w:t>
      </w:r>
      <m:oMath>
        <m:sSub>
          <m:sSubPr>
            <m:ctrlPr>
              <w:rPr>
                <w:rFonts w:ascii="Cambria Math" w:eastAsia="Cambria Math" w:hAnsi="Cambria Math" w:cs="Cambria Math"/>
                <w:sz w:val="20"/>
                <w:szCs w:val="20"/>
              </w:rPr>
            </m:ctrlPr>
          </m:sSubPr>
          <m:e>
            <m:r>
              <w:rPr>
                <w:rFonts w:ascii="Cambria Math" w:hAnsi="Cambria Math"/>
              </w:rPr>
              <m:t>ε</m:t>
            </m:r>
          </m:e>
          <m:sub>
            <m:r>
              <w:rPr>
                <w:rFonts w:ascii="Cambria Math" w:eastAsia="Cambria Math" w:hAnsi="Cambria Math" w:cs="Cambria Math"/>
                <w:sz w:val="20"/>
                <w:szCs w:val="20"/>
              </w:rPr>
              <m:t>c</m:t>
            </m:r>
          </m:sub>
        </m:sSub>
      </m:oMath>
      <w:r>
        <w:rPr>
          <w:sz w:val="20"/>
          <w:szCs w:val="20"/>
        </w:rPr>
        <w:t xml:space="preserve">. Solving for </w:t>
      </w:r>
      <m:oMath>
        <m:sSub>
          <m:sSubPr>
            <m:ctrlPr>
              <w:rPr>
                <w:rFonts w:ascii="Cambria Math" w:eastAsia="Cambria Math" w:hAnsi="Cambria Math" w:cs="Cambria Math"/>
                <w:sz w:val="20"/>
                <w:szCs w:val="20"/>
              </w:rPr>
            </m:ctrlPr>
          </m:sSubPr>
          <m:e>
            <m:r>
              <w:rPr>
                <w:rFonts w:ascii="Cambria Math" w:hAnsi="Cambria Math"/>
              </w:rPr>
              <m:t>ε</m:t>
            </m:r>
          </m:e>
          <m:sub>
            <m:r>
              <w:rPr>
                <w:rFonts w:ascii="Cambria Math" w:eastAsia="Cambria Math" w:hAnsi="Cambria Math" w:cs="Cambria Math"/>
                <w:sz w:val="20"/>
                <w:szCs w:val="20"/>
              </w:rPr>
              <m:t>c</m:t>
            </m:r>
          </m:sub>
        </m:sSub>
      </m:oMath>
      <w:r>
        <w:rPr>
          <w:sz w:val="20"/>
          <w:szCs w:val="20"/>
        </w:rPr>
        <w:t xml:space="preserve"> gives us </w:t>
      </w:r>
      <m:oMath>
        <m:sSub>
          <m:sSubPr>
            <m:ctrlPr>
              <w:rPr>
                <w:rFonts w:ascii="Cambria Math" w:eastAsia="Cambria Math" w:hAnsi="Cambria Math" w:cs="Cambria Math"/>
                <w:sz w:val="20"/>
                <w:szCs w:val="20"/>
              </w:rPr>
            </m:ctrlPr>
          </m:sSubPr>
          <m:e>
            <m:r>
              <w:rPr>
                <w:rFonts w:ascii="Cambria Math" w:hAnsi="Cambria Math"/>
              </w:rPr>
              <m:t>ε</m:t>
            </m:r>
          </m:e>
          <m:sub>
            <m:r>
              <w:rPr>
                <w:rFonts w:ascii="Cambria Math" w:eastAsia="Cambria Math" w:hAnsi="Cambria Math" w:cs="Cambria Math"/>
                <w:sz w:val="20"/>
                <w:szCs w:val="20"/>
              </w:rPr>
              <m:t>c</m:t>
            </m:r>
          </m:sub>
        </m:sSub>
        <m:r>
          <w:rPr>
            <w:rFonts w:ascii="Cambria Math" w:eastAsia="Cambria Math" w:hAnsi="Cambria Math" w:cs="Cambria Math"/>
            <w:sz w:val="20"/>
            <w:szCs w:val="20"/>
          </w:rPr>
          <m:t>=</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2Ud</m:t>
            </m:r>
          </m:num>
          <m:den>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V</m:t>
                </m:r>
              </m:e>
              <m:sup>
                <m:r>
                  <w:rPr>
                    <w:rFonts w:ascii="Cambria Math" w:eastAsia="Cambria Math" w:hAnsi="Cambria Math" w:cs="Cambria Math"/>
                    <w:sz w:val="20"/>
                    <w:szCs w:val="20"/>
                  </w:rPr>
                  <m:t>2</m:t>
                </m:r>
              </m:sup>
            </m:sSup>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ε</m:t>
                </m:r>
              </m:e>
              <m:sub>
                <m:r>
                  <w:rPr>
                    <w:rFonts w:ascii="Cambria Math" w:eastAsia="Cambria Math" w:hAnsi="Cambria Math" w:cs="Cambria Math"/>
                    <w:sz w:val="20"/>
                    <w:szCs w:val="20"/>
                  </w:rPr>
                  <m:t>0</m:t>
                </m:r>
              </m:sub>
            </m:sSub>
            <m:r>
              <w:rPr>
                <w:rFonts w:ascii="Cambria Math" w:eastAsia="Cambria Math" w:hAnsi="Cambria Math" w:cs="Cambria Math"/>
                <w:sz w:val="20"/>
                <w:szCs w:val="20"/>
              </w:rPr>
              <m:t>A</m:t>
            </m:r>
          </m:den>
        </m:f>
      </m:oMath>
      <w:r>
        <w:rPr>
          <w:sz w:val="20"/>
          <w:szCs w:val="20"/>
        </w:rPr>
        <w:t>.</w:t>
      </w:r>
    </w:p>
    <w:p w14:paraId="4CC8C0C4" w14:textId="77777777" w:rsidR="00421E42" w:rsidRDefault="00421E42">
      <w:pPr>
        <w:jc w:val="both"/>
        <w:rPr>
          <w:b/>
          <w:sz w:val="32"/>
          <w:szCs w:val="32"/>
        </w:rPr>
      </w:pPr>
    </w:p>
    <w:p w14:paraId="3E2A2AA9" w14:textId="2CBAA0A1" w:rsidR="00380EAD" w:rsidRPr="00DB57EB" w:rsidRDefault="00DA002D">
      <w:pPr>
        <w:jc w:val="both"/>
        <w:rPr>
          <w:b/>
          <w:sz w:val="32"/>
          <w:szCs w:val="32"/>
        </w:rPr>
      </w:pPr>
      <w:r w:rsidRPr="00DB57EB">
        <w:rPr>
          <w:b/>
          <w:sz w:val="32"/>
          <w:szCs w:val="32"/>
        </w:rPr>
        <w:t>S</w:t>
      </w:r>
      <w:r w:rsidR="00CA6C3A">
        <w:rPr>
          <w:b/>
          <w:sz w:val="32"/>
          <w:szCs w:val="32"/>
        </w:rPr>
        <w:t xml:space="preserve">ection </w:t>
      </w:r>
      <w:r w:rsidR="00197575">
        <w:rPr>
          <w:b/>
          <w:sz w:val="32"/>
          <w:szCs w:val="32"/>
        </w:rPr>
        <w:t>6</w:t>
      </w:r>
      <w:r w:rsidR="00CA6C3A">
        <w:rPr>
          <w:b/>
          <w:sz w:val="32"/>
          <w:szCs w:val="32"/>
        </w:rPr>
        <w:t xml:space="preserve"> –</w:t>
      </w:r>
      <w:r w:rsidRPr="00DB57EB">
        <w:rPr>
          <w:b/>
          <w:sz w:val="32"/>
          <w:szCs w:val="32"/>
        </w:rPr>
        <w:t xml:space="preserve"> </w:t>
      </w:r>
      <w:r w:rsidR="000E0CDC">
        <w:rPr>
          <w:b/>
          <w:sz w:val="32"/>
          <w:szCs w:val="32"/>
        </w:rPr>
        <w:t>m</w:t>
      </w:r>
      <w:r w:rsidRPr="00DB57EB">
        <w:rPr>
          <w:b/>
          <w:sz w:val="32"/>
          <w:szCs w:val="32"/>
        </w:rPr>
        <w:t>ean BTO vol% by nanoparticle size</w:t>
      </w:r>
    </w:p>
    <w:p w14:paraId="72B37A78" w14:textId="77777777" w:rsidR="00380EAD" w:rsidRDefault="00380EAD">
      <w:pPr>
        <w:jc w:val="both"/>
        <w:rPr>
          <w:b/>
          <w:sz w:val="20"/>
          <w:szCs w:val="20"/>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380EAD" w14:paraId="2D08FED6" w14:textId="77777777">
        <w:tc>
          <w:tcPr>
            <w:tcW w:w="1338" w:type="dxa"/>
            <w:shd w:val="clear" w:color="auto" w:fill="auto"/>
            <w:tcMar>
              <w:top w:w="100" w:type="dxa"/>
              <w:left w:w="100" w:type="dxa"/>
              <w:bottom w:w="100" w:type="dxa"/>
              <w:right w:w="100" w:type="dxa"/>
            </w:tcMar>
          </w:tcPr>
          <w:p w14:paraId="6A6E4F11" w14:textId="77777777" w:rsidR="00380EAD" w:rsidRDefault="00DA002D">
            <w:pPr>
              <w:widowControl w:val="0"/>
              <w:rPr>
                <w:b/>
                <w:sz w:val="20"/>
                <w:szCs w:val="20"/>
              </w:rPr>
            </w:pPr>
            <w:r>
              <w:rPr>
                <w:b/>
                <w:sz w:val="20"/>
                <w:szCs w:val="20"/>
              </w:rPr>
              <w:t>Nanoparticle Size</w:t>
            </w:r>
          </w:p>
        </w:tc>
        <w:tc>
          <w:tcPr>
            <w:tcW w:w="1337" w:type="dxa"/>
            <w:shd w:val="clear" w:color="auto" w:fill="auto"/>
            <w:tcMar>
              <w:top w:w="100" w:type="dxa"/>
              <w:left w:w="100" w:type="dxa"/>
              <w:bottom w:w="100" w:type="dxa"/>
              <w:right w:w="100" w:type="dxa"/>
            </w:tcMar>
          </w:tcPr>
          <w:p w14:paraId="24DC3A96" w14:textId="77777777" w:rsidR="00380EAD" w:rsidRDefault="00DA002D">
            <w:pPr>
              <w:widowControl w:val="0"/>
              <w:jc w:val="center"/>
              <w:rPr>
                <w:b/>
                <w:sz w:val="20"/>
                <w:szCs w:val="20"/>
              </w:rPr>
            </w:pPr>
            <w:r>
              <w:rPr>
                <w:b/>
                <w:sz w:val="20"/>
                <w:szCs w:val="20"/>
              </w:rPr>
              <w:t>50</w:t>
            </w:r>
          </w:p>
        </w:tc>
        <w:tc>
          <w:tcPr>
            <w:tcW w:w="1337" w:type="dxa"/>
            <w:shd w:val="clear" w:color="auto" w:fill="auto"/>
            <w:tcMar>
              <w:top w:w="100" w:type="dxa"/>
              <w:left w:w="100" w:type="dxa"/>
              <w:bottom w:w="100" w:type="dxa"/>
              <w:right w:w="100" w:type="dxa"/>
            </w:tcMar>
          </w:tcPr>
          <w:p w14:paraId="2FC04630" w14:textId="77777777" w:rsidR="00380EAD" w:rsidRDefault="00DA002D">
            <w:pPr>
              <w:widowControl w:val="0"/>
              <w:jc w:val="center"/>
              <w:rPr>
                <w:b/>
                <w:sz w:val="20"/>
                <w:szCs w:val="20"/>
              </w:rPr>
            </w:pPr>
            <w:r>
              <w:rPr>
                <w:b/>
                <w:sz w:val="20"/>
                <w:szCs w:val="20"/>
              </w:rPr>
              <w:t>100</w:t>
            </w:r>
          </w:p>
        </w:tc>
        <w:tc>
          <w:tcPr>
            <w:tcW w:w="1337" w:type="dxa"/>
            <w:shd w:val="clear" w:color="auto" w:fill="auto"/>
            <w:tcMar>
              <w:top w:w="100" w:type="dxa"/>
              <w:left w:w="100" w:type="dxa"/>
              <w:bottom w:w="100" w:type="dxa"/>
              <w:right w:w="100" w:type="dxa"/>
            </w:tcMar>
          </w:tcPr>
          <w:p w14:paraId="7E517407" w14:textId="77777777" w:rsidR="00380EAD" w:rsidRDefault="00DA002D">
            <w:pPr>
              <w:widowControl w:val="0"/>
              <w:jc w:val="center"/>
              <w:rPr>
                <w:b/>
                <w:sz w:val="20"/>
                <w:szCs w:val="20"/>
              </w:rPr>
            </w:pPr>
            <w:r>
              <w:rPr>
                <w:b/>
                <w:sz w:val="20"/>
                <w:szCs w:val="20"/>
              </w:rPr>
              <w:t>200</w:t>
            </w:r>
          </w:p>
        </w:tc>
        <w:tc>
          <w:tcPr>
            <w:tcW w:w="1337" w:type="dxa"/>
            <w:shd w:val="clear" w:color="auto" w:fill="auto"/>
            <w:tcMar>
              <w:top w:w="100" w:type="dxa"/>
              <w:left w:w="100" w:type="dxa"/>
              <w:bottom w:w="100" w:type="dxa"/>
              <w:right w:w="100" w:type="dxa"/>
            </w:tcMar>
          </w:tcPr>
          <w:p w14:paraId="15DD3385" w14:textId="77777777" w:rsidR="00380EAD" w:rsidRDefault="00DA002D">
            <w:pPr>
              <w:widowControl w:val="0"/>
              <w:jc w:val="center"/>
              <w:rPr>
                <w:b/>
                <w:sz w:val="20"/>
                <w:szCs w:val="20"/>
              </w:rPr>
            </w:pPr>
            <w:r>
              <w:rPr>
                <w:b/>
                <w:sz w:val="20"/>
                <w:szCs w:val="20"/>
              </w:rPr>
              <w:t>300</w:t>
            </w:r>
          </w:p>
        </w:tc>
        <w:tc>
          <w:tcPr>
            <w:tcW w:w="1337" w:type="dxa"/>
            <w:shd w:val="clear" w:color="auto" w:fill="auto"/>
            <w:tcMar>
              <w:top w:w="100" w:type="dxa"/>
              <w:left w:w="100" w:type="dxa"/>
              <w:bottom w:w="100" w:type="dxa"/>
              <w:right w:w="100" w:type="dxa"/>
            </w:tcMar>
          </w:tcPr>
          <w:p w14:paraId="620E3C46" w14:textId="77777777" w:rsidR="00380EAD" w:rsidRDefault="00DA002D">
            <w:pPr>
              <w:widowControl w:val="0"/>
              <w:jc w:val="center"/>
              <w:rPr>
                <w:b/>
                <w:sz w:val="20"/>
                <w:szCs w:val="20"/>
              </w:rPr>
            </w:pPr>
            <w:r>
              <w:rPr>
                <w:b/>
                <w:sz w:val="20"/>
                <w:szCs w:val="20"/>
              </w:rPr>
              <w:t>400</w:t>
            </w:r>
          </w:p>
        </w:tc>
        <w:tc>
          <w:tcPr>
            <w:tcW w:w="1337" w:type="dxa"/>
            <w:shd w:val="clear" w:color="auto" w:fill="auto"/>
            <w:tcMar>
              <w:top w:w="100" w:type="dxa"/>
              <w:left w:w="100" w:type="dxa"/>
              <w:bottom w:w="100" w:type="dxa"/>
              <w:right w:w="100" w:type="dxa"/>
            </w:tcMar>
          </w:tcPr>
          <w:p w14:paraId="572B23CB" w14:textId="77777777" w:rsidR="00380EAD" w:rsidRDefault="00DA002D">
            <w:pPr>
              <w:widowControl w:val="0"/>
              <w:jc w:val="center"/>
              <w:rPr>
                <w:b/>
                <w:sz w:val="20"/>
                <w:szCs w:val="20"/>
              </w:rPr>
            </w:pPr>
            <w:r>
              <w:rPr>
                <w:b/>
                <w:sz w:val="20"/>
                <w:szCs w:val="20"/>
              </w:rPr>
              <w:t>500</w:t>
            </w:r>
          </w:p>
        </w:tc>
      </w:tr>
      <w:tr w:rsidR="00380EAD" w14:paraId="2AD91CB2" w14:textId="77777777">
        <w:tc>
          <w:tcPr>
            <w:tcW w:w="1338" w:type="dxa"/>
            <w:shd w:val="clear" w:color="auto" w:fill="auto"/>
            <w:tcMar>
              <w:top w:w="100" w:type="dxa"/>
              <w:left w:w="100" w:type="dxa"/>
              <w:bottom w:w="100" w:type="dxa"/>
              <w:right w:w="100" w:type="dxa"/>
            </w:tcMar>
          </w:tcPr>
          <w:p w14:paraId="4D251449" w14:textId="77777777" w:rsidR="00380EAD" w:rsidRDefault="00DA002D">
            <w:pPr>
              <w:widowControl w:val="0"/>
              <w:rPr>
                <w:b/>
                <w:sz w:val="20"/>
                <w:szCs w:val="20"/>
              </w:rPr>
            </w:pPr>
            <w:r>
              <w:rPr>
                <w:b/>
                <w:sz w:val="20"/>
                <w:szCs w:val="20"/>
              </w:rPr>
              <w:t>Mean BTO vol%</w:t>
            </w:r>
          </w:p>
        </w:tc>
        <w:tc>
          <w:tcPr>
            <w:tcW w:w="1337" w:type="dxa"/>
            <w:shd w:val="clear" w:color="auto" w:fill="auto"/>
            <w:tcMar>
              <w:top w:w="100" w:type="dxa"/>
              <w:left w:w="100" w:type="dxa"/>
              <w:bottom w:w="100" w:type="dxa"/>
              <w:right w:w="100" w:type="dxa"/>
            </w:tcMar>
          </w:tcPr>
          <w:p w14:paraId="2288055F" w14:textId="77777777" w:rsidR="00380EAD" w:rsidRDefault="00DA002D">
            <w:pPr>
              <w:widowControl w:val="0"/>
              <w:jc w:val="center"/>
              <w:rPr>
                <w:sz w:val="20"/>
                <w:szCs w:val="20"/>
              </w:rPr>
            </w:pPr>
            <w:r>
              <w:rPr>
                <w:sz w:val="20"/>
                <w:szCs w:val="20"/>
              </w:rPr>
              <w:t>31.4</w:t>
            </w:r>
          </w:p>
        </w:tc>
        <w:tc>
          <w:tcPr>
            <w:tcW w:w="1337" w:type="dxa"/>
            <w:shd w:val="clear" w:color="auto" w:fill="auto"/>
            <w:tcMar>
              <w:top w:w="100" w:type="dxa"/>
              <w:left w:w="100" w:type="dxa"/>
              <w:bottom w:w="100" w:type="dxa"/>
              <w:right w:w="100" w:type="dxa"/>
            </w:tcMar>
          </w:tcPr>
          <w:p w14:paraId="5742C09D" w14:textId="77777777" w:rsidR="00380EAD" w:rsidRDefault="00DA002D">
            <w:pPr>
              <w:widowControl w:val="0"/>
              <w:jc w:val="center"/>
              <w:rPr>
                <w:sz w:val="20"/>
                <w:szCs w:val="20"/>
              </w:rPr>
            </w:pPr>
            <w:r>
              <w:rPr>
                <w:sz w:val="20"/>
                <w:szCs w:val="20"/>
              </w:rPr>
              <w:t>35.1</w:t>
            </w:r>
          </w:p>
        </w:tc>
        <w:tc>
          <w:tcPr>
            <w:tcW w:w="1337" w:type="dxa"/>
            <w:shd w:val="clear" w:color="auto" w:fill="auto"/>
            <w:tcMar>
              <w:top w:w="100" w:type="dxa"/>
              <w:left w:w="100" w:type="dxa"/>
              <w:bottom w:w="100" w:type="dxa"/>
              <w:right w:w="100" w:type="dxa"/>
            </w:tcMar>
          </w:tcPr>
          <w:p w14:paraId="36E41C3B" w14:textId="77777777" w:rsidR="00380EAD" w:rsidRDefault="00DA002D">
            <w:pPr>
              <w:widowControl w:val="0"/>
              <w:jc w:val="center"/>
              <w:rPr>
                <w:sz w:val="20"/>
                <w:szCs w:val="20"/>
              </w:rPr>
            </w:pPr>
            <w:r>
              <w:rPr>
                <w:sz w:val="20"/>
                <w:szCs w:val="20"/>
              </w:rPr>
              <w:t>33.8</w:t>
            </w:r>
          </w:p>
        </w:tc>
        <w:tc>
          <w:tcPr>
            <w:tcW w:w="1337" w:type="dxa"/>
            <w:shd w:val="clear" w:color="auto" w:fill="auto"/>
            <w:tcMar>
              <w:top w:w="100" w:type="dxa"/>
              <w:left w:w="100" w:type="dxa"/>
              <w:bottom w:w="100" w:type="dxa"/>
              <w:right w:w="100" w:type="dxa"/>
            </w:tcMar>
          </w:tcPr>
          <w:p w14:paraId="681BCB10" w14:textId="77777777" w:rsidR="00380EAD" w:rsidRDefault="00DA002D">
            <w:pPr>
              <w:widowControl w:val="0"/>
              <w:jc w:val="center"/>
              <w:rPr>
                <w:sz w:val="20"/>
                <w:szCs w:val="20"/>
              </w:rPr>
            </w:pPr>
            <w:r>
              <w:rPr>
                <w:sz w:val="20"/>
                <w:szCs w:val="20"/>
              </w:rPr>
              <w:t>34.5</w:t>
            </w:r>
          </w:p>
        </w:tc>
        <w:tc>
          <w:tcPr>
            <w:tcW w:w="1337" w:type="dxa"/>
            <w:shd w:val="clear" w:color="auto" w:fill="auto"/>
            <w:tcMar>
              <w:top w:w="100" w:type="dxa"/>
              <w:left w:w="100" w:type="dxa"/>
              <w:bottom w:w="100" w:type="dxa"/>
              <w:right w:w="100" w:type="dxa"/>
            </w:tcMar>
          </w:tcPr>
          <w:p w14:paraId="0D4A1788" w14:textId="77777777" w:rsidR="00380EAD" w:rsidRDefault="00DA002D">
            <w:pPr>
              <w:widowControl w:val="0"/>
              <w:jc w:val="center"/>
              <w:rPr>
                <w:sz w:val="20"/>
                <w:szCs w:val="20"/>
              </w:rPr>
            </w:pPr>
            <w:r>
              <w:rPr>
                <w:sz w:val="20"/>
                <w:szCs w:val="20"/>
              </w:rPr>
              <w:t>37.6</w:t>
            </w:r>
          </w:p>
        </w:tc>
        <w:tc>
          <w:tcPr>
            <w:tcW w:w="1337" w:type="dxa"/>
            <w:shd w:val="clear" w:color="auto" w:fill="auto"/>
            <w:tcMar>
              <w:top w:w="100" w:type="dxa"/>
              <w:left w:w="100" w:type="dxa"/>
              <w:bottom w:w="100" w:type="dxa"/>
              <w:right w:w="100" w:type="dxa"/>
            </w:tcMar>
          </w:tcPr>
          <w:p w14:paraId="6E757367" w14:textId="77777777" w:rsidR="00380EAD" w:rsidRDefault="00DA002D">
            <w:pPr>
              <w:widowControl w:val="0"/>
              <w:jc w:val="center"/>
              <w:rPr>
                <w:sz w:val="20"/>
                <w:szCs w:val="20"/>
              </w:rPr>
            </w:pPr>
            <w:r>
              <w:rPr>
                <w:sz w:val="20"/>
                <w:szCs w:val="20"/>
              </w:rPr>
              <w:t>37.0</w:t>
            </w:r>
          </w:p>
        </w:tc>
      </w:tr>
    </w:tbl>
    <w:p w14:paraId="662EB041" w14:textId="2CD2CA5A" w:rsidR="00380EAD" w:rsidRDefault="00DA002D">
      <w:pPr>
        <w:jc w:val="both"/>
        <w:rPr>
          <w:sz w:val="20"/>
          <w:szCs w:val="20"/>
        </w:rPr>
      </w:pPr>
      <w:r>
        <w:rPr>
          <w:b/>
          <w:sz w:val="20"/>
          <w:szCs w:val="20"/>
        </w:rPr>
        <w:t xml:space="preserve">Table S1 </w:t>
      </w:r>
      <w:r>
        <w:rPr>
          <w:sz w:val="20"/>
          <w:szCs w:val="20"/>
        </w:rPr>
        <w:t xml:space="preserve">Mean BTO vol% for composites of the six nanoparticles sizes. </w:t>
      </w:r>
    </w:p>
    <w:p w14:paraId="282C946B" w14:textId="77777777" w:rsidR="00380EAD" w:rsidRDefault="00380EAD">
      <w:pPr>
        <w:jc w:val="both"/>
        <w:rPr>
          <w:sz w:val="20"/>
          <w:szCs w:val="20"/>
        </w:rPr>
      </w:pPr>
    </w:p>
    <w:p w14:paraId="51468870" w14:textId="77777777" w:rsidR="00380EAD" w:rsidRDefault="00380EAD">
      <w:pPr>
        <w:jc w:val="both"/>
        <w:rPr>
          <w:b/>
          <w:sz w:val="20"/>
          <w:szCs w:val="20"/>
        </w:rPr>
      </w:pPr>
    </w:p>
    <w:p w14:paraId="19ED1A0A" w14:textId="53016C2E" w:rsidR="00380EAD" w:rsidRPr="00DB57EB" w:rsidRDefault="00DA002D" w:rsidP="00531F19">
      <w:pPr>
        <w:rPr>
          <w:b/>
          <w:sz w:val="32"/>
          <w:szCs w:val="32"/>
        </w:rPr>
      </w:pPr>
      <w:r w:rsidRPr="00DB57EB">
        <w:rPr>
          <w:b/>
          <w:sz w:val="32"/>
          <w:szCs w:val="32"/>
        </w:rPr>
        <w:t>S</w:t>
      </w:r>
      <w:r w:rsidR="00CA6C3A">
        <w:rPr>
          <w:b/>
          <w:sz w:val="32"/>
          <w:szCs w:val="32"/>
        </w:rPr>
        <w:t xml:space="preserve">ection </w:t>
      </w:r>
      <w:r w:rsidR="00197575">
        <w:rPr>
          <w:b/>
          <w:sz w:val="32"/>
          <w:szCs w:val="32"/>
        </w:rPr>
        <w:t>7</w:t>
      </w:r>
      <w:r w:rsidR="00CA6C3A">
        <w:rPr>
          <w:b/>
          <w:sz w:val="32"/>
          <w:szCs w:val="32"/>
        </w:rPr>
        <w:t xml:space="preserve"> – </w:t>
      </w:r>
      <w:r w:rsidRPr="00DB57EB">
        <w:rPr>
          <w:b/>
          <w:sz w:val="32"/>
          <w:szCs w:val="32"/>
        </w:rPr>
        <w:t xml:space="preserve">ANOVA </w:t>
      </w:r>
    </w:p>
    <w:p w14:paraId="380CB3F2" w14:textId="77777777" w:rsidR="00380EAD" w:rsidRDefault="00380EAD">
      <w:pPr>
        <w:jc w:val="both"/>
        <w:rPr>
          <w:b/>
          <w:sz w:val="20"/>
          <w:szCs w:val="20"/>
        </w:rPr>
      </w:pPr>
    </w:p>
    <w:p w14:paraId="5A601B3C" w14:textId="77777777" w:rsidR="00380EAD" w:rsidRDefault="00DA002D">
      <w:pPr>
        <w:jc w:val="both"/>
        <w:rPr>
          <w:sz w:val="20"/>
          <w:szCs w:val="20"/>
        </w:rPr>
      </w:pPr>
      <w:r>
        <w:rPr>
          <w:sz w:val="20"/>
          <w:szCs w:val="20"/>
        </w:rPr>
        <w:t>A two-way additive analysis of variance was performed with the raw data obtained via capacitance measurements and density measurements of the samples generated following the procedure outlined in section 2.1. The BTO nanoparticle size and volume percent of the composite were analyzed for effect on the dielectric constant of the composite. The nanoparticle size factor levels were each of the nanoparticle sizes (50, 100, 200, 300, 500; all in nm). The volume percent BTO was factored by grouping at three levels according to the closest vol.% level. The levels were 30, 35, and 40. These results are present in Table SI.T2.</w:t>
      </w:r>
    </w:p>
    <w:p w14:paraId="3401C236" w14:textId="77777777" w:rsidR="00380EAD" w:rsidRDefault="00380EAD">
      <w:pPr>
        <w:jc w:val="both"/>
        <w:rPr>
          <w:sz w:val="20"/>
          <w:szCs w:val="20"/>
        </w:rPr>
      </w:pPr>
    </w:p>
    <w:tbl>
      <w:tblPr>
        <w:tblStyle w:val="a6"/>
        <w:tblW w:w="7395" w:type="dxa"/>
        <w:tblBorders>
          <w:top w:val="nil"/>
          <w:left w:val="nil"/>
          <w:bottom w:val="nil"/>
          <w:right w:val="nil"/>
          <w:insideH w:val="nil"/>
          <w:insideV w:val="nil"/>
        </w:tblBorders>
        <w:tblLayout w:type="fixed"/>
        <w:tblLook w:val="0600" w:firstRow="0" w:lastRow="0" w:firstColumn="0" w:lastColumn="0" w:noHBand="1" w:noVBand="1"/>
      </w:tblPr>
      <w:tblGrid>
        <w:gridCol w:w="2475"/>
        <w:gridCol w:w="2460"/>
        <w:gridCol w:w="2460"/>
      </w:tblGrid>
      <w:tr w:rsidR="00380EAD" w14:paraId="34CE8690" w14:textId="77777777">
        <w:trPr>
          <w:trHeight w:val="514"/>
        </w:trPr>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42845D4C" w14:textId="77777777" w:rsidR="00380EAD" w:rsidRDefault="00DA002D">
            <w:pPr>
              <w:spacing w:line="480" w:lineRule="auto"/>
              <w:jc w:val="center"/>
              <w:rPr>
                <w:b/>
                <w:sz w:val="20"/>
                <w:szCs w:val="20"/>
              </w:rPr>
            </w:pPr>
            <w:r>
              <w:rPr>
                <w:b/>
                <w:sz w:val="20"/>
                <w:szCs w:val="20"/>
              </w:rPr>
              <w:t>Factor</w:t>
            </w:r>
          </w:p>
        </w:tc>
        <w:tc>
          <w:tcPr>
            <w:tcW w:w="2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6AFBF19E" w14:textId="77777777" w:rsidR="00380EAD" w:rsidRDefault="00DA002D">
            <w:pPr>
              <w:spacing w:line="480" w:lineRule="auto"/>
              <w:jc w:val="center"/>
              <w:rPr>
                <w:b/>
                <w:sz w:val="20"/>
                <w:szCs w:val="20"/>
              </w:rPr>
            </w:pPr>
            <w:r>
              <w:rPr>
                <w:b/>
                <w:sz w:val="20"/>
                <w:szCs w:val="20"/>
              </w:rPr>
              <w:t>F-Value</w:t>
            </w:r>
          </w:p>
        </w:tc>
        <w:tc>
          <w:tcPr>
            <w:tcW w:w="24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5E711F66" w14:textId="77777777" w:rsidR="00380EAD" w:rsidRDefault="00DA002D">
            <w:pPr>
              <w:spacing w:line="480" w:lineRule="auto"/>
              <w:jc w:val="center"/>
              <w:rPr>
                <w:b/>
                <w:sz w:val="20"/>
                <w:szCs w:val="20"/>
              </w:rPr>
            </w:pPr>
            <w:r>
              <w:rPr>
                <w:b/>
                <w:sz w:val="20"/>
                <w:szCs w:val="20"/>
              </w:rPr>
              <w:t>P-Value</w:t>
            </w:r>
          </w:p>
        </w:tc>
      </w:tr>
      <w:tr w:rsidR="00380EAD" w14:paraId="38E64E7C" w14:textId="77777777">
        <w:trPr>
          <w:trHeight w:val="514"/>
        </w:trPr>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20D1B79" w14:textId="77777777" w:rsidR="00380EAD" w:rsidRDefault="00DA002D">
            <w:pPr>
              <w:spacing w:line="480" w:lineRule="auto"/>
              <w:jc w:val="center"/>
              <w:rPr>
                <w:b/>
                <w:sz w:val="20"/>
                <w:szCs w:val="20"/>
              </w:rPr>
            </w:pPr>
            <w:r>
              <w:rPr>
                <w:b/>
                <w:sz w:val="20"/>
                <w:szCs w:val="20"/>
              </w:rPr>
              <w:t>Particle Size</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7BE3F700" w14:textId="77777777" w:rsidR="00380EAD" w:rsidRDefault="00DA002D">
            <w:pPr>
              <w:spacing w:line="480" w:lineRule="auto"/>
              <w:jc w:val="center"/>
              <w:rPr>
                <w:sz w:val="20"/>
                <w:szCs w:val="20"/>
              </w:rPr>
            </w:pPr>
            <w:r>
              <w:rPr>
                <w:sz w:val="20"/>
                <w:szCs w:val="20"/>
              </w:rPr>
              <w:t>13.55</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tcPr>
          <w:p w14:paraId="7387B98D" w14:textId="77777777" w:rsidR="00380EAD" w:rsidRDefault="00DA002D">
            <w:pPr>
              <w:spacing w:line="480" w:lineRule="auto"/>
              <w:jc w:val="center"/>
              <w:rPr>
                <w:sz w:val="20"/>
                <w:szCs w:val="20"/>
              </w:rPr>
            </w:pPr>
            <w:r>
              <w:rPr>
                <w:sz w:val="20"/>
                <w:szCs w:val="20"/>
              </w:rPr>
              <w:t>0.0022</w:t>
            </w:r>
          </w:p>
        </w:tc>
      </w:tr>
      <w:tr w:rsidR="00380EAD" w14:paraId="41F9DBC7" w14:textId="77777777">
        <w:trPr>
          <w:trHeight w:val="514"/>
        </w:trPr>
        <w:tc>
          <w:tcPr>
            <w:tcW w:w="24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765DB30D" w14:textId="77777777" w:rsidR="00380EAD" w:rsidRDefault="00DA002D">
            <w:pPr>
              <w:spacing w:line="480" w:lineRule="auto"/>
              <w:jc w:val="center"/>
              <w:rPr>
                <w:b/>
                <w:sz w:val="20"/>
                <w:szCs w:val="20"/>
              </w:rPr>
            </w:pPr>
            <w:r>
              <w:rPr>
                <w:b/>
                <w:sz w:val="20"/>
                <w:szCs w:val="20"/>
              </w:rPr>
              <w:t>Volume Percent</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3AAE8EC" w14:textId="77777777" w:rsidR="00380EAD" w:rsidRDefault="00DA002D">
            <w:pPr>
              <w:spacing w:line="480" w:lineRule="auto"/>
              <w:jc w:val="center"/>
              <w:rPr>
                <w:sz w:val="20"/>
                <w:szCs w:val="20"/>
              </w:rPr>
            </w:pPr>
            <w:r>
              <w:rPr>
                <w:sz w:val="20"/>
                <w:szCs w:val="20"/>
              </w:rPr>
              <w:t>0.74</w:t>
            </w:r>
          </w:p>
        </w:tc>
        <w:tc>
          <w:tcPr>
            <w:tcW w:w="246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4EB64820" w14:textId="77777777" w:rsidR="00380EAD" w:rsidRDefault="00DA002D">
            <w:pPr>
              <w:spacing w:line="480" w:lineRule="auto"/>
              <w:jc w:val="center"/>
              <w:rPr>
                <w:sz w:val="20"/>
                <w:szCs w:val="20"/>
              </w:rPr>
            </w:pPr>
            <w:r>
              <w:rPr>
                <w:sz w:val="20"/>
                <w:szCs w:val="20"/>
              </w:rPr>
              <w:t>0.41</w:t>
            </w:r>
          </w:p>
        </w:tc>
      </w:tr>
    </w:tbl>
    <w:p w14:paraId="29712734" w14:textId="6164DA40" w:rsidR="00380EAD" w:rsidRDefault="00DA002D">
      <w:pPr>
        <w:jc w:val="both"/>
        <w:rPr>
          <w:sz w:val="20"/>
          <w:szCs w:val="20"/>
        </w:rPr>
      </w:pPr>
      <w:r>
        <w:rPr>
          <w:b/>
          <w:sz w:val="20"/>
          <w:szCs w:val="20"/>
        </w:rPr>
        <w:t xml:space="preserve">Table S2 </w:t>
      </w:r>
      <w:r>
        <w:rPr>
          <w:sz w:val="20"/>
          <w:szCs w:val="20"/>
        </w:rPr>
        <w:t>Two-</w:t>
      </w:r>
      <w:r w:rsidR="0006389C">
        <w:rPr>
          <w:sz w:val="20"/>
          <w:szCs w:val="20"/>
        </w:rPr>
        <w:t>w</w:t>
      </w:r>
      <w:r>
        <w:rPr>
          <w:sz w:val="20"/>
          <w:szCs w:val="20"/>
        </w:rPr>
        <w:t xml:space="preserve">ay ANOVA </w:t>
      </w:r>
      <w:r w:rsidR="0006389C">
        <w:rPr>
          <w:sz w:val="20"/>
          <w:szCs w:val="20"/>
        </w:rPr>
        <w:t>t</w:t>
      </w:r>
      <w:r>
        <w:rPr>
          <w:sz w:val="20"/>
          <w:szCs w:val="20"/>
        </w:rPr>
        <w:t xml:space="preserve">est </w:t>
      </w:r>
      <w:r w:rsidR="0006389C">
        <w:rPr>
          <w:sz w:val="20"/>
          <w:szCs w:val="20"/>
        </w:rPr>
        <w:t>r</w:t>
      </w:r>
      <w:r>
        <w:rPr>
          <w:sz w:val="20"/>
          <w:szCs w:val="20"/>
        </w:rPr>
        <w:t xml:space="preserve">esults for </w:t>
      </w:r>
      <w:r w:rsidR="0006389C">
        <w:rPr>
          <w:sz w:val="20"/>
          <w:szCs w:val="20"/>
        </w:rPr>
        <w:t>n</w:t>
      </w:r>
      <w:r>
        <w:rPr>
          <w:sz w:val="20"/>
          <w:szCs w:val="20"/>
        </w:rPr>
        <w:t xml:space="preserve">anocomposites. </w:t>
      </w:r>
    </w:p>
    <w:p w14:paraId="74F9BB6C" w14:textId="77777777" w:rsidR="00380EAD" w:rsidRDefault="00380EAD">
      <w:pPr>
        <w:jc w:val="both"/>
        <w:rPr>
          <w:b/>
          <w:sz w:val="20"/>
          <w:szCs w:val="20"/>
        </w:rPr>
      </w:pPr>
    </w:p>
    <w:p w14:paraId="2B980DA8" w14:textId="46F32C11" w:rsidR="00380EAD" w:rsidRDefault="00DA002D">
      <w:pPr>
        <w:jc w:val="both"/>
        <w:rPr>
          <w:sz w:val="20"/>
          <w:szCs w:val="20"/>
        </w:rPr>
      </w:pPr>
      <w:r>
        <w:rPr>
          <w:sz w:val="20"/>
          <w:szCs w:val="20"/>
        </w:rPr>
        <w:t xml:space="preserve">Using the Bonferroni Correction to maintain a 95% confidence level for the entire test, an individual α level of 0.025 was used as a criterion for null hypothesis evaluation. The null hypothesis is that neither of the factors have an influence on the dielectric constant of the composite. However, as the p-value of nanoparticle size is less than the threshold value of 0.025, nanoparticle size is understood to have an effect. Volume percent results do not reject the null hypothesis. </w:t>
      </w:r>
    </w:p>
    <w:p w14:paraId="79EE6BD4" w14:textId="4AAB942F" w:rsidR="00F5685F" w:rsidRDefault="00F5685F">
      <w:pPr>
        <w:jc w:val="both"/>
        <w:rPr>
          <w:sz w:val="20"/>
          <w:szCs w:val="20"/>
        </w:rPr>
      </w:pPr>
    </w:p>
    <w:p w14:paraId="3360A5C4" w14:textId="1DC4301D" w:rsidR="00F5685F" w:rsidRDefault="00F5685F">
      <w:pPr>
        <w:jc w:val="both"/>
        <w:rPr>
          <w:sz w:val="20"/>
          <w:szCs w:val="20"/>
        </w:rPr>
      </w:pPr>
    </w:p>
    <w:p w14:paraId="0A768F32" w14:textId="01602FA9" w:rsidR="00F5685F" w:rsidRDefault="00F5685F">
      <w:pPr>
        <w:jc w:val="both"/>
        <w:rPr>
          <w:sz w:val="20"/>
          <w:szCs w:val="20"/>
        </w:rPr>
      </w:pPr>
    </w:p>
    <w:p w14:paraId="6211063D" w14:textId="42293391" w:rsidR="00F5685F" w:rsidRDefault="00F5685F">
      <w:pPr>
        <w:jc w:val="both"/>
        <w:rPr>
          <w:sz w:val="20"/>
          <w:szCs w:val="20"/>
        </w:rPr>
      </w:pPr>
    </w:p>
    <w:p w14:paraId="41AC2C13" w14:textId="0523AC0C" w:rsidR="00F5685F" w:rsidRDefault="00F5685F">
      <w:pPr>
        <w:jc w:val="both"/>
        <w:rPr>
          <w:sz w:val="20"/>
          <w:szCs w:val="20"/>
        </w:rPr>
      </w:pPr>
    </w:p>
    <w:p w14:paraId="448C055A" w14:textId="4AB621FD" w:rsidR="00F5685F" w:rsidRDefault="00F5685F">
      <w:pPr>
        <w:jc w:val="both"/>
        <w:rPr>
          <w:sz w:val="20"/>
          <w:szCs w:val="20"/>
        </w:rPr>
      </w:pPr>
    </w:p>
    <w:p w14:paraId="4842CE03" w14:textId="45E62088" w:rsidR="00F5685F" w:rsidRDefault="00F5685F">
      <w:pPr>
        <w:jc w:val="both"/>
        <w:rPr>
          <w:sz w:val="20"/>
          <w:szCs w:val="20"/>
        </w:rPr>
      </w:pPr>
    </w:p>
    <w:p w14:paraId="287ADA46" w14:textId="0C14733E" w:rsidR="00F5685F" w:rsidRDefault="00F5685F">
      <w:pPr>
        <w:jc w:val="both"/>
        <w:rPr>
          <w:sz w:val="20"/>
          <w:szCs w:val="20"/>
        </w:rPr>
      </w:pPr>
    </w:p>
    <w:p w14:paraId="37869094" w14:textId="77777777" w:rsidR="00F5685F" w:rsidRDefault="00F5685F" w:rsidP="00F5685F">
      <w:pPr>
        <w:rPr>
          <w:b/>
          <w:sz w:val="32"/>
          <w:szCs w:val="32"/>
        </w:rPr>
      </w:pPr>
      <w:r>
        <w:rPr>
          <w:b/>
          <w:sz w:val="32"/>
          <w:szCs w:val="32"/>
        </w:rPr>
        <w:lastRenderedPageBreak/>
        <w:t>References</w:t>
      </w:r>
    </w:p>
    <w:p w14:paraId="06C57630" w14:textId="77777777" w:rsidR="00F5685F" w:rsidRPr="00863BFE" w:rsidRDefault="00F5685F" w:rsidP="00014AD1">
      <w:pPr>
        <w:rPr>
          <w:b/>
          <w:sz w:val="20"/>
          <w:szCs w:val="20"/>
        </w:rPr>
      </w:pPr>
    </w:p>
    <w:p w14:paraId="32EAFFD8" w14:textId="376550DD" w:rsidR="00863BFE" w:rsidRPr="00863BFE" w:rsidRDefault="00014AD1" w:rsidP="00C925DA">
      <w:pPr>
        <w:pStyle w:val="EndNoteBibliography"/>
        <w:jc w:val="left"/>
        <w:rPr>
          <w:sz w:val="20"/>
          <w:szCs w:val="20"/>
        </w:rPr>
      </w:pPr>
      <w:r w:rsidRPr="00863BFE">
        <w:rPr>
          <w:b/>
          <w:sz w:val="20"/>
          <w:szCs w:val="20"/>
        </w:rPr>
        <w:fldChar w:fldCharType="begin"/>
      </w:r>
      <w:r w:rsidRPr="00863BFE">
        <w:rPr>
          <w:b/>
          <w:sz w:val="20"/>
          <w:szCs w:val="20"/>
        </w:rPr>
        <w:instrText xml:space="preserve"> ADDIN EN.REFLIST </w:instrText>
      </w:r>
      <w:r w:rsidRPr="00863BFE">
        <w:rPr>
          <w:b/>
          <w:sz w:val="20"/>
          <w:szCs w:val="20"/>
        </w:rPr>
        <w:fldChar w:fldCharType="separate"/>
      </w:r>
      <w:r w:rsidR="00863BFE" w:rsidRPr="00863BFE">
        <w:rPr>
          <w:sz w:val="20"/>
          <w:szCs w:val="20"/>
        </w:rPr>
        <w:t xml:space="preserve">[1] T.M.K. Nayak G, Industrial Engineering &amp; Management </w:t>
      </w:r>
      <w:r w:rsidR="00863BFE" w:rsidRPr="00863BFE">
        <w:rPr>
          <w:b/>
          <w:sz w:val="20"/>
          <w:szCs w:val="20"/>
        </w:rPr>
        <w:t>04</w:t>
      </w:r>
      <w:r w:rsidR="00863BFE" w:rsidRPr="00863BFE">
        <w:rPr>
          <w:sz w:val="20"/>
          <w:szCs w:val="20"/>
        </w:rPr>
        <w:t xml:space="preserve">(03), (2015). </w:t>
      </w:r>
      <w:hyperlink r:id="rId10" w:history="1">
        <w:r w:rsidR="00863BFE" w:rsidRPr="00863BFE">
          <w:rPr>
            <w:rStyle w:val="Hyperlink"/>
            <w:sz w:val="20"/>
            <w:szCs w:val="20"/>
          </w:rPr>
          <w:t>https://doi.org/10.4172/2169-0316.1000166</w:t>
        </w:r>
      </w:hyperlink>
      <w:r w:rsidR="00863BFE" w:rsidRPr="00863BFE">
        <w:rPr>
          <w:sz w:val="20"/>
          <w:szCs w:val="20"/>
        </w:rPr>
        <w:t xml:space="preserve"> </w:t>
      </w:r>
    </w:p>
    <w:p w14:paraId="7979ABC4" w14:textId="6765CCBB" w:rsidR="00863BFE" w:rsidRPr="00863BFE" w:rsidRDefault="00863BFE" w:rsidP="00C925DA">
      <w:pPr>
        <w:pStyle w:val="EndNoteBibliography"/>
        <w:jc w:val="left"/>
        <w:rPr>
          <w:sz w:val="20"/>
          <w:szCs w:val="20"/>
        </w:rPr>
      </w:pPr>
      <w:r w:rsidRPr="00863BFE">
        <w:rPr>
          <w:sz w:val="20"/>
          <w:szCs w:val="20"/>
        </w:rPr>
        <w:t xml:space="preserve">[2] M. Singh, B.C. Yadav, A. Ranjan, M. Kaur, S.K. Gupta, Sensors and Actuators B: Chemical </w:t>
      </w:r>
      <w:r w:rsidRPr="00863BFE">
        <w:rPr>
          <w:b/>
          <w:sz w:val="20"/>
          <w:szCs w:val="20"/>
        </w:rPr>
        <w:t>241</w:t>
      </w:r>
      <w:r w:rsidRPr="00863BFE">
        <w:rPr>
          <w:sz w:val="20"/>
          <w:szCs w:val="20"/>
        </w:rPr>
        <w:t xml:space="preserve">, 1170 (2017). </w:t>
      </w:r>
      <w:hyperlink r:id="rId11" w:history="1">
        <w:r w:rsidRPr="00863BFE">
          <w:rPr>
            <w:rStyle w:val="Hyperlink"/>
            <w:sz w:val="20"/>
            <w:szCs w:val="20"/>
          </w:rPr>
          <w:t>https://doi.org/10.1016/j.snb.2016.10.018</w:t>
        </w:r>
      </w:hyperlink>
      <w:r w:rsidRPr="00863BFE">
        <w:rPr>
          <w:sz w:val="20"/>
          <w:szCs w:val="20"/>
        </w:rPr>
        <w:t xml:space="preserve"> </w:t>
      </w:r>
    </w:p>
    <w:p w14:paraId="0ADD1EEA" w14:textId="44BE45C7" w:rsidR="00863BFE" w:rsidRPr="00863BFE" w:rsidRDefault="00863BFE" w:rsidP="00C925DA">
      <w:pPr>
        <w:pStyle w:val="EndNoteBibliography"/>
        <w:jc w:val="left"/>
        <w:rPr>
          <w:sz w:val="20"/>
          <w:szCs w:val="20"/>
        </w:rPr>
      </w:pPr>
      <w:r w:rsidRPr="00863BFE">
        <w:rPr>
          <w:sz w:val="20"/>
          <w:szCs w:val="20"/>
        </w:rPr>
        <w:t xml:space="preserve">[3] R. Tomar, R. Pandey, N.B. Singh, M.K. Gupta, P. Gupta, SN Appl. Sci. </w:t>
      </w:r>
      <w:r w:rsidRPr="00863BFE">
        <w:rPr>
          <w:b/>
          <w:sz w:val="20"/>
          <w:szCs w:val="20"/>
        </w:rPr>
        <w:t>2</w:t>
      </w:r>
      <w:r w:rsidRPr="00863BFE">
        <w:rPr>
          <w:sz w:val="20"/>
          <w:szCs w:val="20"/>
        </w:rPr>
        <w:t xml:space="preserve">(2), (2020). </w:t>
      </w:r>
      <w:hyperlink r:id="rId12" w:history="1">
        <w:r w:rsidRPr="00863BFE">
          <w:rPr>
            <w:rStyle w:val="Hyperlink"/>
            <w:sz w:val="20"/>
            <w:szCs w:val="20"/>
          </w:rPr>
          <w:t>https://doi.org/10.1007/s42452-020-2017-8</w:t>
        </w:r>
      </w:hyperlink>
      <w:r w:rsidRPr="00863BFE">
        <w:rPr>
          <w:sz w:val="20"/>
          <w:szCs w:val="20"/>
        </w:rPr>
        <w:t xml:space="preserve"> </w:t>
      </w:r>
    </w:p>
    <w:p w14:paraId="0795D3C4" w14:textId="2655BB22" w:rsidR="00F5685F" w:rsidRDefault="00014AD1" w:rsidP="00C925DA">
      <w:pPr>
        <w:rPr>
          <w:b/>
          <w:sz w:val="32"/>
          <w:szCs w:val="32"/>
        </w:rPr>
      </w:pPr>
      <w:r w:rsidRPr="00863BFE">
        <w:rPr>
          <w:b/>
          <w:sz w:val="20"/>
          <w:szCs w:val="20"/>
        </w:rPr>
        <w:fldChar w:fldCharType="end"/>
      </w:r>
    </w:p>
    <w:sectPr w:rsidR="00F5685F">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A3159" w14:textId="77777777" w:rsidR="00886211" w:rsidRDefault="00886211" w:rsidP="00886211">
      <w:r>
        <w:separator/>
      </w:r>
    </w:p>
  </w:endnote>
  <w:endnote w:type="continuationSeparator" w:id="0">
    <w:p w14:paraId="78EB4492" w14:textId="77777777" w:rsidR="00886211" w:rsidRDefault="00886211" w:rsidP="0088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632299"/>
      <w:docPartObj>
        <w:docPartGallery w:val="Page Numbers (Bottom of Page)"/>
        <w:docPartUnique/>
      </w:docPartObj>
    </w:sdtPr>
    <w:sdtEndPr>
      <w:rPr>
        <w:noProof/>
      </w:rPr>
    </w:sdtEndPr>
    <w:sdtContent>
      <w:p w14:paraId="15B9E508" w14:textId="29F83DC1" w:rsidR="00886211" w:rsidRDefault="00886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E7ED32" w14:textId="77777777" w:rsidR="00886211" w:rsidRDefault="00886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12555" w14:textId="77777777" w:rsidR="00886211" w:rsidRDefault="00886211" w:rsidP="00886211">
      <w:r>
        <w:separator/>
      </w:r>
    </w:p>
  </w:footnote>
  <w:footnote w:type="continuationSeparator" w:id="0">
    <w:p w14:paraId="3BE057B0" w14:textId="77777777" w:rsidR="00886211" w:rsidRDefault="00886211" w:rsidP="008862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RS Advanc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p2feraqfwv2ke2e0pvavpp9ew0zvtp0tst&quot;&gt;My EndNote Library&lt;record-ids&gt;&lt;item&gt;3863&lt;/item&gt;&lt;item&gt;3864&lt;/item&gt;&lt;item&gt;3866&lt;/item&gt;&lt;/record-ids&gt;&lt;/item&gt;&lt;/Libraries&gt;"/>
  </w:docVars>
  <w:rsids>
    <w:rsidRoot w:val="00380EAD"/>
    <w:rsid w:val="00014AD1"/>
    <w:rsid w:val="000376C4"/>
    <w:rsid w:val="0006389C"/>
    <w:rsid w:val="00071312"/>
    <w:rsid w:val="000E0CDC"/>
    <w:rsid w:val="000E2A09"/>
    <w:rsid w:val="000F038A"/>
    <w:rsid w:val="00197575"/>
    <w:rsid w:val="00380EAD"/>
    <w:rsid w:val="003E008C"/>
    <w:rsid w:val="00421E42"/>
    <w:rsid w:val="00475E57"/>
    <w:rsid w:val="00531F19"/>
    <w:rsid w:val="005D53ED"/>
    <w:rsid w:val="006E45EA"/>
    <w:rsid w:val="0076505A"/>
    <w:rsid w:val="00863BFE"/>
    <w:rsid w:val="00886211"/>
    <w:rsid w:val="008E1A92"/>
    <w:rsid w:val="009B167D"/>
    <w:rsid w:val="00A15C34"/>
    <w:rsid w:val="00AB5BCA"/>
    <w:rsid w:val="00AF737D"/>
    <w:rsid w:val="00B349E1"/>
    <w:rsid w:val="00B5093D"/>
    <w:rsid w:val="00B720D9"/>
    <w:rsid w:val="00C925DA"/>
    <w:rsid w:val="00CA6C3A"/>
    <w:rsid w:val="00DA002D"/>
    <w:rsid w:val="00DB57EB"/>
    <w:rsid w:val="00EE0E2D"/>
    <w:rsid w:val="00F5685F"/>
    <w:rsid w:val="00FE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293FC0"/>
  <w15:docId w15:val="{CFA70798-E912-2445-BEBE-45ED489F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2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096D5E"/>
    <w:pPr>
      <w:spacing w:before="100" w:beforeAutospacing="1" w:after="100" w:afterAutospacing="1"/>
    </w:pPr>
  </w:style>
  <w:style w:type="paragraph" w:styleId="ListParagraph">
    <w:name w:val="List Paragraph"/>
    <w:basedOn w:val="Normal"/>
    <w:uiPriority w:val="34"/>
    <w:qFormat/>
    <w:rsid w:val="00310AA0"/>
    <w:pPr>
      <w:ind w:left="720"/>
      <w:contextualSpacing/>
    </w:pPr>
    <w:rPr>
      <w:rFonts w:asciiTheme="minorHAnsi" w:eastAsiaTheme="minorHAnsi" w:hAnsiTheme="minorHAnsi" w:cstheme="minorBidi"/>
    </w:rPr>
  </w:style>
  <w:style w:type="paragraph" w:styleId="Bibliography">
    <w:name w:val="Bibliography"/>
    <w:basedOn w:val="Normal"/>
    <w:next w:val="Normal"/>
    <w:uiPriority w:val="37"/>
    <w:unhideWhenUsed/>
    <w:rsid w:val="00183557"/>
    <w:pPr>
      <w:tabs>
        <w:tab w:val="left" w:pos="620"/>
      </w:tabs>
      <w:ind w:left="624" w:hanging="624"/>
    </w:pPr>
  </w:style>
  <w:style w:type="character" w:customStyle="1" w:styleId="apple-tab-span">
    <w:name w:val="apple-tab-span"/>
    <w:basedOn w:val="DefaultParagraphFont"/>
    <w:rsid w:val="008D376C"/>
  </w:style>
  <w:style w:type="character" w:styleId="CommentReference">
    <w:name w:val="annotation reference"/>
    <w:basedOn w:val="DefaultParagraphFont"/>
    <w:uiPriority w:val="99"/>
    <w:semiHidden/>
    <w:unhideWhenUsed/>
    <w:rsid w:val="00FA4679"/>
    <w:rPr>
      <w:sz w:val="16"/>
      <w:szCs w:val="16"/>
    </w:rPr>
  </w:style>
  <w:style w:type="paragraph" w:styleId="CommentText">
    <w:name w:val="annotation text"/>
    <w:basedOn w:val="Normal"/>
    <w:link w:val="CommentTextChar"/>
    <w:uiPriority w:val="99"/>
    <w:semiHidden/>
    <w:unhideWhenUsed/>
    <w:rsid w:val="00FA4679"/>
    <w:rPr>
      <w:sz w:val="20"/>
      <w:szCs w:val="20"/>
    </w:rPr>
  </w:style>
  <w:style w:type="character" w:customStyle="1" w:styleId="CommentTextChar">
    <w:name w:val="Comment Text Char"/>
    <w:basedOn w:val="DefaultParagraphFont"/>
    <w:link w:val="CommentText"/>
    <w:uiPriority w:val="99"/>
    <w:semiHidden/>
    <w:rsid w:val="00FA46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4679"/>
    <w:rPr>
      <w:b/>
      <w:bCs/>
    </w:rPr>
  </w:style>
  <w:style w:type="character" w:customStyle="1" w:styleId="CommentSubjectChar">
    <w:name w:val="Comment Subject Char"/>
    <w:basedOn w:val="CommentTextChar"/>
    <w:link w:val="CommentSubject"/>
    <w:uiPriority w:val="99"/>
    <w:semiHidden/>
    <w:rsid w:val="00FA4679"/>
    <w:rPr>
      <w:rFonts w:ascii="Times New Roman" w:eastAsia="Times New Roman" w:hAnsi="Times New Roman" w:cs="Times New Roman"/>
      <w:b/>
      <w:bCs/>
      <w:sz w:val="20"/>
      <w:szCs w:val="20"/>
    </w:rPr>
  </w:style>
  <w:style w:type="paragraph" w:styleId="Revision">
    <w:name w:val="Revision"/>
    <w:hidden/>
    <w:uiPriority w:val="99"/>
    <w:semiHidden/>
    <w:rsid w:val="00FA467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3270AD"/>
    <w:rPr>
      <w:color w:val="0563C1" w:themeColor="hyperlink"/>
      <w:u w:val="single"/>
    </w:rPr>
  </w:style>
  <w:style w:type="character" w:styleId="UnresolvedMention">
    <w:name w:val="Unresolved Mention"/>
    <w:basedOn w:val="DefaultParagraphFont"/>
    <w:uiPriority w:val="99"/>
    <w:semiHidden/>
    <w:unhideWhenUsed/>
    <w:rsid w:val="003270AD"/>
    <w:rPr>
      <w:color w:val="605E5C"/>
      <w:shd w:val="clear" w:color="auto" w:fill="E1DFDD"/>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86211"/>
    <w:pPr>
      <w:tabs>
        <w:tab w:val="center" w:pos="4680"/>
        <w:tab w:val="right" w:pos="9360"/>
      </w:tabs>
    </w:pPr>
  </w:style>
  <w:style w:type="character" w:customStyle="1" w:styleId="HeaderChar">
    <w:name w:val="Header Char"/>
    <w:basedOn w:val="DefaultParagraphFont"/>
    <w:link w:val="Header"/>
    <w:uiPriority w:val="99"/>
    <w:rsid w:val="00886211"/>
  </w:style>
  <w:style w:type="paragraph" w:styleId="Footer">
    <w:name w:val="footer"/>
    <w:basedOn w:val="Normal"/>
    <w:link w:val="FooterChar"/>
    <w:uiPriority w:val="99"/>
    <w:unhideWhenUsed/>
    <w:rsid w:val="00886211"/>
    <w:pPr>
      <w:tabs>
        <w:tab w:val="center" w:pos="4680"/>
        <w:tab w:val="right" w:pos="9360"/>
      </w:tabs>
    </w:pPr>
  </w:style>
  <w:style w:type="character" w:customStyle="1" w:styleId="FooterChar">
    <w:name w:val="Footer Char"/>
    <w:basedOn w:val="DefaultParagraphFont"/>
    <w:link w:val="Footer"/>
    <w:uiPriority w:val="99"/>
    <w:rsid w:val="00886211"/>
  </w:style>
  <w:style w:type="paragraph" w:customStyle="1" w:styleId="EndNoteBibliographyTitle">
    <w:name w:val="EndNote Bibliography Title"/>
    <w:basedOn w:val="Normal"/>
    <w:link w:val="EndNoteBibliographyTitleChar"/>
    <w:rsid w:val="00014AD1"/>
    <w:pPr>
      <w:jc w:val="center"/>
    </w:pPr>
    <w:rPr>
      <w:noProof/>
    </w:rPr>
  </w:style>
  <w:style w:type="character" w:customStyle="1" w:styleId="EndNoteBibliographyTitleChar">
    <w:name w:val="EndNote Bibliography Title Char"/>
    <w:basedOn w:val="DefaultParagraphFont"/>
    <w:link w:val="EndNoteBibliographyTitle"/>
    <w:rsid w:val="00014AD1"/>
    <w:rPr>
      <w:noProof/>
    </w:rPr>
  </w:style>
  <w:style w:type="paragraph" w:customStyle="1" w:styleId="EndNoteBibliography">
    <w:name w:val="EndNote Bibliography"/>
    <w:basedOn w:val="Normal"/>
    <w:link w:val="EndNoteBibliographyChar"/>
    <w:rsid w:val="00014AD1"/>
    <w:pPr>
      <w:jc w:val="both"/>
    </w:pPr>
    <w:rPr>
      <w:noProof/>
    </w:rPr>
  </w:style>
  <w:style w:type="character" w:customStyle="1" w:styleId="EndNoteBibliographyChar">
    <w:name w:val="EndNote Bibliography Char"/>
    <w:basedOn w:val="DefaultParagraphFont"/>
    <w:link w:val="EndNoteBibliography"/>
    <w:rsid w:val="00014AD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42452-020-2017-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snb.2016.10.01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4172/2169-0316.1000166"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uQdR1FRV/hXgW9GJy+Rgqz/VJA==">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 Flitz</dc:creator>
  <cp:lastModifiedBy>Monson, Todd</cp:lastModifiedBy>
  <cp:revision>3</cp:revision>
  <dcterms:created xsi:type="dcterms:W3CDTF">2022-07-27T17:17:00Z</dcterms:created>
  <dcterms:modified xsi:type="dcterms:W3CDTF">2022-07-27T17:18:00Z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id="mW1yPQzC"/&gt;&lt;style id="http://www.zotero.org/styles/american-chemical-society" hasBibliography="1" bibliographyStyleHasBeenSet="1"/&gt;&lt;prefs&gt;&lt;pref name="fieldType" value="Field"/&gt;&lt;/prefs&gt;&lt;/data&gt;</vt:lpwstr>
  </property>
</Properties>
</file>