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EE5C55" w14:textId="5E06C011" w:rsidR="00D70EB9" w:rsidRPr="00EA49C9" w:rsidRDefault="00704C07" w:rsidP="00880284">
      <w:pPr>
        <w:spacing w:line="360" w:lineRule="auto"/>
        <w:jc w:val="center"/>
        <w:rPr>
          <w:rFonts w:ascii="Times New Roman" w:hAnsi="Times New Roman" w:cs="Times New Roman"/>
          <w:sz w:val="24"/>
          <w:szCs w:val="24"/>
          <w:lang w:val="en-US"/>
        </w:rPr>
      </w:pPr>
      <w:r w:rsidRPr="00EA49C9">
        <w:rPr>
          <w:rFonts w:ascii="Times New Roman" w:hAnsi="Times New Roman" w:cs="Times New Roman"/>
          <w:sz w:val="24"/>
          <w:szCs w:val="24"/>
          <w:lang w:val="en-US"/>
        </w:rPr>
        <w:t>Supplementary data</w:t>
      </w:r>
    </w:p>
    <w:p w14:paraId="1911F233" w14:textId="77777777" w:rsidR="006678EA" w:rsidRPr="00EA49C9" w:rsidRDefault="006678EA" w:rsidP="00880284">
      <w:pPr>
        <w:spacing w:line="360" w:lineRule="auto"/>
        <w:jc w:val="center"/>
        <w:rPr>
          <w:rFonts w:ascii="Times New Roman" w:hAnsi="Times New Roman" w:cs="Times New Roman"/>
          <w:sz w:val="24"/>
          <w:szCs w:val="24"/>
          <w:lang w:val="en-US"/>
        </w:rPr>
      </w:pPr>
      <w:bookmarkStart w:id="0" w:name="_GoBack"/>
      <w:bookmarkEnd w:id="0"/>
    </w:p>
    <w:p w14:paraId="04661A44" w14:textId="77777777" w:rsidR="006678EA" w:rsidRPr="00EA49C9" w:rsidRDefault="006678EA" w:rsidP="006678EA">
      <w:pPr>
        <w:spacing w:line="360" w:lineRule="auto"/>
        <w:jc w:val="center"/>
        <w:rPr>
          <w:rFonts w:ascii="Times New Roman" w:hAnsi="Times New Roman" w:cs="Times New Roman"/>
          <w:b/>
          <w:bCs/>
          <w:sz w:val="24"/>
          <w:szCs w:val="24"/>
          <w:lang w:val="en-US"/>
        </w:rPr>
      </w:pPr>
      <w:r w:rsidRPr="00EA49C9">
        <w:rPr>
          <w:rFonts w:ascii="Times New Roman" w:hAnsi="Times New Roman" w:cs="Times New Roman"/>
          <w:b/>
          <w:bCs/>
          <w:sz w:val="24"/>
          <w:szCs w:val="24"/>
          <w:lang w:val="en-US"/>
        </w:rPr>
        <w:t>Study of Sargassum as a biosorbent material for the elimination of contaminants dissolved in water</w:t>
      </w:r>
    </w:p>
    <w:p w14:paraId="5C0A6610" w14:textId="77777777" w:rsidR="006678EA" w:rsidRPr="00EA49C9" w:rsidRDefault="006678EA" w:rsidP="006678EA">
      <w:pPr>
        <w:pStyle w:val="NormalWeb"/>
        <w:spacing w:before="0" w:beforeAutospacing="0" w:after="0" w:afterAutospacing="0" w:line="360" w:lineRule="auto"/>
        <w:jc w:val="center"/>
        <w:rPr>
          <w:sz w:val="22"/>
          <w:szCs w:val="22"/>
        </w:rPr>
      </w:pPr>
      <w:r w:rsidRPr="00EA49C9">
        <w:rPr>
          <w:sz w:val="22"/>
          <w:szCs w:val="22"/>
        </w:rPr>
        <w:t>J. Luis Lopez-Miranda</w:t>
      </w:r>
      <w:r w:rsidRPr="00EA49C9">
        <w:rPr>
          <w:sz w:val="22"/>
          <w:szCs w:val="22"/>
          <w:vertAlign w:val="superscript"/>
        </w:rPr>
        <w:t>1</w:t>
      </w:r>
      <w:r w:rsidRPr="00EA49C9">
        <w:rPr>
          <w:sz w:val="22"/>
          <w:szCs w:val="22"/>
        </w:rPr>
        <w:t>, Alberto Elizalde-Mata</w:t>
      </w:r>
      <w:r w:rsidRPr="00EA49C9">
        <w:rPr>
          <w:sz w:val="22"/>
          <w:szCs w:val="22"/>
          <w:vertAlign w:val="superscript"/>
        </w:rPr>
        <w:t>1</w:t>
      </w:r>
      <w:r w:rsidRPr="00EA49C9">
        <w:rPr>
          <w:sz w:val="22"/>
          <w:szCs w:val="22"/>
        </w:rPr>
        <w:t>, Rodrigo Esparza</w:t>
      </w:r>
      <w:r w:rsidRPr="00EA49C9">
        <w:rPr>
          <w:sz w:val="22"/>
          <w:szCs w:val="22"/>
          <w:vertAlign w:val="superscript"/>
        </w:rPr>
        <w:t>1</w:t>
      </w:r>
      <w:r w:rsidRPr="00EA49C9">
        <w:rPr>
          <w:sz w:val="22"/>
          <w:szCs w:val="22"/>
        </w:rPr>
        <w:t xml:space="preserve">, Miriam </w:t>
      </w:r>
      <w:proofErr w:type="spellStart"/>
      <w:r w:rsidRPr="00EA49C9">
        <w:rPr>
          <w:sz w:val="22"/>
          <w:szCs w:val="22"/>
        </w:rPr>
        <w:t>Estevez</w:t>
      </w:r>
      <w:proofErr w:type="spellEnd"/>
      <w:r w:rsidRPr="00EA49C9">
        <w:rPr>
          <w:sz w:val="22"/>
          <w:szCs w:val="22"/>
          <w:vertAlign w:val="superscript"/>
        </w:rPr>
        <w:t>*1</w:t>
      </w:r>
      <w:r w:rsidRPr="00EA49C9">
        <w:rPr>
          <w:sz w:val="22"/>
          <w:szCs w:val="22"/>
        </w:rPr>
        <w:t xml:space="preserve"> </w:t>
      </w:r>
    </w:p>
    <w:p w14:paraId="15FA58F8" w14:textId="77777777" w:rsidR="006678EA" w:rsidRPr="00EA49C9" w:rsidRDefault="006678EA" w:rsidP="006678EA">
      <w:pPr>
        <w:spacing w:line="240" w:lineRule="auto"/>
        <w:jc w:val="center"/>
        <w:rPr>
          <w:rFonts w:ascii="Times New Roman" w:hAnsi="Times New Roman" w:cs="Times New Roman"/>
          <w:sz w:val="20"/>
          <w:szCs w:val="20"/>
        </w:rPr>
      </w:pPr>
      <w:r w:rsidRPr="00EA49C9">
        <w:rPr>
          <w:rFonts w:ascii="Times New Roman" w:hAnsi="Times New Roman" w:cs="Times New Roman"/>
          <w:sz w:val="20"/>
          <w:szCs w:val="20"/>
          <w:vertAlign w:val="superscript"/>
        </w:rPr>
        <w:t>1</w:t>
      </w:r>
      <w:r w:rsidRPr="00EA49C9">
        <w:rPr>
          <w:rFonts w:ascii="Times New Roman" w:hAnsi="Times New Roman" w:cs="Times New Roman"/>
          <w:sz w:val="20"/>
          <w:szCs w:val="20"/>
        </w:rPr>
        <w:t xml:space="preserve"> Centro de Física Aplicada y Tecnología Avanzada, Universidad Nacional Autónoma de México, Boulevard Juriquilla 3001, Santiago de Querétaro, </w:t>
      </w:r>
      <w:proofErr w:type="spellStart"/>
      <w:r w:rsidRPr="00EA49C9">
        <w:rPr>
          <w:rFonts w:ascii="Times New Roman" w:hAnsi="Times New Roman" w:cs="Times New Roman"/>
          <w:sz w:val="20"/>
          <w:szCs w:val="20"/>
        </w:rPr>
        <w:t>Qro</w:t>
      </w:r>
      <w:proofErr w:type="spellEnd"/>
      <w:r w:rsidRPr="00EA49C9">
        <w:rPr>
          <w:rFonts w:ascii="Times New Roman" w:hAnsi="Times New Roman" w:cs="Times New Roman"/>
          <w:sz w:val="20"/>
          <w:szCs w:val="20"/>
        </w:rPr>
        <w:t>., 76230, México.</w:t>
      </w:r>
    </w:p>
    <w:p w14:paraId="4033DDD0" w14:textId="77777777" w:rsidR="006678EA" w:rsidRPr="00EA49C9" w:rsidRDefault="006678EA" w:rsidP="006678EA">
      <w:pPr>
        <w:pStyle w:val="NormalWeb"/>
        <w:spacing w:before="0" w:beforeAutospacing="0" w:after="0" w:afterAutospacing="0" w:line="360" w:lineRule="auto"/>
        <w:jc w:val="center"/>
        <w:rPr>
          <w:sz w:val="20"/>
          <w:szCs w:val="20"/>
        </w:rPr>
      </w:pPr>
    </w:p>
    <w:p w14:paraId="20D1457D" w14:textId="77777777" w:rsidR="006678EA" w:rsidRPr="00EA49C9" w:rsidRDefault="006678EA" w:rsidP="006678EA">
      <w:pPr>
        <w:spacing w:line="360" w:lineRule="auto"/>
        <w:rPr>
          <w:rFonts w:ascii="Times New Roman" w:hAnsi="Times New Roman" w:cs="Times New Roman"/>
          <w:sz w:val="24"/>
          <w:szCs w:val="24"/>
          <w:lang w:val="en-US"/>
        </w:rPr>
      </w:pPr>
      <w:r w:rsidRPr="00EA49C9">
        <w:rPr>
          <w:rFonts w:ascii="Times New Roman" w:hAnsi="Times New Roman" w:cs="Times New Roman"/>
          <w:sz w:val="24"/>
          <w:szCs w:val="24"/>
          <w:lang w:val="en-US"/>
        </w:rPr>
        <w:t xml:space="preserve">Corresponding author: </w:t>
      </w:r>
      <w:hyperlink r:id="rId6" w:history="1">
        <w:r w:rsidRPr="00EA49C9">
          <w:rPr>
            <w:rStyle w:val="Hyperlink"/>
            <w:rFonts w:ascii="Times New Roman" w:hAnsi="Times New Roman" w:cs="Times New Roman"/>
            <w:color w:val="auto"/>
            <w:sz w:val="24"/>
            <w:szCs w:val="24"/>
            <w:lang w:val="en-US"/>
          </w:rPr>
          <w:t>miries@fata.unam.mx</w:t>
        </w:r>
      </w:hyperlink>
    </w:p>
    <w:p w14:paraId="76610E14" w14:textId="77777777" w:rsidR="006678EA" w:rsidRPr="00EA49C9" w:rsidRDefault="006678EA" w:rsidP="00880284">
      <w:pPr>
        <w:spacing w:line="360" w:lineRule="auto"/>
        <w:jc w:val="center"/>
        <w:rPr>
          <w:rFonts w:ascii="Times New Roman" w:hAnsi="Times New Roman" w:cs="Times New Roman"/>
          <w:sz w:val="24"/>
          <w:szCs w:val="24"/>
          <w:lang w:val="en-US"/>
        </w:rPr>
      </w:pPr>
    </w:p>
    <w:p w14:paraId="294E0434" w14:textId="7F5FE48A" w:rsidR="00E508C7" w:rsidRPr="00EA49C9" w:rsidRDefault="00E508C7" w:rsidP="00880284">
      <w:pPr>
        <w:spacing w:before="240" w:after="240" w:line="360" w:lineRule="auto"/>
        <w:rPr>
          <w:rFonts w:ascii="Times New Roman" w:hAnsi="Times New Roman" w:cs="Times New Roman"/>
          <w:b/>
          <w:bCs/>
          <w:i/>
          <w:iCs/>
          <w:sz w:val="24"/>
          <w:szCs w:val="24"/>
          <w:lang w:val="en-US"/>
        </w:rPr>
      </w:pPr>
      <w:r w:rsidRPr="00EA49C9">
        <w:rPr>
          <w:rFonts w:ascii="Times New Roman" w:hAnsi="Times New Roman" w:cs="Times New Roman"/>
          <w:b/>
          <w:bCs/>
          <w:i/>
          <w:iCs/>
          <w:sz w:val="24"/>
          <w:szCs w:val="24"/>
          <w:lang w:val="en-US"/>
        </w:rPr>
        <w:t>S1</w:t>
      </w:r>
      <w:r w:rsidR="00F77517" w:rsidRPr="00EA49C9">
        <w:rPr>
          <w:rFonts w:ascii="Times New Roman" w:hAnsi="Times New Roman" w:cs="Times New Roman"/>
          <w:b/>
          <w:bCs/>
          <w:i/>
          <w:iCs/>
          <w:sz w:val="24"/>
          <w:szCs w:val="24"/>
          <w:lang w:val="en-US"/>
        </w:rPr>
        <w:t>.</w:t>
      </w:r>
      <w:r w:rsidRPr="00EA49C9">
        <w:rPr>
          <w:rFonts w:ascii="Times New Roman" w:hAnsi="Times New Roman" w:cs="Times New Roman"/>
          <w:b/>
          <w:bCs/>
          <w:i/>
          <w:iCs/>
          <w:sz w:val="24"/>
          <w:szCs w:val="24"/>
          <w:lang w:val="en-US"/>
        </w:rPr>
        <w:t xml:space="preserve"> Kinetic models </w:t>
      </w:r>
    </w:p>
    <w:p w14:paraId="59691ABF" w14:textId="27C94123" w:rsidR="009D621D" w:rsidRPr="00EA49C9" w:rsidRDefault="009D621D" w:rsidP="009D621D">
      <w:pPr>
        <w:spacing w:before="240" w:after="240" w:line="360" w:lineRule="auto"/>
        <w:jc w:val="both"/>
        <w:rPr>
          <w:rFonts w:ascii="Times New Roman" w:hAnsi="Times New Roman" w:cs="Times New Roman"/>
          <w:sz w:val="24"/>
          <w:szCs w:val="24"/>
          <w:lang w:val="en-US"/>
        </w:rPr>
      </w:pPr>
      <w:r w:rsidRPr="00EA49C9">
        <w:rPr>
          <w:rFonts w:ascii="Times New Roman" w:hAnsi="Times New Roman" w:cs="Times New Roman"/>
          <w:sz w:val="24"/>
          <w:szCs w:val="24"/>
          <w:lang w:val="en-US"/>
        </w:rPr>
        <w:t xml:space="preserve">The concentration decrease of phosphate and sulfate in the solution was analyzed to determine the removal process over time. In order to describe the removal kinetics, two mathematical models were applied to the experimental data: the Lagergren pseudo-first-order kinetic model (LPFOM) and the pseudo-second-order kinetic model (PSOM). The adsorption capacity of phosphates and sulfates over time and at the equilibrium, </w:t>
      </w:r>
      <w:r w:rsidRPr="00EA49C9">
        <w:rPr>
          <w:rFonts w:ascii="Times New Roman" w:hAnsi="Times New Roman" w:cs="Times New Roman"/>
          <w:i/>
          <w:iCs/>
          <w:sz w:val="24"/>
          <w:szCs w:val="24"/>
          <w:lang w:val="en-US"/>
        </w:rPr>
        <w:t>q</w:t>
      </w:r>
      <w:r w:rsidRPr="00EA49C9">
        <w:rPr>
          <w:rFonts w:ascii="Times New Roman" w:hAnsi="Times New Roman" w:cs="Times New Roman"/>
          <w:i/>
          <w:iCs/>
          <w:sz w:val="24"/>
          <w:szCs w:val="24"/>
          <w:vertAlign w:val="subscript"/>
          <w:lang w:val="en-US"/>
        </w:rPr>
        <w:t>t, e</w:t>
      </w:r>
      <w:r w:rsidRPr="00EA49C9">
        <w:rPr>
          <w:rFonts w:ascii="Times New Roman" w:hAnsi="Times New Roman" w:cs="Times New Roman"/>
          <w:sz w:val="24"/>
          <w:szCs w:val="24"/>
          <w:lang w:val="en-US"/>
        </w:rPr>
        <w:t xml:space="preserve"> (mg*g</w:t>
      </w:r>
      <w:r w:rsidRPr="00EA49C9">
        <w:rPr>
          <w:rFonts w:ascii="Times New Roman" w:hAnsi="Times New Roman" w:cs="Times New Roman"/>
          <w:sz w:val="24"/>
          <w:szCs w:val="24"/>
          <w:vertAlign w:val="superscript"/>
          <w:lang w:val="en-US"/>
        </w:rPr>
        <w:t>-1</w:t>
      </w:r>
      <w:r w:rsidRPr="00EA49C9">
        <w:rPr>
          <w:rFonts w:ascii="Times New Roman" w:hAnsi="Times New Roman" w:cs="Times New Roman"/>
          <w:sz w:val="24"/>
          <w:szCs w:val="24"/>
          <w:lang w:val="en-US"/>
        </w:rPr>
        <w:t xml:space="preserve">), was calculated by Eq. </w:t>
      </w:r>
      <w:r w:rsidR="00184C64" w:rsidRPr="00EA49C9">
        <w:rPr>
          <w:rFonts w:ascii="Times New Roman" w:hAnsi="Times New Roman" w:cs="Times New Roman"/>
          <w:sz w:val="24"/>
          <w:szCs w:val="24"/>
          <w:lang w:val="en-US"/>
        </w:rPr>
        <w:t>S</w:t>
      </w:r>
      <w:r w:rsidRPr="00EA49C9">
        <w:rPr>
          <w:rFonts w:ascii="Times New Roman" w:hAnsi="Times New Roman" w:cs="Times New Roman"/>
          <w:sz w:val="24"/>
          <w:szCs w:val="24"/>
          <w:lang w:val="en-US"/>
        </w:rPr>
        <w:t xml:space="preserve">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2"/>
        <w:gridCol w:w="2943"/>
        <w:gridCol w:w="2943"/>
      </w:tblGrid>
      <w:tr w:rsidR="00EA49C9" w:rsidRPr="00EA49C9" w14:paraId="7EAAD39A" w14:textId="77777777" w:rsidTr="002053A3">
        <w:tc>
          <w:tcPr>
            <w:tcW w:w="2942" w:type="dxa"/>
          </w:tcPr>
          <w:p w14:paraId="303402D4" w14:textId="77777777" w:rsidR="009D621D" w:rsidRPr="00EA49C9" w:rsidRDefault="009D621D" w:rsidP="002053A3">
            <w:pPr>
              <w:spacing w:before="240" w:after="240" w:line="360" w:lineRule="auto"/>
              <w:jc w:val="both"/>
              <w:rPr>
                <w:rFonts w:ascii="Times New Roman" w:hAnsi="Times New Roman" w:cs="Times New Roman"/>
                <w:sz w:val="24"/>
                <w:szCs w:val="24"/>
                <w:lang w:val="en-US"/>
              </w:rPr>
            </w:pPr>
          </w:p>
        </w:tc>
        <w:tc>
          <w:tcPr>
            <w:tcW w:w="2943" w:type="dxa"/>
          </w:tcPr>
          <w:p w14:paraId="565D5901" w14:textId="77777777" w:rsidR="009D621D" w:rsidRPr="00EA49C9" w:rsidRDefault="00EA49C9" w:rsidP="002053A3">
            <w:pPr>
              <w:spacing w:before="240" w:after="240" w:line="360" w:lineRule="auto"/>
              <w:jc w:val="center"/>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t</m:t>
                    </m:r>
                    <m:r>
                      <w:rPr>
                        <w:rFonts w:ascii="Cambria Math" w:hAnsi="Cambria Math" w:cs="Times New Roman"/>
                        <w:sz w:val="24"/>
                        <w:szCs w:val="24"/>
                        <w:lang w:val="en-US"/>
                      </w:rPr>
                      <m:t xml:space="preserve">, </m:t>
                    </m:r>
                    <m:r>
                      <w:rPr>
                        <w:rFonts w:ascii="Cambria Math" w:hAnsi="Cambria Math" w:cs="Times New Roman"/>
                        <w:sz w:val="24"/>
                        <w:szCs w:val="24"/>
                        <w:lang w:val="en-US"/>
                      </w:rPr>
                      <m:t>e</m:t>
                    </m:r>
                  </m:sub>
                </m:sSub>
                <m:r>
                  <w:rPr>
                    <w:rFonts w:ascii="Cambria Math" w:hAnsi="Cambria Math" w:cs="Times New Roman"/>
                    <w:sz w:val="24"/>
                    <w:szCs w:val="24"/>
                    <w:lang w:val="en-US"/>
                  </w:rPr>
                  <m:t>=</m:t>
                </m:r>
                <m:f>
                  <m:fPr>
                    <m:ctrlPr>
                      <w:rPr>
                        <w:rFonts w:ascii="Cambria Math" w:hAnsi="Cambria Math" w:cs="Times New Roman"/>
                        <w:i/>
                        <w:sz w:val="24"/>
                        <w:szCs w:val="24"/>
                        <w:lang w:val="en-US"/>
                      </w:rPr>
                    </m:ctrlPr>
                  </m:fPr>
                  <m:num>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C</m:t>
                            </m:r>
                          </m:e>
                          <m:sub>
                            <m:r>
                              <w:rPr>
                                <w:rFonts w:ascii="Cambria Math" w:hAnsi="Cambria Math" w:cs="Times New Roman"/>
                                <w:sz w:val="24"/>
                                <w:szCs w:val="24"/>
                                <w:lang w:val="en-US"/>
                              </w:rPr>
                              <m:t>i</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C</m:t>
                            </m:r>
                          </m:e>
                          <m:sub>
                            <m:r>
                              <w:rPr>
                                <w:rFonts w:ascii="Cambria Math" w:hAnsi="Cambria Math" w:cs="Times New Roman"/>
                                <w:sz w:val="24"/>
                                <w:szCs w:val="24"/>
                                <w:lang w:val="en-US"/>
                              </w:rPr>
                              <m:t>e</m:t>
                            </m:r>
                            <m:r>
                              <w:rPr>
                                <w:rFonts w:ascii="Cambria Math" w:hAnsi="Cambria Math" w:cs="Times New Roman"/>
                                <w:sz w:val="24"/>
                                <w:szCs w:val="24"/>
                                <w:lang w:val="en-US"/>
                              </w:rPr>
                              <m:t xml:space="preserve">,  </m:t>
                            </m:r>
                            <m:r>
                              <w:rPr>
                                <w:rFonts w:ascii="Cambria Math" w:hAnsi="Cambria Math" w:cs="Times New Roman"/>
                                <w:sz w:val="24"/>
                                <w:szCs w:val="24"/>
                                <w:lang w:val="en-US"/>
                              </w:rPr>
                              <m:t>t</m:t>
                            </m:r>
                          </m:sub>
                        </m:sSub>
                      </m:e>
                    </m:d>
                    <m:r>
                      <w:rPr>
                        <w:rFonts w:ascii="Cambria Math" w:hAnsi="Cambria Math" w:cs="Times New Roman"/>
                        <w:sz w:val="24"/>
                        <w:szCs w:val="24"/>
                        <w:lang w:val="en-US"/>
                      </w:rPr>
                      <m:t>*</m:t>
                    </m:r>
                    <m:r>
                      <w:rPr>
                        <w:rFonts w:ascii="Cambria Math" w:hAnsi="Cambria Math" w:cs="Times New Roman"/>
                        <w:sz w:val="24"/>
                        <w:szCs w:val="24"/>
                        <w:lang w:val="en-US"/>
                      </w:rPr>
                      <m:t>V</m:t>
                    </m:r>
                  </m:num>
                  <m:den>
                    <m:r>
                      <w:rPr>
                        <w:rFonts w:ascii="Cambria Math" w:hAnsi="Cambria Math" w:cs="Times New Roman"/>
                        <w:sz w:val="24"/>
                        <w:szCs w:val="24"/>
                        <w:lang w:val="en-US"/>
                      </w:rPr>
                      <m:t>W</m:t>
                    </m:r>
                  </m:den>
                </m:f>
              </m:oMath>
            </m:oMathPara>
          </w:p>
        </w:tc>
        <w:tc>
          <w:tcPr>
            <w:tcW w:w="2943" w:type="dxa"/>
          </w:tcPr>
          <w:p w14:paraId="562C5AF9" w14:textId="6ED4AF8F" w:rsidR="009D621D" w:rsidRPr="00EA49C9" w:rsidRDefault="009D621D" w:rsidP="002053A3">
            <w:pPr>
              <w:spacing w:before="240" w:after="240" w:line="360" w:lineRule="auto"/>
              <w:jc w:val="right"/>
              <w:rPr>
                <w:rFonts w:ascii="Times New Roman" w:hAnsi="Times New Roman" w:cs="Times New Roman"/>
                <w:sz w:val="24"/>
                <w:szCs w:val="24"/>
                <w:lang w:val="en-US"/>
              </w:rPr>
            </w:pPr>
            <w:r w:rsidRPr="00EA49C9">
              <w:rPr>
                <w:rFonts w:ascii="Times New Roman" w:hAnsi="Times New Roman" w:cs="Times New Roman"/>
                <w:sz w:val="24"/>
                <w:szCs w:val="24"/>
                <w:lang w:val="en-US"/>
              </w:rPr>
              <w:t xml:space="preserve">(Eq. </w:t>
            </w:r>
            <w:r w:rsidR="00184C64" w:rsidRPr="00EA49C9">
              <w:rPr>
                <w:rFonts w:ascii="Times New Roman" w:hAnsi="Times New Roman" w:cs="Times New Roman"/>
                <w:sz w:val="24"/>
                <w:szCs w:val="24"/>
                <w:lang w:val="en-US"/>
              </w:rPr>
              <w:t>S</w:t>
            </w:r>
            <w:r w:rsidRPr="00EA49C9">
              <w:rPr>
                <w:rFonts w:ascii="Times New Roman" w:hAnsi="Times New Roman" w:cs="Times New Roman"/>
                <w:sz w:val="24"/>
                <w:szCs w:val="24"/>
                <w:lang w:val="en-US"/>
              </w:rPr>
              <w:t>1)</w:t>
            </w:r>
          </w:p>
        </w:tc>
      </w:tr>
    </w:tbl>
    <w:p w14:paraId="7A84B048" w14:textId="77777777" w:rsidR="009D621D" w:rsidRPr="00EA49C9" w:rsidRDefault="009D621D" w:rsidP="009D621D">
      <w:pPr>
        <w:spacing w:before="240" w:after="240" w:line="360" w:lineRule="auto"/>
        <w:jc w:val="both"/>
        <w:rPr>
          <w:rFonts w:ascii="Times New Roman" w:hAnsi="Times New Roman" w:cs="Times New Roman"/>
          <w:sz w:val="24"/>
          <w:szCs w:val="24"/>
          <w:lang w:val="en-US"/>
        </w:rPr>
      </w:pPr>
      <w:proofErr w:type="gramStart"/>
      <w:r w:rsidRPr="00EA49C9">
        <w:rPr>
          <w:rFonts w:ascii="Times New Roman" w:hAnsi="Times New Roman" w:cs="Times New Roman"/>
          <w:sz w:val="24"/>
          <w:szCs w:val="24"/>
          <w:lang w:val="en-US"/>
        </w:rPr>
        <w:t>where</w:t>
      </w:r>
      <w:proofErr w:type="gramEnd"/>
      <w:r w:rsidRPr="00EA49C9">
        <w:rPr>
          <w:rFonts w:ascii="Times New Roman" w:hAnsi="Times New Roman" w:cs="Times New Roman"/>
          <w:sz w:val="24"/>
          <w:szCs w:val="24"/>
          <w:lang w:val="en-US"/>
        </w:rPr>
        <w:t xml:space="preserve"> </w:t>
      </w:r>
      <w:r w:rsidRPr="00EA49C9">
        <w:rPr>
          <w:rFonts w:ascii="Times New Roman" w:hAnsi="Times New Roman" w:cs="Times New Roman"/>
          <w:i/>
          <w:iCs/>
          <w:sz w:val="24"/>
          <w:szCs w:val="24"/>
          <w:lang w:val="en-US"/>
        </w:rPr>
        <w:t>C</w:t>
      </w:r>
      <w:r w:rsidRPr="00EA49C9">
        <w:rPr>
          <w:rFonts w:ascii="Times New Roman" w:hAnsi="Times New Roman" w:cs="Times New Roman"/>
          <w:i/>
          <w:iCs/>
          <w:sz w:val="24"/>
          <w:szCs w:val="24"/>
          <w:vertAlign w:val="subscript"/>
          <w:lang w:val="en-US"/>
        </w:rPr>
        <w:t xml:space="preserve">i </w:t>
      </w:r>
      <w:r w:rsidRPr="00EA49C9">
        <w:rPr>
          <w:rFonts w:ascii="Times New Roman" w:hAnsi="Times New Roman" w:cs="Times New Roman"/>
          <w:sz w:val="24"/>
          <w:szCs w:val="24"/>
          <w:lang w:val="en-US"/>
        </w:rPr>
        <w:t xml:space="preserve">and </w:t>
      </w:r>
      <w:r w:rsidRPr="00EA49C9">
        <w:rPr>
          <w:rFonts w:ascii="Times New Roman" w:hAnsi="Times New Roman" w:cs="Times New Roman"/>
          <w:i/>
          <w:iCs/>
          <w:sz w:val="24"/>
          <w:szCs w:val="24"/>
          <w:lang w:val="en-US"/>
        </w:rPr>
        <w:t>C</w:t>
      </w:r>
      <w:r w:rsidRPr="00EA49C9">
        <w:rPr>
          <w:rFonts w:ascii="Times New Roman" w:hAnsi="Times New Roman" w:cs="Times New Roman"/>
          <w:i/>
          <w:iCs/>
          <w:sz w:val="24"/>
          <w:szCs w:val="24"/>
          <w:vertAlign w:val="subscript"/>
          <w:lang w:val="en-US"/>
        </w:rPr>
        <w:t>e, t</w:t>
      </w:r>
      <w:r w:rsidRPr="00EA49C9">
        <w:rPr>
          <w:rFonts w:ascii="Times New Roman" w:hAnsi="Times New Roman" w:cs="Times New Roman"/>
          <w:sz w:val="24"/>
          <w:szCs w:val="24"/>
          <w:lang w:val="en-US"/>
        </w:rPr>
        <w:t xml:space="preserve"> (mg*L</w:t>
      </w:r>
      <w:r w:rsidRPr="00EA49C9">
        <w:rPr>
          <w:rFonts w:ascii="Times New Roman" w:hAnsi="Times New Roman" w:cs="Times New Roman"/>
          <w:sz w:val="24"/>
          <w:szCs w:val="24"/>
          <w:vertAlign w:val="superscript"/>
          <w:lang w:val="en-US"/>
        </w:rPr>
        <w:t>-1</w:t>
      </w:r>
      <w:r w:rsidRPr="00EA49C9">
        <w:rPr>
          <w:rFonts w:ascii="Times New Roman" w:hAnsi="Times New Roman" w:cs="Times New Roman"/>
          <w:sz w:val="24"/>
          <w:szCs w:val="24"/>
          <w:lang w:val="en-US"/>
        </w:rPr>
        <w:t xml:space="preserve">) are the sulfates or phosphates concentrations at initial, and at over and equilibrium time, respectively, </w:t>
      </w:r>
      <w:r w:rsidRPr="00EA49C9">
        <w:rPr>
          <w:rFonts w:ascii="Times New Roman" w:hAnsi="Times New Roman" w:cs="Times New Roman"/>
          <w:i/>
          <w:iCs/>
          <w:sz w:val="24"/>
          <w:szCs w:val="24"/>
          <w:lang w:val="en-US"/>
        </w:rPr>
        <w:t>V</w:t>
      </w:r>
      <w:r w:rsidRPr="00EA49C9">
        <w:rPr>
          <w:rFonts w:ascii="Times New Roman" w:hAnsi="Times New Roman" w:cs="Times New Roman"/>
          <w:sz w:val="24"/>
          <w:szCs w:val="24"/>
          <w:lang w:val="en-US"/>
        </w:rPr>
        <w:t xml:space="preserve"> (L) is the solution volume used, and</w:t>
      </w:r>
      <w:r w:rsidRPr="00EA49C9">
        <w:rPr>
          <w:rFonts w:ascii="Times New Roman" w:hAnsi="Times New Roman" w:cs="Times New Roman"/>
          <w:i/>
          <w:iCs/>
          <w:sz w:val="24"/>
          <w:szCs w:val="24"/>
          <w:lang w:val="en-US"/>
        </w:rPr>
        <w:t xml:space="preserve"> W</w:t>
      </w:r>
      <w:r w:rsidRPr="00EA49C9">
        <w:rPr>
          <w:rFonts w:ascii="Times New Roman" w:hAnsi="Times New Roman" w:cs="Times New Roman"/>
          <w:sz w:val="24"/>
          <w:szCs w:val="24"/>
          <w:lang w:val="en-US"/>
        </w:rPr>
        <w:t xml:space="preserve"> (g) is the mass of adsorbent used. </w:t>
      </w:r>
    </w:p>
    <w:p w14:paraId="4F6BA561" w14:textId="705FE49A" w:rsidR="009D621D" w:rsidRPr="00EA49C9" w:rsidRDefault="009D621D" w:rsidP="009D621D">
      <w:pPr>
        <w:spacing w:line="360" w:lineRule="auto"/>
        <w:jc w:val="both"/>
        <w:rPr>
          <w:rFonts w:ascii="Times New Roman" w:hAnsi="Times New Roman" w:cs="Times New Roman"/>
          <w:sz w:val="24"/>
          <w:szCs w:val="24"/>
          <w:lang w:val="en-US"/>
        </w:rPr>
      </w:pPr>
      <w:r w:rsidRPr="00EA49C9">
        <w:rPr>
          <w:rFonts w:ascii="Times New Roman" w:hAnsi="Times New Roman" w:cs="Times New Roman"/>
          <w:sz w:val="24"/>
          <w:szCs w:val="24"/>
          <w:lang w:val="en-US"/>
        </w:rPr>
        <w:t>Langmuir and Freundlich's adsorption isothermal models were used to complete the description of the adsorption mechanism involved in the sulfates and phosphates removal. The maximum adsorption capacity (</w:t>
      </w:r>
      <w:proofErr w:type="spellStart"/>
      <w:r w:rsidRPr="00EA49C9">
        <w:rPr>
          <w:rFonts w:ascii="Times New Roman" w:hAnsi="Times New Roman" w:cs="Times New Roman"/>
          <w:i/>
          <w:iCs/>
          <w:sz w:val="24"/>
          <w:szCs w:val="24"/>
          <w:lang w:val="en-US"/>
        </w:rPr>
        <w:t>Q</w:t>
      </w:r>
      <w:r w:rsidRPr="00EA49C9">
        <w:rPr>
          <w:rFonts w:ascii="Times New Roman" w:hAnsi="Times New Roman" w:cs="Times New Roman"/>
          <w:i/>
          <w:iCs/>
          <w:sz w:val="24"/>
          <w:szCs w:val="24"/>
          <w:vertAlign w:val="subscript"/>
          <w:lang w:val="en-US"/>
        </w:rPr>
        <w:t>m</w:t>
      </w:r>
      <w:proofErr w:type="spellEnd"/>
      <w:r w:rsidRPr="00EA49C9">
        <w:rPr>
          <w:rFonts w:ascii="Times New Roman" w:hAnsi="Times New Roman" w:cs="Times New Roman"/>
          <w:sz w:val="24"/>
          <w:szCs w:val="24"/>
          <w:lang w:val="en-US"/>
        </w:rPr>
        <w:t xml:space="preserve">) and the removal efficiency percentage were calculated for each contaminant using the obtained isothermal data. </w:t>
      </w:r>
    </w:p>
    <w:p w14:paraId="6FB45161" w14:textId="77777777" w:rsidR="009D621D" w:rsidRPr="00EA49C9" w:rsidRDefault="009D621D" w:rsidP="009D621D">
      <w:pPr>
        <w:spacing w:line="360" w:lineRule="auto"/>
        <w:jc w:val="both"/>
        <w:rPr>
          <w:rFonts w:ascii="Times New Roman" w:hAnsi="Times New Roman" w:cs="Times New Roman"/>
          <w:sz w:val="24"/>
          <w:szCs w:val="24"/>
          <w:lang w:val="en-US"/>
        </w:rPr>
      </w:pPr>
      <w:r w:rsidRPr="00EA49C9">
        <w:rPr>
          <w:rFonts w:ascii="Times New Roman" w:hAnsi="Times New Roman" w:cs="Times New Roman"/>
          <w:sz w:val="24"/>
          <w:szCs w:val="24"/>
          <w:lang w:val="en-US"/>
        </w:rPr>
        <w:lastRenderedPageBreak/>
        <w:t xml:space="preserve">In addition, the removal efficiency (RE) was calculated for each contaminant concerning each </w:t>
      </w:r>
      <w:r w:rsidRPr="00EA49C9">
        <w:rPr>
          <w:rFonts w:ascii="Times New Roman" w:hAnsi="Times New Roman" w:cs="Times New Roman"/>
          <w:i/>
          <w:iCs/>
          <w:sz w:val="24"/>
          <w:szCs w:val="24"/>
          <w:lang w:val="en-US"/>
        </w:rPr>
        <w:t>C</w:t>
      </w:r>
      <w:r w:rsidRPr="00EA49C9">
        <w:rPr>
          <w:rFonts w:ascii="Times New Roman" w:hAnsi="Times New Roman" w:cs="Times New Roman"/>
          <w:i/>
          <w:iCs/>
          <w:sz w:val="24"/>
          <w:szCs w:val="24"/>
          <w:vertAlign w:val="subscript"/>
          <w:lang w:val="en-US"/>
        </w:rPr>
        <w:t>i</w:t>
      </w:r>
      <w:r w:rsidRPr="00EA49C9">
        <w:rPr>
          <w:rFonts w:ascii="Times New Roman" w:hAnsi="Times New Roman" w:cs="Times New Roman"/>
          <w:sz w:val="24"/>
          <w:szCs w:val="24"/>
          <w:lang w:val="en-US"/>
        </w:rPr>
        <w:t xml:space="preserve"> using the maximum sorption capacity (</w:t>
      </w:r>
      <w:proofErr w:type="spellStart"/>
      <w:r w:rsidRPr="00EA49C9">
        <w:rPr>
          <w:rFonts w:ascii="Times New Roman" w:hAnsi="Times New Roman" w:cs="Times New Roman"/>
          <w:i/>
          <w:iCs/>
          <w:sz w:val="24"/>
          <w:szCs w:val="24"/>
          <w:lang w:val="en-US"/>
        </w:rPr>
        <w:t>Q</w:t>
      </w:r>
      <w:r w:rsidRPr="00EA49C9">
        <w:rPr>
          <w:rFonts w:ascii="Times New Roman" w:hAnsi="Times New Roman" w:cs="Times New Roman"/>
          <w:i/>
          <w:iCs/>
          <w:sz w:val="24"/>
          <w:szCs w:val="24"/>
          <w:vertAlign w:val="subscript"/>
          <w:lang w:val="en-US"/>
        </w:rPr>
        <w:t>m</w:t>
      </w:r>
      <w:proofErr w:type="spellEnd"/>
      <w:r w:rsidRPr="00EA49C9">
        <w:rPr>
          <w:rFonts w:ascii="Times New Roman" w:hAnsi="Times New Roman" w:cs="Times New Roman"/>
          <w:sz w:val="24"/>
          <w:szCs w:val="24"/>
          <w:lang w:val="en-US"/>
        </w:rPr>
        <w:t>) obtained from the isothermal model results. The RE percentage was determined using the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2"/>
        <w:gridCol w:w="2943"/>
        <w:gridCol w:w="2943"/>
      </w:tblGrid>
      <w:tr w:rsidR="00EA49C9" w:rsidRPr="00EA49C9" w14:paraId="3AD26965" w14:textId="77777777" w:rsidTr="002053A3">
        <w:tc>
          <w:tcPr>
            <w:tcW w:w="2942" w:type="dxa"/>
          </w:tcPr>
          <w:p w14:paraId="73A2D997" w14:textId="77777777" w:rsidR="009D621D" w:rsidRPr="00EA49C9" w:rsidRDefault="009D621D" w:rsidP="002053A3">
            <w:pPr>
              <w:spacing w:before="240" w:after="240" w:line="360" w:lineRule="auto"/>
              <w:jc w:val="both"/>
              <w:rPr>
                <w:rFonts w:ascii="Times New Roman" w:hAnsi="Times New Roman" w:cs="Times New Roman"/>
                <w:sz w:val="24"/>
                <w:szCs w:val="24"/>
                <w:lang w:val="en-US"/>
              </w:rPr>
            </w:pPr>
          </w:p>
        </w:tc>
        <w:tc>
          <w:tcPr>
            <w:tcW w:w="2943" w:type="dxa"/>
          </w:tcPr>
          <w:p w14:paraId="498270AA" w14:textId="77777777" w:rsidR="009D621D" w:rsidRPr="00EA49C9" w:rsidRDefault="009D621D" w:rsidP="002053A3">
            <w:pPr>
              <w:spacing w:before="240" w:after="240" w:line="360" w:lineRule="auto"/>
              <w:jc w:val="center"/>
              <w:rPr>
                <w:rFonts w:ascii="Times New Roman" w:hAnsi="Times New Roman" w:cs="Times New Roman"/>
                <w:bCs/>
                <w:i/>
                <w:sz w:val="24"/>
                <w:szCs w:val="24"/>
                <w:lang w:val="en-US"/>
              </w:rPr>
            </w:pPr>
            <m:oMathPara>
              <m:oMath>
                <m:r>
                  <w:rPr>
                    <w:rFonts w:ascii="Cambria Math" w:hAnsi="Cambria Math" w:cs="Times New Roman"/>
                    <w:sz w:val="24"/>
                    <w:szCs w:val="24"/>
                    <w:lang w:val="en-US"/>
                  </w:rPr>
                  <m:t>%RE=</m:t>
                </m:r>
                <m:f>
                  <m:fPr>
                    <m:ctrlPr>
                      <w:rPr>
                        <w:rFonts w:ascii="Cambria Math" w:hAnsi="Cambria Math" w:cs="Times New Roman"/>
                        <w:bCs/>
                        <w:i/>
                        <w:sz w:val="24"/>
                        <w:szCs w:val="24"/>
                        <w:lang w:val="en-US"/>
                      </w:rPr>
                    </m:ctrlPr>
                  </m:fPr>
                  <m:num>
                    <m:sSub>
                      <m:sSubPr>
                        <m:ctrlPr>
                          <w:rPr>
                            <w:rFonts w:ascii="Cambria Math" w:hAnsi="Cambria Math" w:cs="Times New Roman"/>
                            <w:bCs/>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e</m:t>
                        </m:r>
                      </m:sub>
                    </m:sSub>
                    <m:r>
                      <w:rPr>
                        <w:rFonts w:ascii="Cambria Math" w:hAnsi="Cambria Math" w:cs="Times New Roman"/>
                        <w:sz w:val="24"/>
                        <w:szCs w:val="24"/>
                        <w:lang w:val="en-US"/>
                      </w:rPr>
                      <m:t>*100</m:t>
                    </m:r>
                  </m:num>
                  <m:den>
                    <m:sSub>
                      <m:sSubPr>
                        <m:ctrlPr>
                          <w:rPr>
                            <w:rFonts w:ascii="Cambria Math" w:hAnsi="Cambria Math" w:cs="Times New Roman"/>
                            <w:bCs/>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m</m:t>
                        </m:r>
                      </m:sub>
                    </m:sSub>
                  </m:den>
                </m:f>
              </m:oMath>
            </m:oMathPara>
          </w:p>
        </w:tc>
        <w:tc>
          <w:tcPr>
            <w:tcW w:w="2943" w:type="dxa"/>
          </w:tcPr>
          <w:p w14:paraId="2C28F882" w14:textId="29D1D844" w:rsidR="009D621D" w:rsidRPr="00EA49C9" w:rsidRDefault="009D621D" w:rsidP="002053A3">
            <w:pPr>
              <w:spacing w:before="240" w:after="240" w:line="360" w:lineRule="auto"/>
              <w:jc w:val="right"/>
              <w:rPr>
                <w:rFonts w:ascii="Times New Roman" w:hAnsi="Times New Roman" w:cs="Times New Roman"/>
                <w:sz w:val="24"/>
                <w:szCs w:val="24"/>
                <w:lang w:val="en-US"/>
              </w:rPr>
            </w:pPr>
            <w:r w:rsidRPr="00EA49C9">
              <w:rPr>
                <w:rFonts w:ascii="Times New Roman" w:hAnsi="Times New Roman" w:cs="Times New Roman"/>
                <w:sz w:val="24"/>
                <w:szCs w:val="24"/>
                <w:lang w:val="en-US"/>
              </w:rPr>
              <w:t xml:space="preserve">(Eq. </w:t>
            </w:r>
            <w:r w:rsidR="00184C64" w:rsidRPr="00EA49C9">
              <w:rPr>
                <w:rFonts w:ascii="Times New Roman" w:hAnsi="Times New Roman" w:cs="Times New Roman"/>
                <w:sz w:val="24"/>
                <w:szCs w:val="24"/>
                <w:lang w:val="en-US"/>
              </w:rPr>
              <w:t>S</w:t>
            </w:r>
            <w:r w:rsidRPr="00EA49C9">
              <w:rPr>
                <w:rFonts w:ascii="Times New Roman" w:hAnsi="Times New Roman" w:cs="Times New Roman"/>
                <w:sz w:val="24"/>
                <w:szCs w:val="24"/>
                <w:lang w:val="en-US"/>
              </w:rPr>
              <w:t>2)</w:t>
            </w:r>
          </w:p>
        </w:tc>
      </w:tr>
    </w:tbl>
    <w:p w14:paraId="47D83FA5" w14:textId="1F552DDA" w:rsidR="00E508C7" w:rsidRPr="00EA49C9" w:rsidRDefault="00E508C7" w:rsidP="00880284">
      <w:pPr>
        <w:pStyle w:val="ListParagraph"/>
        <w:numPr>
          <w:ilvl w:val="0"/>
          <w:numId w:val="2"/>
        </w:numPr>
        <w:spacing w:before="240" w:after="240" w:line="360" w:lineRule="auto"/>
        <w:jc w:val="both"/>
        <w:rPr>
          <w:rFonts w:ascii="Times New Roman" w:hAnsi="Times New Roman" w:cs="Times New Roman"/>
          <w:sz w:val="24"/>
          <w:szCs w:val="24"/>
          <w:lang w:val="en-US"/>
        </w:rPr>
      </w:pPr>
      <w:proofErr w:type="spellStart"/>
      <w:r w:rsidRPr="00EA49C9">
        <w:rPr>
          <w:rFonts w:ascii="Times New Roman" w:hAnsi="Times New Roman" w:cs="Times New Roman"/>
          <w:sz w:val="24"/>
          <w:szCs w:val="24"/>
          <w:lang w:val="en-US"/>
        </w:rPr>
        <w:t>Lagergren</w:t>
      </w:r>
      <w:proofErr w:type="spellEnd"/>
      <w:r w:rsidRPr="00EA49C9">
        <w:rPr>
          <w:rFonts w:ascii="Times New Roman" w:hAnsi="Times New Roman" w:cs="Times New Roman"/>
          <w:sz w:val="24"/>
          <w:szCs w:val="24"/>
          <w:lang w:val="en-US"/>
        </w:rPr>
        <w:t xml:space="preserve"> first-order and pseudo-first-order kinetic model (LPFOM): this model suggests that the adsorption occurs through diffusion in the interface, based on the </w:t>
      </w:r>
      <w:r w:rsidR="00880284" w:rsidRPr="00EA49C9">
        <w:rPr>
          <w:rFonts w:ascii="Times New Roman" w:hAnsi="Times New Roman" w:cs="Times New Roman"/>
          <w:sz w:val="24"/>
          <w:szCs w:val="24"/>
          <w:lang w:val="en-US"/>
        </w:rPr>
        <w:t>assumption</w:t>
      </w:r>
      <w:r w:rsidRPr="00EA49C9">
        <w:rPr>
          <w:rFonts w:ascii="Times New Roman" w:hAnsi="Times New Roman" w:cs="Times New Roman"/>
          <w:sz w:val="24"/>
          <w:szCs w:val="24"/>
          <w:lang w:val="en-US"/>
        </w:rPr>
        <w:t xml:space="preserve"> that the adsorption rate is directly proportional to the difference in saturation concentration and the amount of solid uptake with time</w:t>
      </w:r>
      <w:r w:rsidR="00DD432A" w:rsidRPr="00EA49C9">
        <w:rPr>
          <w:rFonts w:ascii="Times New Roman" w:hAnsi="Times New Roman" w:cs="Times New Roman"/>
          <w:sz w:val="24"/>
          <w:szCs w:val="24"/>
          <w:lang w:val="en-US"/>
        </w:rPr>
        <w:t xml:space="preserve"> </w:t>
      </w:r>
      <w:r w:rsidR="00DD432A" w:rsidRPr="00EA49C9">
        <w:rPr>
          <w:rFonts w:ascii="Times New Roman" w:hAnsi="Times New Roman" w:cs="Times New Roman"/>
          <w:sz w:val="24"/>
          <w:szCs w:val="24"/>
          <w:lang w:val="en-US"/>
        </w:rPr>
        <w:fldChar w:fldCharType="begin" w:fldLock="1"/>
      </w:r>
      <w:r w:rsidR="00DD432A" w:rsidRPr="00EA49C9">
        <w:rPr>
          <w:rFonts w:ascii="Times New Roman" w:hAnsi="Times New Roman" w:cs="Times New Roman"/>
          <w:sz w:val="24"/>
          <w:szCs w:val="24"/>
          <w:lang w:val="en-US"/>
        </w:rPr>
        <w:instrText>ADDIN CSL_CITATION {"citationItems":[{"id":"ITEM-1","itemData":{"DOI":"10.1016/B978-0-12-818489-9.00007-4","ISBN":"9780128184899","abstract":"Nanomaterials are of much interest and are considered as efficient adsorbents for wastewater treatment because of their small particle sizes, large specific surface areas, abundant reactive sites, and nanostructures. In this chapter, the adsorption phenomena at the solid/liquid interface are outlined, together with the most commonly used theoretical adsorption models, their limitations, and some kinetics models. A wide range of organic and inorganic pollutants, with dyes, pesticides and herbicides, heavy metals, radio nuclides, drugs, and other emerging contaminants, lead to a serious concern about human health and aquatic ecosystem and can be treated using adsorption processes. Depending on the targeted contaminants, adsorption techniques take advantages of various types of metal oxides, metal nanoparticles, and carbon-based materials. Finally, some perspectives of the use of nanoadsorbents are pointed out, with the key points related to the cost of the development of such technologies, their practical applications, and the shortcomings of the nanoeffect, such as their transport in aqueous media and the toxicology.","author":[{"dropping-particle":"","family":"Sahoo","given":"Tapas Ranjan","non-dropping-particle":"","parse-names":false,"suffix":""},{"dropping-particle":"","family":"Prelot","given":"Benedicte","non-dropping-particle":"","parse-names":false,"suffix":""}],"container-title":"Nanomaterials for the Detection and Removal of Wastewater Pollutants","id":"ITEM-1","issued":{"date-parts":[["2020"]]},"number-of-pages":"161-222","publisher":"Elsevier Inc.","title":"Adsorption processes for the removal of contaminants from wastewater: The perspective role of nanomaterials and nanotechnology","type":"book"},"uris":["http://www.mendeley.com/documents/?uuid=9481d5bb-acf0-46cb-a430-faa62fa41801"]}],"mendeley":{"formattedCitation":"[1]","plainTextFormattedCitation":"[1]","previouslyFormattedCitation":"[1]"},"properties":{"noteIndex":0},"schema":"https://github.com/citation-style-language/schema/raw/master/csl-citation.json"}</w:instrText>
      </w:r>
      <w:r w:rsidR="00DD432A" w:rsidRPr="00EA49C9">
        <w:rPr>
          <w:rFonts w:ascii="Times New Roman" w:hAnsi="Times New Roman" w:cs="Times New Roman"/>
          <w:sz w:val="24"/>
          <w:szCs w:val="24"/>
          <w:lang w:val="en-US"/>
        </w:rPr>
        <w:fldChar w:fldCharType="separate"/>
      </w:r>
      <w:r w:rsidR="00DD432A" w:rsidRPr="00EA49C9">
        <w:rPr>
          <w:rFonts w:ascii="Times New Roman" w:hAnsi="Times New Roman" w:cs="Times New Roman"/>
          <w:noProof/>
          <w:sz w:val="24"/>
          <w:szCs w:val="24"/>
          <w:lang w:val="en-US"/>
        </w:rPr>
        <w:t>[1]</w:t>
      </w:r>
      <w:r w:rsidR="00DD432A" w:rsidRPr="00EA49C9">
        <w:rPr>
          <w:rFonts w:ascii="Times New Roman" w:hAnsi="Times New Roman" w:cs="Times New Roman"/>
          <w:sz w:val="24"/>
          <w:szCs w:val="24"/>
          <w:lang w:val="en-US"/>
        </w:rPr>
        <w:fldChar w:fldCharType="end"/>
      </w:r>
      <w:r w:rsidRPr="00EA49C9">
        <w:rPr>
          <w:rFonts w:ascii="Times New Roman" w:hAnsi="Times New Roman" w:cs="Times New Roman"/>
          <w:sz w:val="24"/>
          <w:szCs w:val="24"/>
          <w:lang w:val="en-US"/>
        </w:rPr>
        <w:t>. The model can be used in the following linear form:</w:t>
      </w:r>
    </w:p>
    <w:p w14:paraId="4E0E80D2" w14:textId="77777777" w:rsidR="00E508C7" w:rsidRPr="00EA49C9" w:rsidRDefault="00E508C7" w:rsidP="00880284">
      <w:pPr>
        <w:pStyle w:val="ListParagraph"/>
        <w:spacing w:before="240" w:after="240" w:line="360" w:lineRule="auto"/>
        <w:jc w:val="both"/>
        <w:rPr>
          <w:rFonts w:ascii="Times New Roman" w:hAnsi="Times New Roman" w:cs="Times New Roman"/>
          <w:sz w:val="24"/>
          <w:szCs w:val="24"/>
          <w:lang w:val="en-US"/>
        </w:rPr>
      </w:pPr>
    </w:p>
    <w:p w14:paraId="1D70D700" w14:textId="44150FC3" w:rsidR="00E508C7" w:rsidRPr="00EA49C9" w:rsidRDefault="00EA49C9" w:rsidP="00880284">
      <w:pPr>
        <w:pStyle w:val="ListParagraph"/>
        <w:spacing w:before="240" w:after="240" w:line="360" w:lineRule="auto"/>
        <w:jc w:val="right"/>
        <w:rPr>
          <w:rFonts w:ascii="Times New Roman" w:eastAsiaTheme="minorEastAsia" w:hAnsi="Times New Roman" w:cs="Times New Roman"/>
          <w:sz w:val="24"/>
          <w:szCs w:val="24"/>
          <w:lang w:val="en-US"/>
        </w:rPr>
      </w:pPr>
      <m:oMath>
        <m:func>
          <m:funcPr>
            <m:ctrlPr>
              <w:rPr>
                <w:rFonts w:ascii="Cambria Math" w:hAnsi="Cambria Math" w:cs="Times New Roman"/>
                <w:i/>
                <w:sz w:val="24"/>
                <w:szCs w:val="24"/>
                <w:lang w:val="en-US"/>
              </w:rPr>
            </m:ctrlPr>
          </m:funcPr>
          <m:fName>
            <m:r>
              <m:rPr>
                <m:sty m:val="p"/>
              </m:rPr>
              <w:rPr>
                <w:rFonts w:ascii="Cambria Math" w:hAnsi="Cambria Math" w:cs="Times New Roman"/>
                <w:sz w:val="24"/>
                <w:szCs w:val="24"/>
                <w:lang w:val="en-US"/>
              </w:rPr>
              <m:t>log</m:t>
            </m:r>
          </m:fName>
          <m:e>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e</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t</m:t>
                    </m:r>
                  </m:sub>
                </m:sSub>
              </m:e>
            </m:d>
            <m:r>
              <w:rPr>
                <w:rFonts w:ascii="Cambria Math" w:hAnsi="Cambria Math" w:cs="Times New Roman"/>
                <w:sz w:val="24"/>
                <w:szCs w:val="24"/>
                <w:lang w:val="en-US"/>
              </w:rPr>
              <m:t>=</m:t>
            </m:r>
            <m:func>
              <m:funcPr>
                <m:ctrlPr>
                  <w:rPr>
                    <w:rFonts w:ascii="Cambria Math" w:hAnsi="Cambria Math" w:cs="Times New Roman"/>
                    <w:sz w:val="24"/>
                    <w:szCs w:val="24"/>
                    <w:lang w:val="en-US"/>
                  </w:rPr>
                </m:ctrlPr>
              </m:funcPr>
              <m:fName>
                <m:r>
                  <m:rPr>
                    <m:sty m:val="p"/>
                  </m:rPr>
                  <w:rPr>
                    <w:rFonts w:ascii="Cambria Math" w:hAnsi="Cambria Math" w:cs="Times New Roman"/>
                    <w:sz w:val="24"/>
                    <w:szCs w:val="24"/>
                    <w:lang w:val="en-US"/>
                  </w:rPr>
                  <m:t>log</m:t>
                </m:r>
              </m:fName>
              <m:e>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e</m:t>
                        </m:r>
                      </m:sub>
                    </m:sSub>
                  </m:e>
                </m:d>
              </m:e>
            </m:func>
            <m:r>
              <w:rPr>
                <w:rFonts w:ascii="Cambria Math" w:hAnsi="Cambria Math" w:cs="Times New Roman"/>
                <w:sz w:val="24"/>
                <w:szCs w:val="24"/>
                <w:lang w:val="en-US"/>
              </w:rPr>
              <m:t>-</m:t>
            </m:r>
            <m:d>
              <m:dPr>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k</m:t>
                        </m:r>
                      </m:e>
                      <m:sub>
                        <m:r>
                          <w:rPr>
                            <w:rFonts w:ascii="Cambria Math" w:hAnsi="Cambria Math" w:cs="Times New Roman"/>
                            <w:sz w:val="24"/>
                            <w:szCs w:val="24"/>
                            <w:lang w:val="en-US"/>
                          </w:rPr>
                          <m:t>1</m:t>
                        </m:r>
                      </m:sub>
                    </m:sSub>
                  </m:num>
                  <m:den>
                    <m:r>
                      <w:rPr>
                        <w:rFonts w:ascii="Cambria Math" w:hAnsi="Cambria Math" w:cs="Times New Roman"/>
                        <w:sz w:val="24"/>
                        <w:szCs w:val="24"/>
                        <w:lang w:val="en-US"/>
                      </w:rPr>
                      <m:t>2.303</m:t>
                    </m:r>
                  </m:den>
                </m:f>
              </m:e>
            </m:d>
            <m:r>
              <w:rPr>
                <w:rFonts w:ascii="Cambria Math" w:hAnsi="Cambria Math" w:cs="Times New Roman"/>
                <w:sz w:val="24"/>
                <w:szCs w:val="24"/>
                <w:lang w:val="en-US"/>
              </w:rPr>
              <m:t>*</m:t>
            </m:r>
            <m:r>
              <w:rPr>
                <w:rFonts w:ascii="Cambria Math" w:hAnsi="Cambria Math" w:cs="Times New Roman"/>
                <w:sz w:val="24"/>
                <w:szCs w:val="24"/>
                <w:lang w:val="en-US"/>
              </w:rPr>
              <m:t>t</m:t>
            </m:r>
          </m:e>
        </m:func>
      </m:oMath>
      <w:r w:rsidR="00E508C7" w:rsidRPr="00EA49C9">
        <w:rPr>
          <w:rFonts w:ascii="Times New Roman" w:eastAsiaTheme="minorEastAsia" w:hAnsi="Times New Roman" w:cs="Times New Roman"/>
          <w:sz w:val="24"/>
          <w:szCs w:val="24"/>
          <w:lang w:val="en-US"/>
        </w:rPr>
        <w:t xml:space="preserve"> </w:t>
      </w:r>
      <w:r w:rsidR="00E508C7" w:rsidRPr="00EA49C9">
        <w:rPr>
          <w:rFonts w:ascii="Times New Roman" w:eastAsiaTheme="minorEastAsia" w:hAnsi="Times New Roman" w:cs="Times New Roman"/>
          <w:sz w:val="24"/>
          <w:szCs w:val="24"/>
          <w:lang w:val="en-US"/>
        </w:rPr>
        <w:tab/>
      </w:r>
      <w:r w:rsidR="00E508C7" w:rsidRPr="00EA49C9">
        <w:rPr>
          <w:rFonts w:ascii="Times New Roman" w:eastAsiaTheme="minorEastAsia" w:hAnsi="Times New Roman" w:cs="Times New Roman"/>
          <w:sz w:val="24"/>
          <w:szCs w:val="24"/>
          <w:lang w:val="en-US"/>
        </w:rPr>
        <w:tab/>
      </w:r>
      <w:r w:rsidR="00E508C7" w:rsidRPr="00EA49C9">
        <w:rPr>
          <w:rFonts w:ascii="Times New Roman" w:eastAsiaTheme="minorEastAsia" w:hAnsi="Times New Roman" w:cs="Times New Roman"/>
          <w:sz w:val="24"/>
          <w:szCs w:val="24"/>
          <w:lang w:val="en-US"/>
        </w:rPr>
        <w:tab/>
      </w:r>
      <w:r w:rsidR="00E508C7" w:rsidRPr="00EA49C9">
        <w:rPr>
          <w:rFonts w:ascii="Times New Roman" w:eastAsiaTheme="minorEastAsia" w:hAnsi="Times New Roman" w:cs="Times New Roman"/>
          <w:sz w:val="24"/>
          <w:szCs w:val="24"/>
          <w:lang w:val="en-US"/>
        </w:rPr>
        <w:tab/>
        <w:t>(Eq. S</w:t>
      </w:r>
      <w:r w:rsidR="00184C64" w:rsidRPr="00EA49C9">
        <w:rPr>
          <w:rFonts w:ascii="Times New Roman" w:eastAsiaTheme="minorEastAsia" w:hAnsi="Times New Roman" w:cs="Times New Roman"/>
          <w:sz w:val="24"/>
          <w:szCs w:val="24"/>
          <w:lang w:val="en-US"/>
        </w:rPr>
        <w:t>3</w:t>
      </w:r>
      <w:r w:rsidR="00E508C7" w:rsidRPr="00EA49C9">
        <w:rPr>
          <w:rFonts w:ascii="Times New Roman" w:eastAsiaTheme="minorEastAsia" w:hAnsi="Times New Roman" w:cs="Times New Roman"/>
          <w:sz w:val="24"/>
          <w:szCs w:val="24"/>
          <w:lang w:val="en-US"/>
        </w:rPr>
        <w:t>)</w:t>
      </w:r>
    </w:p>
    <w:p w14:paraId="2C0F5B35" w14:textId="77777777" w:rsidR="00880284" w:rsidRPr="00EA49C9" w:rsidRDefault="00880284" w:rsidP="00880284">
      <w:pPr>
        <w:pStyle w:val="ListParagraph"/>
        <w:spacing w:before="240" w:after="240" w:line="360" w:lineRule="auto"/>
        <w:jc w:val="right"/>
        <w:rPr>
          <w:rFonts w:ascii="Times New Roman" w:hAnsi="Times New Roman" w:cs="Times New Roman"/>
          <w:sz w:val="24"/>
          <w:szCs w:val="24"/>
          <w:lang w:val="en-US"/>
        </w:rPr>
      </w:pPr>
    </w:p>
    <w:p w14:paraId="0CF4E542" w14:textId="3CE0DBB8" w:rsidR="00E508C7" w:rsidRPr="00EA49C9" w:rsidRDefault="00E508C7" w:rsidP="00880284">
      <w:pPr>
        <w:pStyle w:val="ListParagraph"/>
        <w:spacing w:before="240" w:after="240" w:line="360" w:lineRule="auto"/>
        <w:jc w:val="both"/>
        <w:rPr>
          <w:rFonts w:ascii="Times New Roman" w:hAnsi="Times New Roman" w:cs="Times New Roman"/>
          <w:sz w:val="24"/>
          <w:szCs w:val="24"/>
          <w:lang w:val="en-US"/>
        </w:rPr>
      </w:pPr>
      <w:r w:rsidRPr="00EA49C9">
        <w:rPr>
          <w:rFonts w:ascii="Times New Roman" w:hAnsi="Times New Roman" w:cs="Times New Roman"/>
          <w:sz w:val="24"/>
          <w:szCs w:val="24"/>
          <w:lang w:val="en-US"/>
        </w:rPr>
        <w:t xml:space="preserve">where </w:t>
      </w:r>
      <w:proofErr w:type="spellStart"/>
      <w:r w:rsidRPr="00EA49C9">
        <w:rPr>
          <w:rFonts w:ascii="Times New Roman" w:hAnsi="Times New Roman" w:cs="Times New Roman"/>
          <w:sz w:val="24"/>
          <w:szCs w:val="24"/>
          <w:lang w:val="en-US"/>
        </w:rPr>
        <w:t>q</w:t>
      </w:r>
      <w:r w:rsidRPr="00EA49C9">
        <w:rPr>
          <w:rFonts w:ascii="Times New Roman" w:hAnsi="Times New Roman" w:cs="Times New Roman"/>
          <w:sz w:val="24"/>
          <w:szCs w:val="24"/>
          <w:vertAlign w:val="subscript"/>
          <w:lang w:val="en-US"/>
        </w:rPr>
        <w:t>e</w:t>
      </w:r>
      <w:proofErr w:type="spellEnd"/>
      <w:r w:rsidRPr="00EA49C9">
        <w:rPr>
          <w:rFonts w:ascii="Times New Roman" w:hAnsi="Times New Roman" w:cs="Times New Roman"/>
          <w:sz w:val="24"/>
          <w:szCs w:val="24"/>
          <w:lang w:val="en-US"/>
        </w:rPr>
        <w:t xml:space="preserve"> and </w:t>
      </w:r>
      <w:proofErr w:type="spellStart"/>
      <w:r w:rsidRPr="00EA49C9">
        <w:rPr>
          <w:rFonts w:ascii="Times New Roman" w:hAnsi="Times New Roman" w:cs="Times New Roman"/>
          <w:sz w:val="24"/>
          <w:szCs w:val="24"/>
          <w:lang w:val="en-US"/>
        </w:rPr>
        <w:t>q</w:t>
      </w:r>
      <w:r w:rsidRPr="00EA49C9">
        <w:rPr>
          <w:rFonts w:ascii="Times New Roman" w:hAnsi="Times New Roman" w:cs="Times New Roman"/>
          <w:sz w:val="24"/>
          <w:szCs w:val="24"/>
          <w:vertAlign w:val="subscript"/>
          <w:lang w:val="en-US"/>
        </w:rPr>
        <w:t>t</w:t>
      </w:r>
      <w:proofErr w:type="spellEnd"/>
      <w:r w:rsidRPr="00EA49C9">
        <w:rPr>
          <w:rFonts w:ascii="Times New Roman" w:hAnsi="Times New Roman" w:cs="Times New Roman"/>
          <w:sz w:val="24"/>
          <w:szCs w:val="24"/>
          <w:lang w:val="en-US"/>
        </w:rPr>
        <w:t xml:space="preserve"> (mg*g</w:t>
      </w:r>
      <w:r w:rsidRPr="00EA49C9">
        <w:rPr>
          <w:rFonts w:ascii="Times New Roman" w:hAnsi="Times New Roman" w:cs="Times New Roman"/>
          <w:sz w:val="24"/>
          <w:szCs w:val="24"/>
          <w:vertAlign w:val="superscript"/>
          <w:lang w:val="en-US"/>
        </w:rPr>
        <w:t>-1</w:t>
      </w:r>
      <w:r w:rsidRPr="00EA49C9">
        <w:rPr>
          <w:rFonts w:ascii="Times New Roman" w:hAnsi="Times New Roman" w:cs="Times New Roman"/>
          <w:sz w:val="24"/>
          <w:szCs w:val="24"/>
          <w:lang w:val="en-US"/>
        </w:rPr>
        <w:t xml:space="preserve">) are the </w:t>
      </w:r>
      <w:r w:rsidR="00203D9D" w:rsidRPr="00EA49C9">
        <w:rPr>
          <w:rFonts w:ascii="Times New Roman" w:hAnsi="Times New Roman" w:cs="Times New Roman"/>
          <w:sz w:val="24"/>
          <w:szCs w:val="24"/>
          <w:lang w:val="en-US"/>
        </w:rPr>
        <w:t xml:space="preserve">adsorption capacity </w:t>
      </w:r>
      <w:r w:rsidRPr="00EA49C9">
        <w:rPr>
          <w:rFonts w:ascii="Times New Roman" w:hAnsi="Times New Roman" w:cs="Times New Roman"/>
          <w:sz w:val="24"/>
          <w:szCs w:val="24"/>
          <w:lang w:val="en-US"/>
        </w:rPr>
        <w:t>at equilibrium and at the time (t), respectively; k</w:t>
      </w:r>
      <w:r w:rsidRPr="00EA49C9">
        <w:rPr>
          <w:rFonts w:ascii="Times New Roman" w:hAnsi="Times New Roman" w:cs="Times New Roman"/>
          <w:sz w:val="24"/>
          <w:szCs w:val="24"/>
          <w:vertAlign w:val="subscript"/>
          <w:lang w:val="en-US"/>
        </w:rPr>
        <w:t>1</w:t>
      </w:r>
      <w:r w:rsidRPr="00EA49C9">
        <w:rPr>
          <w:rFonts w:ascii="Times New Roman" w:hAnsi="Times New Roman" w:cs="Times New Roman"/>
          <w:sz w:val="24"/>
          <w:szCs w:val="24"/>
          <w:lang w:val="en-US"/>
        </w:rPr>
        <w:t xml:space="preserve"> is the equilibrium rate</w:t>
      </w:r>
      <w:r w:rsidR="00203D9D"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constant (min</w:t>
      </w:r>
      <w:r w:rsidRPr="00EA49C9">
        <w:rPr>
          <w:rFonts w:ascii="Times New Roman" w:hAnsi="Times New Roman" w:cs="Times New Roman"/>
          <w:sz w:val="24"/>
          <w:szCs w:val="24"/>
          <w:vertAlign w:val="superscript"/>
          <w:lang w:val="en-US"/>
        </w:rPr>
        <w:t>-1</w:t>
      </w:r>
      <w:r w:rsidRPr="00EA49C9">
        <w:rPr>
          <w:rFonts w:ascii="Times New Roman" w:hAnsi="Times New Roman" w:cs="Times New Roman"/>
          <w:sz w:val="24"/>
          <w:szCs w:val="24"/>
          <w:lang w:val="en-US"/>
        </w:rPr>
        <w:t>).</w:t>
      </w:r>
    </w:p>
    <w:p w14:paraId="2A0BC8AE" w14:textId="364A36DB" w:rsidR="00E508C7" w:rsidRPr="00EA49C9" w:rsidRDefault="00E508C7" w:rsidP="00880284">
      <w:pPr>
        <w:pStyle w:val="ListParagraph"/>
        <w:numPr>
          <w:ilvl w:val="0"/>
          <w:numId w:val="2"/>
        </w:numPr>
        <w:spacing w:before="240" w:after="240" w:line="360" w:lineRule="auto"/>
        <w:jc w:val="both"/>
        <w:rPr>
          <w:rFonts w:ascii="Times New Roman" w:hAnsi="Times New Roman" w:cs="Times New Roman"/>
          <w:sz w:val="24"/>
          <w:szCs w:val="24"/>
          <w:lang w:val="en-US"/>
        </w:rPr>
      </w:pPr>
      <w:r w:rsidRPr="00EA49C9">
        <w:rPr>
          <w:rFonts w:ascii="Times New Roman" w:hAnsi="Times New Roman" w:cs="Times New Roman"/>
          <w:sz w:val="24"/>
          <w:szCs w:val="24"/>
          <w:lang w:val="en-US"/>
        </w:rPr>
        <w:t>Second-order and pseudo-second-order kinetic model</w:t>
      </w:r>
      <w:r w:rsidR="00203D9D" w:rsidRPr="00EA49C9">
        <w:rPr>
          <w:rFonts w:ascii="Times New Roman" w:hAnsi="Times New Roman" w:cs="Times New Roman"/>
          <w:sz w:val="24"/>
          <w:szCs w:val="24"/>
          <w:lang w:val="en-US"/>
        </w:rPr>
        <w:t xml:space="preserve"> (PSOM)</w:t>
      </w:r>
      <w:r w:rsidRPr="00EA49C9">
        <w:rPr>
          <w:rFonts w:ascii="Times New Roman" w:hAnsi="Times New Roman" w:cs="Times New Roman"/>
          <w:sz w:val="24"/>
          <w:szCs w:val="24"/>
          <w:lang w:val="en-US"/>
        </w:rPr>
        <w:t>: this model assumes</w:t>
      </w:r>
      <w:r w:rsidR="00203D9D"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that the rate-limiting step is</w:t>
      </w:r>
      <w:r w:rsidR="00203D9D" w:rsidRPr="00EA49C9">
        <w:rPr>
          <w:rFonts w:ascii="Times New Roman" w:hAnsi="Times New Roman" w:cs="Times New Roman"/>
          <w:sz w:val="24"/>
          <w:szCs w:val="24"/>
          <w:lang w:val="en-US"/>
        </w:rPr>
        <w:t xml:space="preserve"> mainly</w:t>
      </w:r>
      <w:r w:rsidRPr="00EA49C9">
        <w:rPr>
          <w:rFonts w:ascii="Times New Roman" w:hAnsi="Times New Roman" w:cs="Times New Roman"/>
          <w:sz w:val="24"/>
          <w:szCs w:val="24"/>
          <w:lang w:val="en-US"/>
        </w:rPr>
        <w:t xml:space="preserve"> chemisorption</w:t>
      </w:r>
      <w:r w:rsidR="00BC3FB3" w:rsidRPr="00EA49C9">
        <w:rPr>
          <w:rFonts w:ascii="Times New Roman" w:hAnsi="Times New Roman" w:cs="Times New Roman"/>
          <w:sz w:val="24"/>
          <w:szCs w:val="24"/>
          <w:lang w:val="en-US"/>
        </w:rPr>
        <w:t>, however, physisorption could co-occur.</w:t>
      </w:r>
      <w:r w:rsidRPr="00EA49C9">
        <w:rPr>
          <w:rFonts w:ascii="Times New Roman" w:hAnsi="Times New Roman" w:cs="Times New Roman"/>
          <w:sz w:val="24"/>
          <w:szCs w:val="24"/>
          <w:lang w:val="en-US"/>
        </w:rPr>
        <w:t xml:space="preserve"> </w:t>
      </w:r>
      <w:bookmarkStart w:id="1" w:name="_Hlk176997288"/>
      <w:r w:rsidRPr="00EA49C9">
        <w:rPr>
          <w:rFonts w:ascii="Times New Roman" w:hAnsi="Times New Roman" w:cs="Times New Roman"/>
          <w:sz w:val="24"/>
          <w:szCs w:val="24"/>
          <w:lang w:val="en-US"/>
        </w:rPr>
        <w:t>The adsorption rate depends on the adsorption</w:t>
      </w:r>
      <w:r w:rsidR="00203D9D"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 xml:space="preserve">capacity, not </w:t>
      </w:r>
      <w:r w:rsidR="00BC3FB3" w:rsidRPr="00EA49C9">
        <w:rPr>
          <w:rFonts w:ascii="Times New Roman" w:hAnsi="Times New Roman" w:cs="Times New Roman"/>
          <w:sz w:val="24"/>
          <w:szCs w:val="24"/>
          <w:lang w:val="en-US"/>
        </w:rPr>
        <w:t>the</w:t>
      </w:r>
      <w:r w:rsidRPr="00EA49C9">
        <w:rPr>
          <w:rFonts w:ascii="Times New Roman" w:hAnsi="Times New Roman" w:cs="Times New Roman"/>
          <w:sz w:val="24"/>
          <w:szCs w:val="24"/>
          <w:lang w:val="en-US"/>
        </w:rPr>
        <w:t xml:space="preserve"> adsorbate concentration</w:t>
      </w:r>
      <w:r w:rsidR="00F70D9E" w:rsidRPr="00EA49C9">
        <w:rPr>
          <w:rFonts w:ascii="Times New Roman" w:hAnsi="Times New Roman" w:cs="Times New Roman"/>
          <w:sz w:val="24"/>
          <w:szCs w:val="24"/>
          <w:lang w:val="en-US"/>
        </w:rPr>
        <w:t xml:space="preserve"> </w:t>
      </w:r>
      <w:r w:rsidR="00DD432A" w:rsidRPr="00EA49C9">
        <w:rPr>
          <w:rFonts w:ascii="Times New Roman" w:hAnsi="Times New Roman" w:cs="Times New Roman"/>
          <w:sz w:val="24"/>
          <w:szCs w:val="24"/>
          <w:lang w:val="en-US"/>
        </w:rPr>
        <w:fldChar w:fldCharType="begin" w:fldLock="1"/>
      </w:r>
      <w:r w:rsidR="00DD432A" w:rsidRPr="00EA49C9">
        <w:rPr>
          <w:rFonts w:ascii="Times New Roman" w:hAnsi="Times New Roman" w:cs="Times New Roman"/>
          <w:sz w:val="24"/>
          <w:szCs w:val="24"/>
          <w:lang w:val="en-US"/>
        </w:rPr>
        <w:instrText>ADDIN CSL_CITATION {"citationItems":[{"id":"ITEM-1","itemData":{"DOI":"10.1016/j.jcis.2016.08.068","ISSN":"10957103","PMID":"27614043","abstract":"Graphene oxide (GO) was encapsulated into environmentally benign sodium alginate (SA) to prepare a GO-SA composite hydrogel and an aerogel, which were then used as adsorbents to remove ciprofloxacin from aqueous solutions. The characteristics of these materials were investigated using scanning electron microscopy (SEM), Brunauer-Emmett-Teller (BET) analysis, Fourier transform infrared (FT-IR) spectroscopy, thermogravimetric analysis (TGA) and X-ray photoelectron spectroscopy (XPS). The characterizations demonstrated that the incorporation of GO improved the pore uniformity of the gels and decreased the pore sizes. Kinetic studies showed that the adsorption capacity of SA composite gels increased approximately seven to nine times after the incorporation of GO, matching with pseudo-second-order models. Non-linear fitting parameters of adsorption isotherm studies indicated that a Langmuir model could precisely represent the adsorption behavior. GO-SA aerogels exhibited high tolerance to changes in pH and ionic strength; changes in these parameters minimally influenced the adsorption capacity of the GO-SA aerogels for ciprofloxacin. This work is especially relevant for environmental applications. These graphene-based composites are environmentally benign adsorbents and can remove organic contaminants from aqueous solutions.","author":[{"dropping-particle":"","family":"Fei","given":"Yu","non-dropping-particle":"","parse-names":false,"suffix":""},{"dropping-particle":"","family":"Li","given":"Yong","non-dropping-particle":"","parse-names":false,"suffix":""},{"dropping-particle":"","family":"Han","given":"Sheng","non-dropping-particle":"","parse-names":false,"suffix":""},{"dropping-particle":"","family":"Ma","given":"Jie","non-dropping-particle":"","parse-names":false,"suffix":""}],"container-title":"Journal of Colloid and Interface Science","id":"ITEM-1","issued":{"date-parts":[["2016"]]},"page":"196-204","publisher":"Elsevier Inc.","title":"Adsorptive removal of ciprofloxacin by sodium alginate/graphene oxide composite beads from aqueous solution","type":"article-journal","volume":"484"},"uris":["http://www.mendeley.com/documents/?uuid=7bfb714b-379d-4f7b-8542-c6a85a146909"]},{"id":"ITEM-2","itemData":{"DOI":"10.1016/B978-0-12-818489-9.00007-4","ISBN":"9780128184899","abstract":"Nanomaterials are of much interest and are considered as efficient adsorbents for wastewater treatment because of their small particle sizes, large specific surface areas, abundant reactive sites, and nanostructures. In this chapter, the adsorption phenomena at the solid/liquid interface are outlined, together with the most commonly used theoretical adsorption models, their limitations, and some kinetics models. A wide range of organic and inorganic pollutants, with dyes, pesticides and herbicides, heavy metals, radio nuclides, drugs, and other emerging contaminants, lead to a serious concern about human health and aquatic ecosystem and can be treated using adsorption processes. Depending on the targeted contaminants, adsorption techniques take advantages of various types of metal oxides, metal nanoparticles, and carbon-based materials. Finally, some perspectives of the use of nanoadsorbents are pointed out, with the key points related to the cost of the development of such technologies, their practical applications, and the shortcomings of the nanoeffect, such as their transport in aqueous media and the toxicology.","author":[{"dropping-particle":"","family":"Sahoo","given":"Tapas Ranjan","non-dropping-particle":"","parse-names":false,"suffix":""},{"dropping-particle":"","family":"Prelot","given":"Benedicte","non-dropping-particle":"","parse-names":false,"suffix":""}],"container-title":"Nanomaterials for the Detection and Removal of Wastewater Pollutants","id":"ITEM-2","issued":{"date-parts":[["2020"]]},"number-of-pages":"161-222","publisher":"Elsevier Inc.","title":"Adsorption processes for the removal of contaminants from wastewater: The perspective role of nanomaterials and nanotechnology","type":"book"},"uris":["http://www.mendeley.com/documents/?uuid=9481d5bb-acf0-46cb-a430-faa62fa41801"]}],"mendeley":{"formattedCitation":"[1,2]","plainTextFormattedCitation":"[1,2]"},"properties":{"noteIndex":0},"schema":"https://github.com/citation-style-language/schema/raw/master/csl-citation.json"}</w:instrText>
      </w:r>
      <w:r w:rsidR="00DD432A" w:rsidRPr="00EA49C9">
        <w:rPr>
          <w:rFonts w:ascii="Times New Roman" w:hAnsi="Times New Roman" w:cs="Times New Roman"/>
          <w:sz w:val="24"/>
          <w:szCs w:val="24"/>
          <w:lang w:val="en-US"/>
        </w:rPr>
        <w:fldChar w:fldCharType="separate"/>
      </w:r>
      <w:r w:rsidR="00DD432A" w:rsidRPr="00EA49C9">
        <w:rPr>
          <w:rFonts w:ascii="Times New Roman" w:hAnsi="Times New Roman" w:cs="Times New Roman"/>
          <w:noProof/>
          <w:sz w:val="24"/>
          <w:szCs w:val="24"/>
          <w:lang w:val="en-US"/>
        </w:rPr>
        <w:t>[1,2]</w:t>
      </w:r>
      <w:r w:rsidR="00DD432A" w:rsidRPr="00EA49C9">
        <w:rPr>
          <w:rFonts w:ascii="Times New Roman" w:hAnsi="Times New Roman" w:cs="Times New Roman"/>
          <w:sz w:val="24"/>
          <w:szCs w:val="24"/>
          <w:lang w:val="en-US"/>
        </w:rPr>
        <w:fldChar w:fldCharType="end"/>
      </w:r>
      <w:r w:rsidRPr="00EA49C9">
        <w:rPr>
          <w:rFonts w:ascii="Times New Roman" w:hAnsi="Times New Roman" w:cs="Times New Roman"/>
          <w:sz w:val="24"/>
          <w:szCs w:val="24"/>
          <w:lang w:val="en-US"/>
        </w:rPr>
        <w:t>.</w:t>
      </w:r>
      <w:bookmarkEnd w:id="1"/>
      <w:r w:rsidRPr="00EA49C9">
        <w:rPr>
          <w:rFonts w:ascii="Times New Roman" w:hAnsi="Times New Roman" w:cs="Times New Roman"/>
          <w:sz w:val="24"/>
          <w:szCs w:val="24"/>
          <w:lang w:val="en-US"/>
        </w:rPr>
        <w:t xml:space="preserve"> The pseudo-second-order kinetic</w:t>
      </w:r>
      <w:r w:rsidR="00203D9D"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model can be expressed as follows:</w:t>
      </w:r>
    </w:p>
    <w:p w14:paraId="458C94B5" w14:textId="66F9D570" w:rsidR="00880284" w:rsidRPr="00EA49C9" w:rsidRDefault="00EA49C9" w:rsidP="00880284">
      <w:pPr>
        <w:pStyle w:val="ListParagraph"/>
        <w:spacing w:before="240" w:after="240" w:line="360" w:lineRule="auto"/>
        <w:jc w:val="right"/>
        <w:rPr>
          <w:rFonts w:ascii="Times New Roman" w:hAnsi="Times New Roman" w:cs="Times New Roman"/>
          <w:sz w:val="24"/>
          <w:szCs w:val="24"/>
          <w:lang w:val="en-US"/>
        </w:rPr>
      </w:pPr>
      <m:oMath>
        <m:f>
          <m:fPr>
            <m:ctrlPr>
              <w:rPr>
                <w:rFonts w:ascii="Cambria Math" w:hAnsi="Cambria Math" w:cs="Times New Roman"/>
                <w:i/>
                <w:sz w:val="24"/>
                <w:szCs w:val="24"/>
                <w:lang w:val="en-US"/>
              </w:rPr>
            </m:ctrlPr>
          </m:fPr>
          <m:num>
            <m:r>
              <w:rPr>
                <w:rFonts w:ascii="Cambria Math" w:hAnsi="Cambria Math" w:cs="Times New Roman"/>
                <w:sz w:val="24"/>
                <w:szCs w:val="24"/>
                <w:lang w:val="en-US"/>
              </w:rPr>
              <m:t>t</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t</m:t>
                </m:r>
              </m:sub>
            </m:sSub>
          </m:den>
        </m:f>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1</m:t>
            </m:r>
          </m:num>
          <m:den>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k</m:t>
                    </m:r>
                  </m:e>
                  <m:sub>
                    <m:r>
                      <w:rPr>
                        <w:rFonts w:ascii="Cambria Math" w:hAnsi="Cambria Math" w:cs="Times New Roman"/>
                        <w:sz w:val="24"/>
                        <w:szCs w:val="24"/>
                        <w:lang w:val="en-US"/>
                      </w:rPr>
                      <m:t>2</m:t>
                    </m:r>
                  </m:sub>
                </m:sSub>
                <m:r>
                  <w:rPr>
                    <w:rFonts w:ascii="Cambria Math" w:hAnsi="Cambria Math" w:cs="Times New Roman"/>
                    <w:sz w:val="24"/>
                    <w:szCs w:val="24"/>
                    <w:lang w:val="en-US"/>
                  </w:rPr>
                  <m:t>*</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q</m:t>
                    </m:r>
                  </m:e>
                  <m:sub>
                    <m:r>
                      <w:rPr>
                        <w:rFonts w:ascii="Cambria Math" w:hAnsi="Cambria Math" w:cs="Times New Roman"/>
                        <w:sz w:val="24"/>
                        <w:szCs w:val="24"/>
                        <w:lang w:val="en-US"/>
                      </w:rPr>
                      <m:t>e</m:t>
                    </m:r>
                  </m:sub>
                  <m:sup>
                    <m:r>
                      <w:rPr>
                        <w:rFonts w:ascii="Cambria Math" w:hAnsi="Cambria Math" w:cs="Times New Roman"/>
                        <w:sz w:val="24"/>
                        <w:szCs w:val="24"/>
                        <w:lang w:val="en-US"/>
                      </w:rPr>
                      <m:t>2</m:t>
                    </m:r>
                  </m:sup>
                </m:sSubSup>
              </m:e>
            </m:d>
          </m:den>
        </m:f>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t</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e</m:t>
                </m:r>
              </m:sub>
            </m:sSub>
          </m:den>
        </m:f>
        <m:r>
          <w:rPr>
            <w:rFonts w:ascii="Cambria Math" w:hAnsi="Cambria Math" w:cs="Times New Roman"/>
            <w:sz w:val="24"/>
            <w:szCs w:val="24"/>
            <w:lang w:val="en-US"/>
          </w:rPr>
          <m:t xml:space="preserve">; </m:t>
        </m:r>
      </m:oMath>
      <w:r w:rsidR="00BC3FB3" w:rsidRPr="00EA49C9">
        <w:rPr>
          <w:rFonts w:ascii="Times New Roman" w:hAnsi="Times New Roman" w:cs="Times New Roman"/>
          <w:sz w:val="24"/>
          <w:szCs w:val="24"/>
          <w:lang w:val="en-US"/>
        </w:rPr>
        <w:t>with</w:t>
      </w:r>
      <w:r w:rsidR="00E508C7" w:rsidRPr="00EA49C9">
        <w:rPr>
          <w:rFonts w:ascii="Times New Roman" w:hAnsi="Times New Roman" w:cs="Times New Roman"/>
          <w:sz w:val="24"/>
          <w:szCs w:val="24"/>
          <w:lang w:val="en-US"/>
        </w:rPr>
        <w:t xml:space="preserve">  </w:t>
      </w:r>
      <m:oMath>
        <m:r>
          <w:rPr>
            <w:rFonts w:ascii="Cambria Math" w:hAnsi="Cambria Math" w:cs="Times New Roman"/>
            <w:sz w:val="24"/>
            <w:szCs w:val="24"/>
            <w:lang w:val="en-US"/>
          </w:rPr>
          <m:t>h</m:t>
        </m:r>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k</m:t>
            </m:r>
          </m:e>
          <m:sub>
            <m:r>
              <w:rPr>
                <w:rFonts w:ascii="Cambria Math" w:hAnsi="Cambria Math" w:cs="Times New Roman"/>
                <w:sz w:val="24"/>
                <w:szCs w:val="24"/>
                <w:lang w:val="en-US"/>
              </w:rPr>
              <m:t>2</m:t>
            </m:r>
          </m:sub>
        </m:sSub>
        <m:r>
          <w:rPr>
            <w:rFonts w:ascii="Cambria Math" w:hAnsi="Cambria Math" w:cs="Times New Roman"/>
            <w:sz w:val="24"/>
            <w:szCs w:val="24"/>
            <w:lang w:val="en-US"/>
          </w:rPr>
          <m:t>*</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q</m:t>
            </m:r>
          </m:e>
          <m:sub>
            <m:r>
              <w:rPr>
                <w:rFonts w:ascii="Cambria Math" w:hAnsi="Cambria Math" w:cs="Times New Roman"/>
                <w:sz w:val="24"/>
                <w:szCs w:val="24"/>
                <w:lang w:val="en-US"/>
              </w:rPr>
              <m:t>e</m:t>
            </m:r>
          </m:sub>
          <m:sup>
            <m:r>
              <w:rPr>
                <w:rFonts w:ascii="Cambria Math" w:hAnsi="Cambria Math" w:cs="Times New Roman"/>
                <w:sz w:val="24"/>
                <w:szCs w:val="24"/>
                <w:lang w:val="en-US"/>
              </w:rPr>
              <m:t>2</m:t>
            </m:r>
          </m:sup>
        </m:sSubSup>
      </m:oMath>
      <w:r w:rsidR="00E508C7" w:rsidRPr="00EA49C9">
        <w:rPr>
          <w:rFonts w:ascii="Times New Roman" w:hAnsi="Times New Roman" w:cs="Times New Roman"/>
          <w:sz w:val="24"/>
          <w:szCs w:val="24"/>
          <w:lang w:val="en-US"/>
        </w:rPr>
        <w:t xml:space="preserve">  </w:t>
      </w:r>
      <w:r w:rsidR="00E508C7" w:rsidRPr="00EA49C9">
        <w:rPr>
          <w:rFonts w:ascii="Times New Roman" w:hAnsi="Times New Roman" w:cs="Times New Roman"/>
          <w:sz w:val="24"/>
          <w:szCs w:val="24"/>
          <w:lang w:val="en-US"/>
        </w:rPr>
        <w:tab/>
      </w:r>
      <w:r w:rsidR="00E508C7" w:rsidRPr="00EA49C9">
        <w:rPr>
          <w:rFonts w:ascii="Times New Roman" w:hAnsi="Times New Roman" w:cs="Times New Roman"/>
          <w:sz w:val="24"/>
          <w:szCs w:val="24"/>
          <w:lang w:val="en-US"/>
        </w:rPr>
        <w:tab/>
      </w:r>
      <w:r w:rsidR="00E508C7" w:rsidRPr="00EA49C9">
        <w:rPr>
          <w:rFonts w:ascii="Times New Roman" w:hAnsi="Times New Roman" w:cs="Times New Roman"/>
          <w:sz w:val="24"/>
          <w:szCs w:val="24"/>
          <w:lang w:val="en-US"/>
        </w:rPr>
        <w:tab/>
        <w:t>(Eq. S</w:t>
      </w:r>
      <w:r w:rsidR="00184C64" w:rsidRPr="00EA49C9">
        <w:rPr>
          <w:rFonts w:ascii="Times New Roman" w:hAnsi="Times New Roman" w:cs="Times New Roman"/>
          <w:sz w:val="24"/>
          <w:szCs w:val="24"/>
          <w:lang w:val="en-US"/>
        </w:rPr>
        <w:t>4</w:t>
      </w:r>
      <w:r w:rsidR="00E508C7" w:rsidRPr="00EA49C9">
        <w:rPr>
          <w:rFonts w:ascii="Times New Roman" w:hAnsi="Times New Roman" w:cs="Times New Roman"/>
          <w:sz w:val="24"/>
          <w:szCs w:val="24"/>
          <w:lang w:val="en-US"/>
        </w:rPr>
        <w:t>)</w:t>
      </w:r>
    </w:p>
    <w:p w14:paraId="211E7B6D" w14:textId="21CCB6C6" w:rsidR="00E508C7" w:rsidRPr="00EA49C9" w:rsidRDefault="00E508C7" w:rsidP="00880284">
      <w:pPr>
        <w:pStyle w:val="ListParagraph"/>
        <w:spacing w:before="240" w:after="240" w:line="360" w:lineRule="auto"/>
        <w:jc w:val="right"/>
        <w:rPr>
          <w:rFonts w:ascii="Times New Roman" w:hAnsi="Times New Roman" w:cs="Times New Roman"/>
          <w:sz w:val="24"/>
          <w:szCs w:val="24"/>
          <w:lang w:val="en-US"/>
        </w:rPr>
      </w:pPr>
      <w:r w:rsidRPr="00EA49C9">
        <w:rPr>
          <w:rFonts w:ascii="Times New Roman" w:hAnsi="Times New Roman" w:cs="Times New Roman"/>
          <w:sz w:val="24"/>
          <w:szCs w:val="24"/>
          <w:lang w:val="en-US"/>
        </w:rPr>
        <w:t xml:space="preserve">                               </w:t>
      </w:r>
    </w:p>
    <w:p w14:paraId="2971D1A0" w14:textId="3D108C7A" w:rsidR="00E508C7" w:rsidRPr="00EA49C9" w:rsidRDefault="00E508C7" w:rsidP="00880284">
      <w:pPr>
        <w:pStyle w:val="ListParagraph"/>
        <w:spacing w:before="240" w:after="240" w:line="360" w:lineRule="auto"/>
        <w:jc w:val="both"/>
        <w:rPr>
          <w:rFonts w:ascii="Times New Roman" w:hAnsi="Times New Roman" w:cs="Times New Roman"/>
          <w:sz w:val="24"/>
          <w:szCs w:val="24"/>
          <w:lang w:val="en-US"/>
        </w:rPr>
      </w:pPr>
      <w:r w:rsidRPr="00EA49C9">
        <w:rPr>
          <w:rFonts w:ascii="Times New Roman" w:hAnsi="Times New Roman" w:cs="Times New Roman"/>
          <w:sz w:val="24"/>
          <w:szCs w:val="24"/>
          <w:lang w:val="en-US"/>
        </w:rPr>
        <w:t>where h is the initial sorption rate</w:t>
      </w:r>
      <w:r w:rsidR="00BC3FB3" w:rsidRPr="00EA49C9">
        <w:rPr>
          <w:rFonts w:ascii="Times New Roman" w:hAnsi="Times New Roman" w:cs="Times New Roman"/>
          <w:sz w:val="24"/>
          <w:szCs w:val="24"/>
          <w:lang w:val="en-US"/>
        </w:rPr>
        <w:t xml:space="preserve"> (</w:t>
      </w:r>
      <w:r w:rsidR="00BC3FB3" w:rsidRPr="00EA49C9">
        <w:rPr>
          <w:rFonts w:ascii="Times New Roman" w:hAnsi="Times New Roman" w:cs="Times New Roman"/>
          <w:i/>
          <w:iCs/>
          <w:sz w:val="24"/>
          <w:szCs w:val="24"/>
          <w:lang w:val="en-US"/>
        </w:rPr>
        <w:t>mg*g</w:t>
      </w:r>
      <w:r w:rsidR="00BC3FB3" w:rsidRPr="00EA49C9">
        <w:rPr>
          <w:rFonts w:ascii="Times New Roman" w:hAnsi="Times New Roman" w:cs="Times New Roman"/>
          <w:i/>
          <w:iCs/>
          <w:sz w:val="24"/>
          <w:szCs w:val="24"/>
          <w:vertAlign w:val="superscript"/>
          <w:lang w:val="en-US"/>
        </w:rPr>
        <w:t>-1</w:t>
      </w:r>
      <w:r w:rsidR="00BC3FB3" w:rsidRPr="00EA49C9">
        <w:rPr>
          <w:rFonts w:ascii="Times New Roman" w:hAnsi="Times New Roman" w:cs="Times New Roman"/>
          <w:i/>
          <w:iCs/>
          <w:sz w:val="24"/>
          <w:szCs w:val="24"/>
          <w:lang w:val="en-US"/>
        </w:rPr>
        <w:t>*min</w:t>
      </w:r>
      <w:r w:rsidR="00BC3FB3" w:rsidRPr="00EA49C9">
        <w:rPr>
          <w:rFonts w:ascii="Times New Roman" w:hAnsi="Times New Roman" w:cs="Times New Roman"/>
          <w:i/>
          <w:iCs/>
          <w:sz w:val="24"/>
          <w:szCs w:val="24"/>
          <w:vertAlign w:val="superscript"/>
          <w:lang w:val="en-US"/>
        </w:rPr>
        <w:t>-1</w:t>
      </w:r>
      <w:r w:rsidR="00BC3FB3" w:rsidRPr="00EA49C9">
        <w:rPr>
          <w:rFonts w:ascii="Times New Roman" w:hAnsi="Times New Roman" w:cs="Times New Roman"/>
          <w:i/>
          <w:iCs/>
          <w:sz w:val="24"/>
          <w:szCs w:val="24"/>
          <w:lang w:val="en-US"/>
        </w:rPr>
        <w:t>)</w:t>
      </w:r>
      <w:r w:rsidRPr="00EA49C9">
        <w:rPr>
          <w:rFonts w:ascii="Times New Roman" w:hAnsi="Times New Roman" w:cs="Times New Roman"/>
          <w:sz w:val="24"/>
          <w:szCs w:val="24"/>
          <w:lang w:val="en-US"/>
        </w:rPr>
        <w:t xml:space="preserve">, </w:t>
      </w:r>
      <w:proofErr w:type="spellStart"/>
      <w:r w:rsidRPr="00EA49C9">
        <w:rPr>
          <w:rFonts w:ascii="Times New Roman" w:hAnsi="Times New Roman" w:cs="Times New Roman"/>
          <w:i/>
          <w:iCs/>
          <w:sz w:val="24"/>
          <w:szCs w:val="24"/>
          <w:lang w:val="en-US"/>
        </w:rPr>
        <w:t>q</w:t>
      </w:r>
      <w:r w:rsidRPr="00EA49C9">
        <w:rPr>
          <w:rFonts w:ascii="Times New Roman" w:hAnsi="Times New Roman" w:cs="Times New Roman"/>
          <w:i/>
          <w:iCs/>
          <w:sz w:val="24"/>
          <w:szCs w:val="24"/>
          <w:vertAlign w:val="subscript"/>
          <w:lang w:val="en-US"/>
        </w:rPr>
        <w:t>e</w:t>
      </w:r>
      <w:proofErr w:type="spellEnd"/>
      <w:r w:rsidRPr="00EA49C9">
        <w:rPr>
          <w:rFonts w:ascii="Times New Roman" w:hAnsi="Times New Roman" w:cs="Times New Roman"/>
          <w:sz w:val="24"/>
          <w:szCs w:val="24"/>
          <w:lang w:val="en-US"/>
        </w:rPr>
        <w:t xml:space="preserve"> </w:t>
      </w:r>
      <w:r w:rsidR="00BC3FB3" w:rsidRPr="00EA49C9">
        <w:rPr>
          <w:rFonts w:ascii="Times New Roman" w:hAnsi="Times New Roman" w:cs="Times New Roman"/>
          <w:sz w:val="24"/>
          <w:szCs w:val="24"/>
          <w:lang w:val="en-US"/>
        </w:rPr>
        <w:t xml:space="preserve">and </w:t>
      </w:r>
      <w:proofErr w:type="spellStart"/>
      <w:r w:rsidR="00BC3FB3" w:rsidRPr="00EA49C9">
        <w:rPr>
          <w:rFonts w:ascii="Times New Roman" w:hAnsi="Times New Roman" w:cs="Times New Roman"/>
          <w:sz w:val="24"/>
          <w:szCs w:val="24"/>
          <w:lang w:val="en-US"/>
        </w:rPr>
        <w:t>q</w:t>
      </w:r>
      <w:r w:rsidR="00BC3FB3" w:rsidRPr="00EA49C9">
        <w:rPr>
          <w:rFonts w:ascii="Times New Roman" w:hAnsi="Times New Roman" w:cs="Times New Roman"/>
          <w:sz w:val="24"/>
          <w:szCs w:val="24"/>
          <w:vertAlign w:val="subscript"/>
          <w:lang w:val="en-US"/>
        </w:rPr>
        <w:t>t</w:t>
      </w:r>
      <w:proofErr w:type="spellEnd"/>
      <w:r w:rsidR="00BC3FB3" w:rsidRPr="00EA49C9">
        <w:rPr>
          <w:rFonts w:ascii="Times New Roman" w:hAnsi="Times New Roman" w:cs="Times New Roman"/>
          <w:sz w:val="24"/>
          <w:szCs w:val="24"/>
          <w:lang w:val="en-US"/>
        </w:rPr>
        <w:t xml:space="preserve"> are</w:t>
      </w:r>
      <w:r w:rsidRPr="00EA49C9">
        <w:rPr>
          <w:rFonts w:ascii="Times New Roman" w:hAnsi="Times New Roman" w:cs="Times New Roman"/>
          <w:sz w:val="24"/>
          <w:szCs w:val="24"/>
          <w:lang w:val="en-US"/>
        </w:rPr>
        <w:t xml:space="preserve"> </w:t>
      </w:r>
      <w:r w:rsidR="00BC3FB3" w:rsidRPr="00EA49C9">
        <w:rPr>
          <w:rFonts w:ascii="Times New Roman" w:hAnsi="Times New Roman" w:cs="Times New Roman"/>
          <w:sz w:val="24"/>
          <w:szCs w:val="24"/>
          <w:lang w:val="en-US"/>
        </w:rPr>
        <w:t xml:space="preserve">the adsorption capacity </w:t>
      </w:r>
      <w:r w:rsidRPr="00EA49C9">
        <w:rPr>
          <w:rFonts w:ascii="Times New Roman" w:hAnsi="Times New Roman" w:cs="Times New Roman"/>
          <w:sz w:val="24"/>
          <w:szCs w:val="24"/>
          <w:lang w:val="en-US"/>
        </w:rPr>
        <w:t>at equilibrium</w:t>
      </w:r>
      <w:r w:rsidR="00BC3FB3" w:rsidRPr="00EA49C9">
        <w:rPr>
          <w:rFonts w:ascii="Times New Roman" w:hAnsi="Times New Roman" w:cs="Times New Roman"/>
          <w:sz w:val="24"/>
          <w:szCs w:val="24"/>
          <w:lang w:val="en-US"/>
        </w:rPr>
        <w:t xml:space="preserve"> and at the time</w:t>
      </w:r>
      <w:r w:rsidRPr="00EA49C9">
        <w:rPr>
          <w:rFonts w:ascii="Times New Roman" w:hAnsi="Times New Roman" w:cs="Times New Roman"/>
          <w:sz w:val="24"/>
          <w:szCs w:val="24"/>
          <w:lang w:val="en-US"/>
        </w:rPr>
        <w:t xml:space="preserve"> (mg*g</w:t>
      </w:r>
      <w:r w:rsidRPr="00EA49C9">
        <w:rPr>
          <w:rFonts w:ascii="Times New Roman" w:hAnsi="Times New Roman" w:cs="Times New Roman"/>
          <w:sz w:val="24"/>
          <w:szCs w:val="24"/>
          <w:vertAlign w:val="superscript"/>
          <w:lang w:val="en-US"/>
        </w:rPr>
        <w:t>-1</w:t>
      </w:r>
      <w:r w:rsidRPr="00EA49C9">
        <w:rPr>
          <w:rFonts w:ascii="Times New Roman" w:hAnsi="Times New Roman" w:cs="Times New Roman"/>
          <w:sz w:val="24"/>
          <w:szCs w:val="24"/>
          <w:lang w:val="en-US"/>
        </w:rPr>
        <w:t>),</w:t>
      </w:r>
      <w:r w:rsidR="00BC3FB3" w:rsidRPr="00EA49C9">
        <w:rPr>
          <w:rFonts w:ascii="Times New Roman" w:hAnsi="Times New Roman" w:cs="Times New Roman"/>
          <w:sz w:val="24"/>
          <w:szCs w:val="24"/>
          <w:lang w:val="en-US"/>
        </w:rPr>
        <w:t xml:space="preserve"> </w:t>
      </w:r>
      <w:r w:rsidR="00BC3FB3" w:rsidRPr="00EA49C9">
        <w:rPr>
          <w:rFonts w:ascii="Times New Roman" w:hAnsi="Times New Roman" w:cs="Times New Roman"/>
          <w:i/>
          <w:iCs/>
          <w:sz w:val="24"/>
          <w:szCs w:val="24"/>
          <w:lang w:val="en-US"/>
        </w:rPr>
        <w:t>t</w:t>
      </w:r>
      <w:r w:rsidRPr="00EA49C9">
        <w:rPr>
          <w:rFonts w:ascii="Times New Roman" w:hAnsi="Times New Roman" w:cs="Times New Roman"/>
          <w:sz w:val="24"/>
          <w:szCs w:val="24"/>
          <w:lang w:val="en-US"/>
        </w:rPr>
        <w:t xml:space="preserve"> </w:t>
      </w:r>
      <w:r w:rsidR="00BC3FB3" w:rsidRPr="00EA49C9">
        <w:rPr>
          <w:rFonts w:ascii="Times New Roman" w:hAnsi="Times New Roman" w:cs="Times New Roman"/>
          <w:sz w:val="24"/>
          <w:szCs w:val="24"/>
          <w:lang w:val="en-US"/>
        </w:rPr>
        <w:t xml:space="preserve">is the time (min), </w:t>
      </w:r>
      <w:r w:rsidRPr="00EA49C9">
        <w:rPr>
          <w:rFonts w:ascii="Times New Roman" w:hAnsi="Times New Roman" w:cs="Times New Roman"/>
          <w:sz w:val="24"/>
          <w:szCs w:val="24"/>
          <w:lang w:val="en-US"/>
        </w:rPr>
        <w:t xml:space="preserve">and </w:t>
      </w:r>
      <w:r w:rsidRPr="00EA49C9">
        <w:rPr>
          <w:rFonts w:ascii="Times New Roman" w:hAnsi="Times New Roman" w:cs="Times New Roman"/>
          <w:i/>
          <w:iCs/>
          <w:sz w:val="24"/>
          <w:szCs w:val="24"/>
          <w:lang w:val="en-US"/>
        </w:rPr>
        <w:t>k</w:t>
      </w:r>
      <w:r w:rsidRPr="00EA49C9">
        <w:rPr>
          <w:rFonts w:ascii="Times New Roman" w:hAnsi="Times New Roman" w:cs="Times New Roman"/>
          <w:i/>
          <w:iCs/>
          <w:sz w:val="24"/>
          <w:szCs w:val="24"/>
          <w:vertAlign w:val="subscript"/>
          <w:lang w:val="en-US"/>
        </w:rPr>
        <w:t>2</w:t>
      </w:r>
      <w:r w:rsidRPr="00EA49C9">
        <w:rPr>
          <w:rFonts w:ascii="Times New Roman" w:hAnsi="Times New Roman" w:cs="Times New Roman"/>
          <w:sz w:val="24"/>
          <w:szCs w:val="24"/>
          <w:lang w:val="en-US"/>
        </w:rPr>
        <w:t xml:space="preserve"> is the equilibrium rate constant (g*mg</w:t>
      </w:r>
      <w:r w:rsidRPr="00EA49C9">
        <w:rPr>
          <w:rFonts w:ascii="Times New Roman" w:hAnsi="Times New Roman" w:cs="Times New Roman"/>
          <w:sz w:val="24"/>
          <w:szCs w:val="24"/>
          <w:vertAlign w:val="superscript"/>
          <w:lang w:val="en-US"/>
        </w:rPr>
        <w:t>-1</w:t>
      </w:r>
      <w:r w:rsidRPr="00EA49C9">
        <w:rPr>
          <w:rFonts w:ascii="Times New Roman" w:hAnsi="Times New Roman" w:cs="Times New Roman"/>
          <w:sz w:val="24"/>
          <w:szCs w:val="24"/>
          <w:lang w:val="en-US"/>
        </w:rPr>
        <w:t>*min</w:t>
      </w:r>
      <w:r w:rsidRPr="00EA49C9">
        <w:rPr>
          <w:rFonts w:ascii="Times New Roman" w:hAnsi="Times New Roman" w:cs="Times New Roman"/>
          <w:sz w:val="24"/>
          <w:szCs w:val="24"/>
          <w:vertAlign w:val="superscript"/>
          <w:lang w:val="en-US"/>
        </w:rPr>
        <w:t>-1</w:t>
      </w:r>
      <w:r w:rsidRPr="00EA49C9">
        <w:rPr>
          <w:rFonts w:ascii="Times New Roman" w:hAnsi="Times New Roman" w:cs="Times New Roman"/>
          <w:sz w:val="24"/>
          <w:szCs w:val="24"/>
          <w:lang w:val="en-US"/>
        </w:rPr>
        <w:t>).</w:t>
      </w:r>
    </w:p>
    <w:p w14:paraId="6ED8737A" w14:textId="38E99719" w:rsidR="00704C07" w:rsidRPr="00EA49C9" w:rsidRDefault="00704C07" w:rsidP="00880284">
      <w:pPr>
        <w:spacing w:line="360" w:lineRule="auto"/>
        <w:jc w:val="center"/>
        <w:rPr>
          <w:rFonts w:ascii="Times New Roman" w:hAnsi="Times New Roman" w:cs="Times New Roman"/>
          <w:sz w:val="24"/>
          <w:szCs w:val="24"/>
          <w:lang w:val="en-US"/>
        </w:rPr>
      </w:pPr>
      <w:r w:rsidRPr="00EA49C9">
        <w:rPr>
          <w:rFonts w:ascii="Times New Roman" w:hAnsi="Times New Roman" w:cs="Times New Roman"/>
          <w:sz w:val="24"/>
          <w:szCs w:val="24"/>
          <w:lang w:val="en-US"/>
        </w:rPr>
        <w:object w:dxaOrig="7765" w:dyaOrig="5412" w14:anchorId="519F95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9pt;height:299.25pt" o:ole="">
            <v:imagedata r:id="rId7" o:title=""/>
          </v:shape>
          <o:OLEObject Type="Embed" ProgID="Origin95.Graph" ShapeID="_x0000_i1025" DrawAspect="Content" ObjectID="_1799324259" r:id="rId8"/>
        </w:object>
      </w:r>
    </w:p>
    <w:p w14:paraId="03D11F40" w14:textId="7F388DF4" w:rsidR="00BC3FB3" w:rsidRPr="00EA49C9" w:rsidRDefault="00BC3FB3" w:rsidP="00880284">
      <w:pPr>
        <w:spacing w:before="240" w:after="240" w:line="360" w:lineRule="auto"/>
        <w:jc w:val="center"/>
        <w:rPr>
          <w:rFonts w:ascii="Times New Roman" w:hAnsi="Times New Roman" w:cs="Times New Roman"/>
          <w:i/>
          <w:iCs/>
          <w:sz w:val="24"/>
          <w:szCs w:val="24"/>
          <w:lang w:val="en-US"/>
        </w:rPr>
      </w:pPr>
      <w:r w:rsidRPr="00EA49C9">
        <w:rPr>
          <w:rFonts w:ascii="Times New Roman" w:hAnsi="Times New Roman" w:cs="Times New Roman"/>
          <w:b/>
          <w:bCs/>
          <w:i/>
          <w:iCs/>
          <w:sz w:val="24"/>
          <w:szCs w:val="24"/>
          <w:lang w:val="en-US"/>
        </w:rPr>
        <w:t>Fig</w:t>
      </w:r>
      <w:r w:rsidR="00880284" w:rsidRPr="00EA49C9">
        <w:rPr>
          <w:rFonts w:ascii="Times New Roman" w:hAnsi="Times New Roman" w:cs="Times New Roman"/>
          <w:b/>
          <w:bCs/>
          <w:i/>
          <w:iCs/>
          <w:sz w:val="24"/>
          <w:szCs w:val="24"/>
          <w:lang w:val="en-US"/>
        </w:rPr>
        <w:t>ure</w:t>
      </w:r>
      <w:r w:rsidRPr="00EA49C9">
        <w:rPr>
          <w:rFonts w:ascii="Times New Roman" w:hAnsi="Times New Roman" w:cs="Times New Roman"/>
          <w:b/>
          <w:bCs/>
          <w:i/>
          <w:iCs/>
          <w:sz w:val="24"/>
          <w:szCs w:val="24"/>
          <w:lang w:val="en-US"/>
        </w:rPr>
        <w:t xml:space="preserve"> S1</w:t>
      </w:r>
      <w:r w:rsidRPr="00EA49C9">
        <w:rPr>
          <w:rFonts w:ascii="Times New Roman" w:hAnsi="Times New Roman" w:cs="Times New Roman"/>
          <w:i/>
          <w:iCs/>
          <w:sz w:val="24"/>
          <w:szCs w:val="24"/>
          <w:lang w:val="en-US"/>
        </w:rPr>
        <w:t xml:space="preserve">. Curves of phosphates removal </w:t>
      </w:r>
      <w:r w:rsidR="00523854" w:rsidRPr="00EA49C9">
        <w:rPr>
          <w:rFonts w:ascii="Times New Roman" w:hAnsi="Times New Roman" w:cs="Times New Roman"/>
          <w:i/>
          <w:iCs/>
          <w:sz w:val="24"/>
          <w:szCs w:val="24"/>
          <w:lang w:val="en-US"/>
        </w:rPr>
        <w:t>at different C</w:t>
      </w:r>
      <w:r w:rsidR="00523854" w:rsidRPr="00EA49C9">
        <w:rPr>
          <w:rFonts w:ascii="Times New Roman" w:hAnsi="Times New Roman" w:cs="Times New Roman"/>
          <w:i/>
          <w:iCs/>
          <w:sz w:val="24"/>
          <w:szCs w:val="24"/>
          <w:vertAlign w:val="subscript"/>
          <w:lang w:val="en-US"/>
        </w:rPr>
        <w:t>i</w:t>
      </w:r>
      <w:r w:rsidR="00523854" w:rsidRPr="00EA49C9">
        <w:rPr>
          <w:rFonts w:ascii="Times New Roman" w:hAnsi="Times New Roman" w:cs="Times New Roman"/>
          <w:i/>
          <w:iCs/>
          <w:sz w:val="24"/>
          <w:szCs w:val="24"/>
          <w:lang w:val="en-US"/>
        </w:rPr>
        <w:t>s</w:t>
      </w:r>
      <w:r w:rsidRPr="00EA49C9">
        <w:rPr>
          <w:rFonts w:ascii="Times New Roman" w:hAnsi="Times New Roman" w:cs="Times New Roman"/>
          <w:i/>
          <w:iCs/>
          <w:sz w:val="24"/>
          <w:szCs w:val="24"/>
          <w:lang w:val="en-US"/>
        </w:rPr>
        <w:t>: a).300, b) 500, c) 700, and d) 900 mg*L</w:t>
      </w:r>
      <w:r w:rsidRPr="00EA49C9">
        <w:rPr>
          <w:rFonts w:ascii="Times New Roman" w:hAnsi="Times New Roman" w:cs="Times New Roman"/>
          <w:i/>
          <w:iCs/>
          <w:sz w:val="24"/>
          <w:szCs w:val="24"/>
          <w:vertAlign w:val="superscript"/>
          <w:lang w:val="en-US"/>
        </w:rPr>
        <w:t>-1</w:t>
      </w:r>
      <w:r w:rsidRPr="00EA49C9">
        <w:rPr>
          <w:rFonts w:ascii="Times New Roman" w:hAnsi="Times New Roman" w:cs="Times New Roman"/>
          <w:i/>
          <w:iCs/>
          <w:sz w:val="24"/>
          <w:szCs w:val="24"/>
          <w:lang w:val="en-US"/>
        </w:rPr>
        <w:t>.</w:t>
      </w:r>
    </w:p>
    <w:p w14:paraId="324E604C" w14:textId="5D3863AB" w:rsidR="00BC3FB3" w:rsidRPr="00EA49C9" w:rsidRDefault="00523854" w:rsidP="00880284">
      <w:pPr>
        <w:spacing w:line="360" w:lineRule="auto"/>
        <w:jc w:val="center"/>
        <w:rPr>
          <w:rFonts w:ascii="Times New Roman" w:hAnsi="Times New Roman" w:cs="Times New Roman"/>
          <w:sz w:val="24"/>
          <w:szCs w:val="24"/>
          <w:lang w:val="en-US"/>
        </w:rPr>
      </w:pPr>
      <w:r w:rsidRPr="00EA49C9">
        <w:rPr>
          <w:rFonts w:ascii="Times New Roman" w:hAnsi="Times New Roman" w:cs="Times New Roman"/>
          <w:noProof/>
          <w:sz w:val="24"/>
          <w:szCs w:val="24"/>
          <w:lang w:val="en-IN" w:eastAsia="en-IN"/>
        </w:rPr>
        <w:drawing>
          <wp:inline distT="0" distB="0" distL="0" distR="0" wp14:anchorId="575472AF" wp14:editId="02084D22">
            <wp:extent cx="5612130" cy="2746601"/>
            <wp:effectExtent l="0" t="0" r="7620" b="0"/>
            <wp:docPr id="10570693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9">
                      <a:extLst>
                        <a:ext uri="{28A0092B-C50C-407E-A947-70E740481C1C}">
                          <a14:useLocalDpi xmlns:a14="http://schemas.microsoft.com/office/drawing/2010/main" val="0"/>
                        </a:ext>
                      </a:extLst>
                    </a:blip>
                    <a:srcRect l="1215" t="17432" r="3392" b="15535"/>
                    <a:stretch/>
                  </pic:blipFill>
                  <pic:spPr bwMode="auto">
                    <a:xfrm>
                      <a:off x="0" y="0"/>
                      <a:ext cx="5612130" cy="2746601"/>
                    </a:xfrm>
                    <a:prstGeom prst="rect">
                      <a:avLst/>
                    </a:prstGeom>
                    <a:noFill/>
                    <a:ln>
                      <a:noFill/>
                    </a:ln>
                    <a:extLst>
                      <a:ext uri="{53640926-AAD7-44D8-BBD7-CCE9431645EC}">
                        <a14:shadowObscured xmlns:a14="http://schemas.microsoft.com/office/drawing/2010/main"/>
                      </a:ext>
                    </a:extLst>
                  </pic:spPr>
                </pic:pic>
              </a:graphicData>
            </a:graphic>
          </wp:inline>
        </w:drawing>
      </w:r>
    </w:p>
    <w:p w14:paraId="212E4312" w14:textId="353B607C" w:rsidR="00523854" w:rsidRPr="00EA49C9" w:rsidRDefault="00523854" w:rsidP="00880284">
      <w:pPr>
        <w:spacing w:before="240" w:after="240" w:line="360" w:lineRule="auto"/>
        <w:jc w:val="center"/>
        <w:rPr>
          <w:rFonts w:ascii="Times New Roman" w:hAnsi="Times New Roman" w:cs="Times New Roman"/>
          <w:i/>
          <w:iCs/>
          <w:sz w:val="24"/>
          <w:szCs w:val="24"/>
          <w:lang w:val="en-US"/>
        </w:rPr>
      </w:pPr>
      <w:r w:rsidRPr="00EA49C9">
        <w:rPr>
          <w:rFonts w:ascii="Times New Roman" w:hAnsi="Times New Roman" w:cs="Times New Roman"/>
          <w:b/>
          <w:bCs/>
          <w:i/>
          <w:iCs/>
          <w:sz w:val="24"/>
          <w:szCs w:val="24"/>
          <w:lang w:val="en-US"/>
        </w:rPr>
        <w:t>Fig</w:t>
      </w:r>
      <w:r w:rsidR="00880284" w:rsidRPr="00EA49C9">
        <w:rPr>
          <w:rFonts w:ascii="Times New Roman" w:hAnsi="Times New Roman" w:cs="Times New Roman"/>
          <w:b/>
          <w:bCs/>
          <w:i/>
          <w:iCs/>
          <w:sz w:val="24"/>
          <w:szCs w:val="24"/>
          <w:lang w:val="en-US"/>
        </w:rPr>
        <w:t xml:space="preserve">ure </w:t>
      </w:r>
      <w:r w:rsidRPr="00EA49C9">
        <w:rPr>
          <w:rFonts w:ascii="Times New Roman" w:hAnsi="Times New Roman" w:cs="Times New Roman"/>
          <w:b/>
          <w:bCs/>
          <w:i/>
          <w:iCs/>
          <w:sz w:val="24"/>
          <w:szCs w:val="24"/>
          <w:lang w:val="en-US"/>
        </w:rPr>
        <w:t>S</w:t>
      </w:r>
      <w:r w:rsidR="00AB220B" w:rsidRPr="00EA49C9">
        <w:rPr>
          <w:rFonts w:ascii="Times New Roman" w:hAnsi="Times New Roman" w:cs="Times New Roman"/>
          <w:b/>
          <w:bCs/>
          <w:i/>
          <w:iCs/>
          <w:sz w:val="24"/>
          <w:szCs w:val="24"/>
          <w:lang w:val="en-US"/>
        </w:rPr>
        <w:t>2</w:t>
      </w:r>
      <w:r w:rsidRPr="00EA49C9">
        <w:rPr>
          <w:rFonts w:ascii="Times New Roman" w:hAnsi="Times New Roman" w:cs="Times New Roman"/>
          <w:i/>
          <w:iCs/>
          <w:sz w:val="24"/>
          <w:szCs w:val="24"/>
          <w:lang w:val="en-US"/>
        </w:rPr>
        <w:t>. Kinetic model curves of phosphates removal: a</w:t>
      </w:r>
      <w:r w:rsidR="00184C64" w:rsidRPr="00EA49C9">
        <w:rPr>
          <w:rFonts w:ascii="Times New Roman" w:hAnsi="Times New Roman" w:cs="Times New Roman"/>
          <w:i/>
          <w:iCs/>
          <w:sz w:val="24"/>
          <w:szCs w:val="24"/>
          <w:lang w:val="en-US"/>
        </w:rPr>
        <w:t xml:space="preserve">) </w:t>
      </w:r>
      <w:r w:rsidRPr="00EA49C9">
        <w:rPr>
          <w:rFonts w:ascii="Times New Roman" w:hAnsi="Times New Roman" w:cs="Times New Roman"/>
          <w:i/>
          <w:iCs/>
          <w:sz w:val="24"/>
          <w:szCs w:val="24"/>
          <w:lang w:val="en-US"/>
        </w:rPr>
        <w:t>LPFOM, and b) PSOM.</w:t>
      </w:r>
    </w:p>
    <w:p w14:paraId="7DA51C05" w14:textId="30DE369C" w:rsidR="00704C07" w:rsidRPr="00EA49C9" w:rsidRDefault="00704C07" w:rsidP="00880284">
      <w:pPr>
        <w:spacing w:line="360" w:lineRule="auto"/>
        <w:jc w:val="center"/>
        <w:rPr>
          <w:rFonts w:ascii="Times New Roman" w:hAnsi="Times New Roman" w:cs="Times New Roman"/>
          <w:sz w:val="24"/>
          <w:szCs w:val="24"/>
          <w:lang w:val="en-US"/>
        </w:rPr>
      </w:pPr>
      <w:r w:rsidRPr="00EA49C9">
        <w:rPr>
          <w:rFonts w:ascii="Times New Roman" w:hAnsi="Times New Roman" w:cs="Times New Roman"/>
          <w:sz w:val="24"/>
          <w:szCs w:val="24"/>
          <w:lang w:val="en-US"/>
        </w:rPr>
        <w:object w:dxaOrig="7765" w:dyaOrig="5412" w14:anchorId="1DDE4EA1">
          <v:shape id="_x0000_i1026" type="#_x0000_t75" style="width:426.6pt;height:297.15pt" o:ole="">
            <v:imagedata r:id="rId10" o:title=""/>
          </v:shape>
          <o:OLEObject Type="Embed" ProgID="Origin95.Graph" ShapeID="_x0000_i1026" DrawAspect="Content" ObjectID="_1799324260" r:id="rId11"/>
        </w:object>
      </w:r>
    </w:p>
    <w:p w14:paraId="30EEDCA4" w14:textId="5EC908BC" w:rsidR="00704C07" w:rsidRPr="00EA49C9" w:rsidRDefault="00523854" w:rsidP="00880284">
      <w:pPr>
        <w:spacing w:line="360" w:lineRule="auto"/>
        <w:jc w:val="center"/>
        <w:rPr>
          <w:rFonts w:ascii="Times New Roman" w:hAnsi="Times New Roman" w:cs="Times New Roman"/>
          <w:sz w:val="24"/>
          <w:szCs w:val="24"/>
          <w:lang w:val="en-US"/>
        </w:rPr>
      </w:pPr>
      <w:r w:rsidRPr="00EA49C9">
        <w:rPr>
          <w:rFonts w:ascii="Times New Roman" w:hAnsi="Times New Roman" w:cs="Times New Roman"/>
          <w:b/>
          <w:bCs/>
          <w:i/>
          <w:iCs/>
          <w:sz w:val="24"/>
          <w:szCs w:val="24"/>
          <w:lang w:val="en-US"/>
        </w:rPr>
        <w:t>Fig</w:t>
      </w:r>
      <w:r w:rsidR="00880284" w:rsidRPr="00EA49C9">
        <w:rPr>
          <w:rFonts w:ascii="Times New Roman" w:hAnsi="Times New Roman" w:cs="Times New Roman"/>
          <w:b/>
          <w:bCs/>
          <w:i/>
          <w:iCs/>
          <w:sz w:val="24"/>
          <w:szCs w:val="24"/>
          <w:lang w:val="en-US"/>
        </w:rPr>
        <w:t>ure</w:t>
      </w:r>
      <w:r w:rsidRPr="00EA49C9">
        <w:rPr>
          <w:rFonts w:ascii="Times New Roman" w:hAnsi="Times New Roman" w:cs="Times New Roman"/>
          <w:b/>
          <w:bCs/>
          <w:i/>
          <w:iCs/>
          <w:sz w:val="24"/>
          <w:szCs w:val="24"/>
          <w:lang w:val="en-US"/>
        </w:rPr>
        <w:t xml:space="preserve"> S3</w:t>
      </w:r>
      <w:r w:rsidRPr="00EA49C9">
        <w:rPr>
          <w:rFonts w:ascii="Times New Roman" w:hAnsi="Times New Roman" w:cs="Times New Roman"/>
          <w:i/>
          <w:iCs/>
          <w:sz w:val="24"/>
          <w:szCs w:val="24"/>
          <w:lang w:val="en-US"/>
        </w:rPr>
        <w:t>. Curves of sulfates removal at different C</w:t>
      </w:r>
      <w:r w:rsidRPr="00EA49C9">
        <w:rPr>
          <w:rFonts w:ascii="Times New Roman" w:hAnsi="Times New Roman" w:cs="Times New Roman"/>
          <w:i/>
          <w:iCs/>
          <w:sz w:val="24"/>
          <w:szCs w:val="24"/>
          <w:vertAlign w:val="subscript"/>
          <w:lang w:val="en-US"/>
        </w:rPr>
        <w:t>i</w:t>
      </w:r>
      <w:r w:rsidRPr="00EA49C9">
        <w:rPr>
          <w:rFonts w:ascii="Times New Roman" w:hAnsi="Times New Roman" w:cs="Times New Roman"/>
          <w:i/>
          <w:iCs/>
          <w:sz w:val="24"/>
          <w:szCs w:val="24"/>
          <w:lang w:val="en-US"/>
        </w:rPr>
        <w:t>s: a).300, b) 500, c) 700, and d) 900 mg*L</w:t>
      </w:r>
      <w:r w:rsidRPr="00EA49C9">
        <w:rPr>
          <w:rFonts w:ascii="Times New Roman" w:hAnsi="Times New Roman" w:cs="Times New Roman"/>
          <w:i/>
          <w:iCs/>
          <w:sz w:val="24"/>
          <w:szCs w:val="24"/>
          <w:vertAlign w:val="superscript"/>
          <w:lang w:val="en-US"/>
        </w:rPr>
        <w:t>-1</w:t>
      </w:r>
      <w:r w:rsidRPr="00EA49C9">
        <w:rPr>
          <w:rFonts w:ascii="Times New Roman" w:hAnsi="Times New Roman" w:cs="Times New Roman"/>
          <w:i/>
          <w:iCs/>
          <w:sz w:val="24"/>
          <w:szCs w:val="24"/>
          <w:lang w:val="en-US"/>
        </w:rPr>
        <w:t>.</w:t>
      </w:r>
    </w:p>
    <w:p w14:paraId="543331A7" w14:textId="536DC283" w:rsidR="00704C07" w:rsidRPr="00EA49C9" w:rsidRDefault="00704C07" w:rsidP="00880284">
      <w:pPr>
        <w:spacing w:line="360" w:lineRule="auto"/>
        <w:jc w:val="center"/>
        <w:rPr>
          <w:rFonts w:ascii="Times New Roman" w:hAnsi="Times New Roman" w:cs="Times New Roman"/>
          <w:sz w:val="24"/>
          <w:szCs w:val="24"/>
          <w:lang w:val="en-US"/>
        </w:rPr>
      </w:pPr>
      <w:r w:rsidRPr="00EA49C9">
        <w:rPr>
          <w:rFonts w:ascii="Times New Roman" w:hAnsi="Times New Roman" w:cs="Times New Roman"/>
          <w:noProof/>
          <w:sz w:val="24"/>
          <w:szCs w:val="24"/>
          <w:lang w:val="en-IN" w:eastAsia="en-IN"/>
        </w:rPr>
        <w:drawing>
          <wp:inline distT="0" distB="0" distL="0" distR="0" wp14:anchorId="22DB98D2" wp14:editId="65179692">
            <wp:extent cx="5573485" cy="2622292"/>
            <wp:effectExtent l="0" t="0" r="8255" b="6985"/>
            <wp:docPr id="70136854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2">
                      <a:extLst>
                        <a:ext uri="{28A0092B-C50C-407E-A947-70E740481C1C}">
                          <a14:useLocalDpi xmlns:a14="http://schemas.microsoft.com/office/drawing/2010/main" val="0"/>
                        </a:ext>
                      </a:extLst>
                    </a:blip>
                    <a:srcRect t="17748" r="2412" b="16330"/>
                    <a:stretch/>
                  </pic:blipFill>
                  <pic:spPr bwMode="auto">
                    <a:xfrm>
                      <a:off x="0" y="0"/>
                      <a:ext cx="5597008" cy="2633360"/>
                    </a:xfrm>
                    <a:prstGeom prst="rect">
                      <a:avLst/>
                    </a:prstGeom>
                    <a:noFill/>
                    <a:ln>
                      <a:noFill/>
                    </a:ln>
                    <a:extLst>
                      <a:ext uri="{53640926-AAD7-44D8-BBD7-CCE9431645EC}">
                        <a14:shadowObscured xmlns:a14="http://schemas.microsoft.com/office/drawing/2010/main"/>
                      </a:ext>
                    </a:extLst>
                  </pic:spPr>
                </pic:pic>
              </a:graphicData>
            </a:graphic>
          </wp:inline>
        </w:drawing>
      </w:r>
    </w:p>
    <w:p w14:paraId="176575EC" w14:textId="0A7FFBF2" w:rsidR="00523854" w:rsidRPr="00EA49C9" w:rsidRDefault="00523854" w:rsidP="00880284">
      <w:pPr>
        <w:spacing w:before="240" w:after="240" w:line="360" w:lineRule="auto"/>
        <w:jc w:val="center"/>
        <w:rPr>
          <w:rFonts w:ascii="Times New Roman" w:hAnsi="Times New Roman" w:cs="Times New Roman"/>
          <w:i/>
          <w:iCs/>
          <w:sz w:val="24"/>
          <w:szCs w:val="24"/>
          <w:lang w:val="en-US"/>
        </w:rPr>
      </w:pPr>
      <w:r w:rsidRPr="00EA49C9">
        <w:rPr>
          <w:rFonts w:ascii="Times New Roman" w:hAnsi="Times New Roman" w:cs="Times New Roman"/>
          <w:b/>
          <w:bCs/>
          <w:i/>
          <w:iCs/>
          <w:sz w:val="24"/>
          <w:szCs w:val="24"/>
          <w:lang w:val="en-US"/>
        </w:rPr>
        <w:t>Fig</w:t>
      </w:r>
      <w:r w:rsidR="00880284" w:rsidRPr="00EA49C9">
        <w:rPr>
          <w:rFonts w:ascii="Times New Roman" w:hAnsi="Times New Roman" w:cs="Times New Roman"/>
          <w:b/>
          <w:bCs/>
          <w:i/>
          <w:iCs/>
          <w:sz w:val="24"/>
          <w:szCs w:val="24"/>
          <w:lang w:val="en-US"/>
        </w:rPr>
        <w:t>ure</w:t>
      </w:r>
      <w:r w:rsidRPr="00EA49C9">
        <w:rPr>
          <w:rFonts w:ascii="Times New Roman" w:hAnsi="Times New Roman" w:cs="Times New Roman"/>
          <w:b/>
          <w:bCs/>
          <w:i/>
          <w:iCs/>
          <w:sz w:val="24"/>
          <w:szCs w:val="24"/>
          <w:lang w:val="en-US"/>
        </w:rPr>
        <w:t xml:space="preserve"> S4</w:t>
      </w:r>
      <w:r w:rsidRPr="00EA49C9">
        <w:rPr>
          <w:rFonts w:ascii="Times New Roman" w:hAnsi="Times New Roman" w:cs="Times New Roman"/>
          <w:i/>
          <w:iCs/>
          <w:sz w:val="24"/>
          <w:szCs w:val="24"/>
          <w:lang w:val="en-US"/>
        </w:rPr>
        <w:t>. Kinetic model curves of sulfates removal: a</w:t>
      </w:r>
      <w:r w:rsidR="00FA3CA3" w:rsidRPr="00EA49C9">
        <w:rPr>
          <w:rFonts w:ascii="Times New Roman" w:hAnsi="Times New Roman" w:cs="Times New Roman"/>
          <w:i/>
          <w:iCs/>
          <w:sz w:val="24"/>
          <w:szCs w:val="24"/>
          <w:lang w:val="en-US"/>
        </w:rPr>
        <w:t xml:space="preserve">) </w:t>
      </w:r>
      <w:r w:rsidRPr="00EA49C9">
        <w:rPr>
          <w:rFonts w:ascii="Times New Roman" w:hAnsi="Times New Roman" w:cs="Times New Roman"/>
          <w:i/>
          <w:iCs/>
          <w:sz w:val="24"/>
          <w:szCs w:val="24"/>
          <w:lang w:val="en-US"/>
        </w:rPr>
        <w:t>LPFOM, and b) PSOM.</w:t>
      </w:r>
    </w:p>
    <w:p w14:paraId="5F164709" w14:textId="77777777" w:rsidR="00184C64" w:rsidRPr="00EA49C9" w:rsidRDefault="00184C64" w:rsidP="00880284">
      <w:pPr>
        <w:spacing w:before="240" w:after="240" w:line="360" w:lineRule="auto"/>
        <w:rPr>
          <w:rFonts w:ascii="Times New Roman" w:hAnsi="Times New Roman" w:cs="Times New Roman"/>
          <w:b/>
          <w:bCs/>
          <w:i/>
          <w:iCs/>
          <w:sz w:val="24"/>
          <w:szCs w:val="24"/>
          <w:lang w:val="en-US"/>
        </w:rPr>
      </w:pPr>
    </w:p>
    <w:p w14:paraId="537D6E48" w14:textId="41F13F4D" w:rsidR="00523854" w:rsidRPr="00EA49C9" w:rsidRDefault="00523854" w:rsidP="00880284">
      <w:pPr>
        <w:spacing w:before="240" w:after="240" w:line="360" w:lineRule="auto"/>
        <w:rPr>
          <w:rFonts w:ascii="Times New Roman" w:hAnsi="Times New Roman" w:cs="Times New Roman"/>
          <w:b/>
          <w:bCs/>
          <w:i/>
          <w:iCs/>
          <w:sz w:val="24"/>
          <w:szCs w:val="24"/>
          <w:lang w:val="en-US"/>
        </w:rPr>
      </w:pPr>
      <w:r w:rsidRPr="00EA49C9">
        <w:rPr>
          <w:rFonts w:ascii="Times New Roman" w:hAnsi="Times New Roman" w:cs="Times New Roman"/>
          <w:b/>
          <w:bCs/>
          <w:i/>
          <w:iCs/>
          <w:sz w:val="24"/>
          <w:szCs w:val="24"/>
          <w:lang w:val="en-US"/>
        </w:rPr>
        <w:t>S</w:t>
      </w:r>
      <w:r w:rsidR="00AB220B" w:rsidRPr="00EA49C9">
        <w:rPr>
          <w:rFonts w:ascii="Times New Roman" w:hAnsi="Times New Roman" w:cs="Times New Roman"/>
          <w:b/>
          <w:bCs/>
          <w:i/>
          <w:iCs/>
          <w:sz w:val="24"/>
          <w:szCs w:val="24"/>
          <w:lang w:val="en-US"/>
        </w:rPr>
        <w:t>2</w:t>
      </w:r>
      <w:r w:rsidRPr="00EA49C9">
        <w:rPr>
          <w:rFonts w:ascii="Times New Roman" w:hAnsi="Times New Roman" w:cs="Times New Roman"/>
          <w:b/>
          <w:bCs/>
          <w:i/>
          <w:iCs/>
          <w:sz w:val="24"/>
          <w:szCs w:val="24"/>
          <w:lang w:val="en-US"/>
        </w:rPr>
        <w:t xml:space="preserve"> Isothermal models </w:t>
      </w:r>
    </w:p>
    <w:p w14:paraId="00C467AC" w14:textId="631970BB" w:rsidR="00523854" w:rsidRPr="00EA49C9" w:rsidRDefault="00523854" w:rsidP="00880284">
      <w:pPr>
        <w:pStyle w:val="ListParagraph"/>
        <w:numPr>
          <w:ilvl w:val="0"/>
          <w:numId w:val="2"/>
        </w:numPr>
        <w:spacing w:before="240" w:after="240" w:line="360" w:lineRule="auto"/>
        <w:jc w:val="both"/>
        <w:rPr>
          <w:rFonts w:ascii="Times New Roman" w:hAnsi="Times New Roman" w:cs="Times New Roman"/>
          <w:sz w:val="24"/>
          <w:szCs w:val="24"/>
          <w:lang w:val="en-US"/>
        </w:rPr>
      </w:pPr>
      <w:r w:rsidRPr="00EA49C9">
        <w:rPr>
          <w:rFonts w:ascii="Times New Roman" w:hAnsi="Times New Roman" w:cs="Times New Roman"/>
          <w:sz w:val="24"/>
          <w:szCs w:val="24"/>
          <w:lang w:val="en-US"/>
        </w:rPr>
        <w:t>Langmuir model: this model assumes that the adsorbent and the adsorbate are in a dynamic</w:t>
      </w:r>
      <w:r w:rsidR="006152E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equilibrium,</w:t>
      </w:r>
      <w:r w:rsidR="006152E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 xml:space="preserve">the surface is </w:t>
      </w:r>
      <w:r w:rsidR="006152EE" w:rsidRPr="00EA49C9">
        <w:rPr>
          <w:rFonts w:ascii="Times New Roman" w:hAnsi="Times New Roman" w:cs="Times New Roman"/>
          <w:sz w:val="24"/>
          <w:szCs w:val="24"/>
          <w:lang w:val="en-US"/>
        </w:rPr>
        <w:t xml:space="preserve">majority </w:t>
      </w:r>
      <w:r w:rsidRPr="00EA49C9">
        <w:rPr>
          <w:rFonts w:ascii="Times New Roman" w:hAnsi="Times New Roman" w:cs="Times New Roman"/>
          <w:sz w:val="24"/>
          <w:szCs w:val="24"/>
          <w:lang w:val="en-US"/>
        </w:rPr>
        <w:t>homogeneous</w:t>
      </w:r>
      <w:r w:rsidR="006152EE" w:rsidRPr="00EA49C9">
        <w:rPr>
          <w:rFonts w:ascii="Times New Roman" w:hAnsi="Times New Roman" w:cs="Times New Roman"/>
          <w:sz w:val="24"/>
          <w:szCs w:val="24"/>
          <w:lang w:val="en-US"/>
        </w:rPr>
        <w:t xml:space="preserve">, the </w:t>
      </w:r>
      <w:r w:rsidRPr="00EA49C9">
        <w:rPr>
          <w:rFonts w:ascii="Times New Roman" w:hAnsi="Times New Roman" w:cs="Times New Roman"/>
          <w:sz w:val="24"/>
          <w:szCs w:val="24"/>
          <w:lang w:val="en-US"/>
        </w:rPr>
        <w:t xml:space="preserve">adsorption </w:t>
      </w:r>
      <w:r w:rsidR="000B726E" w:rsidRPr="00EA49C9">
        <w:rPr>
          <w:rFonts w:ascii="Times New Roman" w:hAnsi="Times New Roman" w:cs="Times New Roman"/>
          <w:sz w:val="24"/>
          <w:szCs w:val="24"/>
          <w:lang w:val="en-US"/>
        </w:rPr>
        <w:t>occurs</w:t>
      </w:r>
      <w:r w:rsidR="006152EE" w:rsidRPr="00EA49C9">
        <w:rPr>
          <w:rFonts w:ascii="Times New Roman" w:hAnsi="Times New Roman" w:cs="Times New Roman"/>
          <w:sz w:val="24"/>
          <w:szCs w:val="24"/>
          <w:lang w:val="en-US"/>
        </w:rPr>
        <w:t xml:space="preserve"> in</w:t>
      </w:r>
      <w:r w:rsidRPr="00EA49C9">
        <w:rPr>
          <w:rFonts w:ascii="Times New Roman" w:hAnsi="Times New Roman" w:cs="Times New Roman"/>
          <w:sz w:val="24"/>
          <w:szCs w:val="24"/>
          <w:lang w:val="en-US"/>
        </w:rPr>
        <w:t xml:space="preserve"> a</w:t>
      </w:r>
      <w:r w:rsidR="006152E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monolayer process</w:t>
      </w:r>
      <w:r w:rsidR="006152EE" w:rsidRPr="00EA49C9">
        <w:rPr>
          <w:rFonts w:ascii="Times New Roman" w:hAnsi="Times New Roman" w:cs="Times New Roman"/>
          <w:sz w:val="24"/>
          <w:szCs w:val="24"/>
          <w:lang w:val="en-US"/>
        </w:rPr>
        <w:t>,</w:t>
      </w:r>
      <w:r w:rsidRPr="00EA49C9">
        <w:rPr>
          <w:rFonts w:ascii="Times New Roman" w:hAnsi="Times New Roman" w:cs="Times New Roman"/>
          <w:sz w:val="24"/>
          <w:szCs w:val="24"/>
          <w:lang w:val="en-US"/>
        </w:rPr>
        <w:t xml:space="preserve"> there is no lateral interaction between adsorbed molecules</w:t>
      </w:r>
      <w:r w:rsidR="006152EE" w:rsidRPr="00EA49C9">
        <w:rPr>
          <w:rFonts w:ascii="Times New Roman" w:hAnsi="Times New Roman" w:cs="Times New Roman"/>
          <w:sz w:val="24"/>
          <w:szCs w:val="24"/>
          <w:lang w:val="en-US"/>
        </w:rPr>
        <w:t>,</w:t>
      </w:r>
      <w:r w:rsidRPr="00EA49C9">
        <w:rPr>
          <w:rFonts w:ascii="Times New Roman" w:hAnsi="Times New Roman" w:cs="Times New Roman"/>
          <w:sz w:val="24"/>
          <w:szCs w:val="24"/>
          <w:lang w:val="en-US"/>
        </w:rPr>
        <w:t xml:space="preserve"> and the</w:t>
      </w:r>
      <w:r w:rsidR="006152E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adsorption is reversible. The model is represented in the following equation:</w:t>
      </w:r>
    </w:p>
    <w:p w14:paraId="09C9DA79" w14:textId="13851645" w:rsidR="00523854" w:rsidRPr="00EA49C9" w:rsidRDefault="00EA49C9" w:rsidP="00880284">
      <w:pPr>
        <w:spacing w:before="240" w:after="240" w:line="360" w:lineRule="auto"/>
        <w:jc w:val="right"/>
        <w:rPr>
          <w:rFonts w:ascii="Times New Roman" w:hAnsi="Times New Roman" w:cs="Times New Roman"/>
          <w:sz w:val="24"/>
          <w:szCs w:val="24"/>
          <w:lang w:val="en-US"/>
        </w:rPr>
      </w:pPr>
      <m:oMath>
        <m:f>
          <m:fPr>
            <m:ctrlPr>
              <w:rPr>
                <w:rFonts w:ascii="Cambria Math" w:hAnsi="Cambria Math" w:cs="Times New Roman"/>
                <w:i/>
                <w:sz w:val="24"/>
                <w:szCs w:val="24"/>
                <w:lang w:val="en-US"/>
              </w:rPr>
            </m:ctrlPr>
          </m:fPr>
          <m:num>
            <m:r>
              <w:rPr>
                <w:rFonts w:ascii="Cambria Math" w:hAnsi="Cambria Math" w:cs="Times New Roman"/>
                <w:sz w:val="24"/>
                <w:szCs w:val="24"/>
                <w:lang w:val="en-US"/>
              </w:rPr>
              <m:t>1</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e</m:t>
                </m:r>
              </m:sub>
            </m:sSub>
          </m:den>
        </m:f>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1</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K</m:t>
                </m:r>
              </m:e>
              <m:sub>
                <m:r>
                  <w:rPr>
                    <w:rFonts w:ascii="Cambria Math" w:hAnsi="Cambria Math" w:cs="Times New Roman"/>
                    <w:sz w:val="24"/>
                    <w:szCs w:val="24"/>
                    <w:lang w:val="en-US"/>
                  </w:rPr>
                  <m:t>L</m:t>
                </m:r>
                <m:r>
                  <w:rPr>
                    <w:rFonts w:ascii="Cambria Math" w:hAnsi="Cambria Math" w:cs="Times New Roman"/>
                    <w:sz w:val="24"/>
                    <w:szCs w:val="24"/>
                    <w:lang w:val="en-US"/>
                  </w:rPr>
                  <m:t>*</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m</m:t>
                </m:r>
              </m:sub>
            </m:s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m:t>
                </m:r>
                <m:r>
                  <w:rPr>
                    <w:rFonts w:ascii="Cambria Math" w:hAnsi="Cambria Math" w:cs="Times New Roman"/>
                    <w:sz w:val="24"/>
                    <w:szCs w:val="24"/>
                    <w:lang w:val="en-US"/>
                  </w:rPr>
                  <m:t>C</m:t>
                </m:r>
              </m:e>
              <m:sub>
                <m:r>
                  <w:rPr>
                    <w:rFonts w:ascii="Cambria Math" w:hAnsi="Cambria Math" w:cs="Times New Roman"/>
                    <w:sz w:val="24"/>
                    <w:szCs w:val="24"/>
                    <w:lang w:val="en-US"/>
                  </w:rPr>
                  <m:t>e</m:t>
                </m:r>
              </m:sub>
            </m:sSub>
          </m:den>
        </m:f>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1</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m</m:t>
                </m:r>
              </m:sub>
            </m:sSub>
          </m:den>
        </m:f>
      </m:oMath>
      <w:r w:rsidR="00523854" w:rsidRPr="00EA49C9">
        <w:rPr>
          <w:rFonts w:ascii="Times New Roman" w:hAnsi="Times New Roman" w:cs="Times New Roman"/>
          <w:sz w:val="24"/>
          <w:szCs w:val="24"/>
          <w:lang w:val="en-US"/>
        </w:rPr>
        <w:tab/>
      </w:r>
      <w:r w:rsidR="00523854" w:rsidRPr="00EA49C9">
        <w:rPr>
          <w:rFonts w:ascii="Times New Roman" w:hAnsi="Times New Roman" w:cs="Times New Roman"/>
          <w:sz w:val="24"/>
          <w:szCs w:val="24"/>
          <w:lang w:val="en-US"/>
        </w:rPr>
        <w:tab/>
      </w:r>
      <w:r w:rsidR="00523854" w:rsidRPr="00EA49C9">
        <w:rPr>
          <w:rFonts w:ascii="Times New Roman" w:hAnsi="Times New Roman" w:cs="Times New Roman"/>
          <w:sz w:val="24"/>
          <w:szCs w:val="24"/>
          <w:lang w:val="en-US"/>
        </w:rPr>
        <w:tab/>
      </w:r>
      <w:r w:rsidR="00523854" w:rsidRPr="00EA49C9">
        <w:rPr>
          <w:rFonts w:ascii="Times New Roman" w:hAnsi="Times New Roman" w:cs="Times New Roman"/>
          <w:sz w:val="24"/>
          <w:szCs w:val="24"/>
          <w:lang w:val="en-US"/>
        </w:rPr>
        <w:tab/>
        <w:t>(Eq. S</w:t>
      </w:r>
      <w:r w:rsidR="00184C64" w:rsidRPr="00EA49C9">
        <w:rPr>
          <w:rFonts w:ascii="Times New Roman" w:hAnsi="Times New Roman" w:cs="Times New Roman"/>
          <w:sz w:val="24"/>
          <w:szCs w:val="24"/>
          <w:lang w:val="en-US"/>
        </w:rPr>
        <w:t>5</w:t>
      </w:r>
      <w:r w:rsidR="00523854" w:rsidRPr="00EA49C9">
        <w:rPr>
          <w:rFonts w:ascii="Times New Roman" w:hAnsi="Times New Roman" w:cs="Times New Roman"/>
          <w:sz w:val="24"/>
          <w:szCs w:val="24"/>
          <w:lang w:val="en-US"/>
        </w:rPr>
        <w:t>)</w:t>
      </w:r>
    </w:p>
    <w:p w14:paraId="1FCF1526" w14:textId="77906AE8" w:rsidR="00523854" w:rsidRPr="00EA49C9" w:rsidRDefault="00523854" w:rsidP="00880284">
      <w:pPr>
        <w:spacing w:before="240" w:after="240" w:line="360" w:lineRule="auto"/>
        <w:ind w:left="708"/>
        <w:jc w:val="both"/>
        <w:rPr>
          <w:rFonts w:ascii="Times New Roman" w:hAnsi="Times New Roman" w:cs="Times New Roman"/>
          <w:sz w:val="24"/>
          <w:szCs w:val="24"/>
          <w:lang w:val="en-US"/>
        </w:rPr>
      </w:pPr>
      <w:proofErr w:type="gramStart"/>
      <w:r w:rsidRPr="00EA49C9">
        <w:rPr>
          <w:rFonts w:ascii="Times New Roman" w:hAnsi="Times New Roman" w:cs="Times New Roman"/>
          <w:sz w:val="24"/>
          <w:szCs w:val="24"/>
          <w:lang w:val="en-US"/>
        </w:rPr>
        <w:t>where</w:t>
      </w:r>
      <w:proofErr w:type="gramEnd"/>
      <w:r w:rsidRPr="00EA49C9">
        <w:rPr>
          <w:rFonts w:ascii="Times New Roman" w:hAnsi="Times New Roman" w:cs="Times New Roman"/>
          <w:sz w:val="24"/>
          <w:szCs w:val="24"/>
          <w:lang w:val="en-US"/>
        </w:rPr>
        <w:t xml:space="preserve"> </w:t>
      </w:r>
      <w:proofErr w:type="spellStart"/>
      <w:r w:rsidRPr="00EA49C9">
        <w:rPr>
          <w:rFonts w:ascii="Times New Roman" w:hAnsi="Times New Roman" w:cs="Times New Roman"/>
          <w:i/>
          <w:iCs/>
          <w:sz w:val="24"/>
          <w:szCs w:val="24"/>
          <w:lang w:val="en-US"/>
        </w:rPr>
        <w:t>Q</w:t>
      </w:r>
      <w:r w:rsidRPr="00EA49C9">
        <w:rPr>
          <w:rFonts w:ascii="Times New Roman" w:hAnsi="Times New Roman" w:cs="Times New Roman"/>
          <w:i/>
          <w:iCs/>
          <w:sz w:val="24"/>
          <w:szCs w:val="24"/>
          <w:vertAlign w:val="subscript"/>
          <w:lang w:val="en-US"/>
        </w:rPr>
        <w:t>m</w:t>
      </w:r>
      <w:proofErr w:type="spellEnd"/>
      <w:r w:rsidRPr="00EA49C9">
        <w:rPr>
          <w:rFonts w:ascii="Times New Roman" w:hAnsi="Times New Roman" w:cs="Times New Roman"/>
          <w:sz w:val="24"/>
          <w:szCs w:val="24"/>
          <w:lang w:val="en-US"/>
        </w:rPr>
        <w:t xml:space="preserve"> (mg*g</w:t>
      </w:r>
      <w:r w:rsidRPr="00EA49C9">
        <w:rPr>
          <w:rFonts w:ascii="Times New Roman" w:hAnsi="Times New Roman" w:cs="Times New Roman"/>
          <w:sz w:val="24"/>
          <w:szCs w:val="24"/>
          <w:vertAlign w:val="superscript"/>
          <w:lang w:val="en-US"/>
        </w:rPr>
        <w:t>-1</w:t>
      </w:r>
      <w:r w:rsidRPr="00EA49C9">
        <w:rPr>
          <w:rFonts w:ascii="Times New Roman" w:hAnsi="Times New Roman" w:cs="Times New Roman"/>
          <w:sz w:val="24"/>
          <w:szCs w:val="24"/>
          <w:lang w:val="en-US"/>
        </w:rPr>
        <w:t xml:space="preserve">) and </w:t>
      </w:r>
      <w:r w:rsidRPr="00EA49C9">
        <w:rPr>
          <w:rFonts w:ascii="Times New Roman" w:hAnsi="Times New Roman" w:cs="Times New Roman"/>
          <w:i/>
          <w:iCs/>
          <w:sz w:val="24"/>
          <w:szCs w:val="24"/>
          <w:lang w:val="en-US"/>
        </w:rPr>
        <w:t>C</w:t>
      </w:r>
      <w:r w:rsidRPr="00EA49C9">
        <w:rPr>
          <w:rFonts w:ascii="Times New Roman" w:hAnsi="Times New Roman" w:cs="Times New Roman"/>
          <w:i/>
          <w:iCs/>
          <w:sz w:val="24"/>
          <w:szCs w:val="24"/>
          <w:vertAlign w:val="subscript"/>
          <w:lang w:val="en-US"/>
        </w:rPr>
        <w:t>e</w:t>
      </w:r>
      <w:r w:rsidRPr="00EA49C9">
        <w:rPr>
          <w:rFonts w:ascii="Times New Roman" w:hAnsi="Times New Roman" w:cs="Times New Roman"/>
          <w:sz w:val="24"/>
          <w:szCs w:val="24"/>
          <w:lang w:val="en-US"/>
        </w:rPr>
        <w:t xml:space="preserve"> (</w:t>
      </w:r>
      <w:r w:rsidR="006152EE" w:rsidRPr="00EA49C9">
        <w:rPr>
          <w:rFonts w:ascii="Times New Roman" w:hAnsi="Times New Roman" w:cs="Times New Roman"/>
          <w:sz w:val="24"/>
          <w:szCs w:val="24"/>
          <w:lang w:val="en-US"/>
        </w:rPr>
        <w:t>m</w:t>
      </w:r>
      <w:r w:rsidRPr="00EA49C9">
        <w:rPr>
          <w:rFonts w:ascii="Times New Roman" w:hAnsi="Times New Roman" w:cs="Times New Roman"/>
          <w:sz w:val="24"/>
          <w:szCs w:val="24"/>
          <w:lang w:val="en-US"/>
        </w:rPr>
        <w:t>g*L</w:t>
      </w:r>
      <w:r w:rsidRPr="00EA49C9">
        <w:rPr>
          <w:rFonts w:ascii="Times New Roman" w:hAnsi="Times New Roman" w:cs="Times New Roman"/>
          <w:sz w:val="24"/>
          <w:szCs w:val="24"/>
          <w:vertAlign w:val="superscript"/>
          <w:lang w:val="en-US"/>
        </w:rPr>
        <w:t>-1</w:t>
      </w:r>
      <w:r w:rsidRPr="00EA49C9">
        <w:rPr>
          <w:rFonts w:ascii="Times New Roman" w:hAnsi="Times New Roman" w:cs="Times New Roman"/>
          <w:sz w:val="24"/>
          <w:szCs w:val="24"/>
          <w:lang w:val="en-US"/>
        </w:rPr>
        <w:t>) are the maximum</w:t>
      </w:r>
      <w:r w:rsidR="006152E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adsorption capacity and the concentration at equilibrium, respectively, and</w:t>
      </w:r>
      <w:r w:rsidR="006152E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K</w:t>
      </w:r>
      <w:r w:rsidRPr="00EA49C9">
        <w:rPr>
          <w:rFonts w:ascii="Times New Roman" w:hAnsi="Times New Roman" w:cs="Times New Roman"/>
          <w:sz w:val="24"/>
          <w:szCs w:val="24"/>
          <w:vertAlign w:val="subscript"/>
          <w:lang w:val="en-US"/>
        </w:rPr>
        <w:t>L</w:t>
      </w:r>
      <w:r w:rsidRPr="00EA49C9">
        <w:rPr>
          <w:rFonts w:ascii="Times New Roman" w:hAnsi="Times New Roman" w:cs="Times New Roman"/>
          <w:sz w:val="24"/>
          <w:szCs w:val="24"/>
          <w:lang w:val="en-US"/>
        </w:rPr>
        <w:t xml:space="preserve"> is the Langmuir constant, which represents the energy of adsorption or the equilibrium constant of adsorbate-absorbent equilibrium (L*</w:t>
      </w:r>
      <w:r w:rsidR="006152EE" w:rsidRPr="00EA49C9">
        <w:rPr>
          <w:rFonts w:ascii="Times New Roman" w:hAnsi="Times New Roman" w:cs="Times New Roman"/>
          <w:sz w:val="24"/>
          <w:szCs w:val="24"/>
          <w:lang w:val="en-US"/>
        </w:rPr>
        <w:t>m</w:t>
      </w:r>
      <w:r w:rsidRPr="00EA49C9">
        <w:rPr>
          <w:rFonts w:ascii="Times New Roman" w:hAnsi="Times New Roman" w:cs="Times New Roman"/>
          <w:sz w:val="24"/>
          <w:szCs w:val="24"/>
          <w:lang w:val="en-US"/>
        </w:rPr>
        <w:t>g</w:t>
      </w:r>
      <w:r w:rsidRPr="00EA49C9">
        <w:rPr>
          <w:rFonts w:ascii="Times New Roman" w:hAnsi="Times New Roman" w:cs="Times New Roman"/>
          <w:sz w:val="24"/>
          <w:szCs w:val="24"/>
          <w:vertAlign w:val="superscript"/>
          <w:lang w:val="en-US"/>
        </w:rPr>
        <w:t>-1</w:t>
      </w:r>
      <w:r w:rsidRPr="00EA49C9">
        <w:rPr>
          <w:rFonts w:ascii="Times New Roman" w:hAnsi="Times New Roman" w:cs="Times New Roman"/>
          <w:sz w:val="24"/>
          <w:szCs w:val="24"/>
          <w:lang w:val="en-US"/>
        </w:rPr>
        <w:t>)</w:t>
      </w:r>
      <w:r w:rsidR="00F70D9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 The adsorption characteristics of the Langmuir isotherm can be explained in</w:t>
      </w:r>
      <w:r w:rsidR="000B726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 xml:space="preserve">terms of a dimensionless constant </w:t>
      </w:r>
      <w:r w:rsidRPr="00EA49C9">
        <w:rPr>
          <w:rFonts w:ascii="Times New Roman" w:hAnsi="Times New Roman" w:cs="Times New Roman"/>
          <w:i/>
          <w:iCs/>
          <w:sz w:val="24"/>
          <w:szCs w:val="24"/>
          <w:lang w:val="en-US"/>
        </w:rPr>
        <w:t>R</w:t>
      </w:r>
      <w:r w:rsidRPr="00EA49C9">
        <w:rPr>
          <w:rFonts w:ascii="Times New Roman" w:hAnsi="Times New Roman" w:cs="Times New Roman"/>
          <w:i/>
          <w:iCs/>
          <w:sz w:val="24"/>
          <w:szCs w:val="24"/>
          <w:vertAlign w:val="subscript"/>
          <w:lang w:val="en-US"/>
        </w:rPr>
        <w:t>L</w:t>
      </w:r>
      <w:r w:rsidRPr="00EA49C9">
        <w:rPr>
          <w:rFonts w:ascii="Times New Roman" w:hAnsi="Times New Roman" w:cs="Times New Roman"/>
          <w:sz w:val="24"/>
          <w:szCs w:val="24"/>
          <w:lang w:val="en-US"/>
        </w:rPr>
        <w:t xml:space="preserve"> (separation factor), which is defined as</w:t>
      </w:r>
      <w:r w:rsidR="000B726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follows:</w:t>
      </w:r>
    </w:p>
    <w:p w14:paraId="666B12D4" w14:textId="348421E5" w:rsidR="00523854" w:rsidRPr="00EA49C9" w:rsidRDefault="00EA49C9" w:rsidP="00880284">
      <w:pPr>
        <w:spacing w:before="240" w:after="240" w:line="360" w:lineRule="auto"/>
        <w:jc w:val="right"/>
        <w:rPr>
          <w:rFonts w:ascii="Times New Roman" w:hAnsi="Times New Roman" w:cs="Times New Roman"/>
          <w:sz w:val="24"/>
          <w:szCs w:val="24"/>
          <w:lang w:val="en-US"/>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L</m:t>
            </m:r>
          </m:sub>
        </m:sSub>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1</m:t>
            </m:r>
          </m:num>
          <m:den>
            <m:r>
              <w:rPr>
                <w:rFonts w:ascii="Cambria Math" w:hAnsi="Cambria Math" w:cs="Times New Roman"/>
                <w:sz w:val="24"/>
                <w:szCs w:val="24"/>
                <w:lang w:val="en-US"/>
              </w:rPr>
              <m:t>1+</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m:t>
                </m:r>
                <m:r>
                  <w:rPr>
                    <w:rFonts w:ascii="Cambria Math" w:hAnsi="Cambria Math" w:cs="Times New Roman"/>
                    <w:sz w:val="24"/>
                    <w:szCs w:val="24"/>
                    <w:lang w:val="en-US"/>
                  </w:rPr>
                  <m:t>K</m:t>
                </m:r>
              </m:e>
              <m:sub>
                <m:r>
                  <w:rPr>
                    <w:rFonts w:ascii="Cambria Math" w:hAnsi="Cambria Math" w:cs="Times New Roman"/>
                    <w:sz w:val="24"/>
                    <w:szCs w:val="24"/>
                    <w:lang w:val="en-US"/>
                  </w:rPr>
                  <m:t>L</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C</m:t>
                </m:r>
              </m:e>
              <m:sub>
                <m:r>
                  <w:rPr>
                    <w:rFonts w:ascii="Cambria Math" w:hAnsi="Cambria Math" w:cs="Times New Roman"/>
                    <w:sz w:val="24"/>
                    <w:szCs w:val="24"/>
                    <w:lang w:val="en-US"/>
                  </w:rPr>
                  <m:t>e</m:t>
                </m:r>
              </m:sub>
            </m:sSub>
            <m:r>
              <w:rPr>
                <w:rFonts w:ascii="Cambria Math" w:hAnsi="Cambria Math" w:cs="Times New Roman"/>
                <w:sz w:val="24"/>
                <w:szCs w:val="24"/>
                <w:lang w:val="en-US"/>
              </w:rPr>
              <m:t>)</m:t>
            </m:r>
          </m:den>
        </m:f>
      </m:oMath>
      <w:r w:rsidR="00523854" w:rsidRPr="00EA49C9">
        <w:rPr>
          <w:rFonts w:ascii="Times New Roman" w:hAnsi="Times New Roman" w:cs="Times New Roman"/>
          <w:sz w:val="24"/>
          <w:szCs w:val="24"/>
          <w:lang w:val="en-US"/>
        </w:rPr>
        <w:t xml:space="preserve"> </w:t>
      </w:r>
      <w:r w:rsidR="00523854" w:rsidRPr="00EA49C9">
        <w:rPr>
          <w:rFonts w:ascii="Times New Roman" w:hAnsi="Times New Roman" w:cs="Times New Roman"/>
          <w:sz w:val="24"/>
          <w:szCs w:val="24"/>
          <w:lang w:val="en-US"/>
        </w:rPr>
        <w:tab/>
      </w:r>
      <w:r w:rsidR="00523854" w:rsidRPr="00EA49C9">
        <w:rPr>
          <w:rFonts w:ascii="Times New Roman" w:hAnsi="Times New Roman" w:cs="Times New Roman"/>
          <w:sz w:val="24"/>
          <w:szCs w:val="24"/>
          <w:lang w:val="en-US"/>
        </w:rPr>
        <w:tab/>
      </w:r>
      <w:r w:rsidR="00523854" w:rsidRPr="00EA49C9">
        <w:rPr>
          <w:rFonts w:ascii="Times New Roman" w:hAnsi="Times New Roman" w:cs="Times New Roman"/>
          <w:sz w:val="24"/>
          <w:szCs w:val="24"/>
          <w:lang w:val="en-US"/>
        </w:rPr>
        <w:tab/>
      </w:r>
      <w:r w:rsidR="00523854" w:rsidRPr="00EA49C9">
        <w:rPr>
          <w:rFonts w:ascii="Times New Roman" w:hAnsi="Times New Roman" w:cs="Times New Roman"/>
          <w:sz w:val="24"/>
          <w:szCs w:val="24"/>
          <w:lang w:val="en-US"/>
        </w:rPr>
        <w:tab/>
      </w:r>
      <w:r w:rsidR="00523854" w:rsidRPr="00EA49C9">
        <w:rPr>
          <w:rFonts w:ascii="Times New Roman" w:hAnsi="Times New Roman" w:cs="Times New Roman"/>
          <w:sz w:val="24"/>
          <w:szCs w:val="24"/>
          <w:lang w:val="en-US"/>
        </w:rPr>
        <w:tab/>
      </w:r>
      <w:r w:rsidR="00523854" w:rsidRPr="00EA49C9">
        <w:rPr>
          <w:rFonts w:ascii="Times New Roman" w:hAnsi="Times New Roman" w:cs="Times New Roman"/>
          <w:sz w:val="24"/>
          <w:szCs w:val="24"/>
          <w:lang w:val="en-US"/>
        </w:rPr>
        <w:tab/>
        <w:t>(Eq S</w:t>
      </w:r>
      <w:r w:rsidR="00880284" w:rsidRPr="00EA49C9">
        <w:rPr>
          <w:rFonts w:ascii="Times New Roman" w:hAnsi="Times New Roman" w:cs="Times New Roman"/>
          <w:sz w:val="24"/>
          <w:szCs w:val="24"/>
          <w:lang w:val="en-US"/>
        </w:rPr>
        <w:t>4</w:t>
      </w:r>
      <w:r w:rsidR="00523854" w:rsidRPr="00EA49C9">
        <w:rPr>
          <w:rFonts w:ascii="Times New Roman" w:hAnsi="Times New Roman" w:cs="Times New Roman"/>
          <w:sz w:val="24"/>
          <w:szCs w:val="24"/>
          <w:lang w:val="en-US"/>
        </w:rPr>
        <w:t>)</w:t>
      </w:r>
    </w:p>
    <w:p w14:paraId="34BE442B" w14:textId="77777777" w:rsidR="00523854" w:rsidRPr="00EA49C9" w:rsidRDefault="00523854" w:rsidP="00880284">
      <w:pPr>
        <w:spacing w:before="240" w:after="240" w:line="360" w:lineRule="auto"/>
        <w:ind w:left="708"/>
        <w:jc w:val="both"/>
        <w:rPr>
          <w:rFonts w:ascii="Times New Roman" w:hAnsi="Times New Roman" w:cs="Times New Roman"/>
          <w:sz w:val="24"/>
          <w:szCs w:val="24"/>
          <w:lang w:val="en-US"/>
        </w:rPr>
      </w:pPr>
      <w:r w:rsidRPr="00EA49C9">
        <w:rPr>
          <w:rFonts w:ascii="Times New Roman" w:hAnsi="Times New Roman" w:cs="Times New Roman"/>
          <w:sz w:val="24"/>
          <w:szCs w:val="24"/>
          <w:lang w:val="en-US"/>
        </w:rPr>
        <w:t>The R</w:t>
      </w:r>
      <w:r w:rsidRPr="00EA49C9">
        <w:rPr>
          <w:rFonts w:ascii="Times New Roman" w:hAnsi="Times New Roman" w:cs="Times New Roman"/>
          <w:sz w:val="24"/>
          <w:szCs w:val="24"/>
          <w:vertAlign w:val="subscript"/>
          <w:lang w:val="en-US"/>
        </w:rPr>
        <w:t>L</w:t>
      </w:r>
      <w:r w:rsidRPr="00EA49C9">
        <w:rPr>
          <w:rFonts w:ascii="Times New Roman" w:hAnsi="Times New Roman" w:cs="Times New Roman"/>
          <w:sz w:val="24"/>
          <w:szCs w:val="24"/>
          <w:lang w:val="en-US"/>
        </w:rPr>
        <w:t xml:space="preserve"> factor indicates if the adsorption process is favored or not. If 0 &lt; R</w:t>
      </w:r>
      <w:r w:rsidRPr="00EA49C9">
        <w:rPr>
          <w:rFonts w:ascii="Times New Roman" w:hAnsi="Times New Roman" w:cs="Times New Roman"/>
          <w:sz w:val="24"/>
          <w:szCs w:val="24"/>
          <w:vertAlign w:val="subscript"/>
          <w:lang w:val="en-US"/>
        </w:rPr>
        <w:t>L</w:t>
      </w:r>
      <w:r w:rsidRPr="00EA49C9">
        <w:rPr>
          <w:rFonts w:ascii="Times New Roman" w:hAnsi="Times New Roman" w:cs="Times New Roman"/>
          <w:sz w:val="24"/>
          <w:szCs w:val="24"/>
          <w:lang w:val="en-US"/>
        </w:rPr>
        <w:t xml:space="preserve"> &lt; 1, adsorption is considered favorable, irreversible for RL=0, unfavorable for R</w:t>
      </w:r>
      <w:r w:rsidRPr="00EA49C9">
        <w:rPr>
          <w:rFonts w:ascii="Times New Roman" w:hAnsi="Times New Roman" w:cs="Times New Roman"/>
          <w:sz w:val="24"/>
          <w:szCs w:val="24"/>
          <w:vertAlign w:val="subscript"/>
          <w:lang w:val="en-US"/>
        </w:rPr>
        <w:t>L</w:t>
      </w:r>
      <w:r w:rsidRPr="00EA49C9">
        <w:rPr>
          <w:rFonts w:ascii="Times New Roman" w:hAnsi="Times New Roman" w:cs="Times New Roman"/>
          <w:sz w:val="24"/>
          <w:szCs w:val="24"/>
          <w:lang w:val="en-US"/>
        </w:rPr>
        <w:t xml:space="preserve"> &gt; 1, and linear adsorption when R</w:t>
      </w:r>
      <w:r w:rsidRPr="00EA49C9">
        <w:rPr>
          <w:rFonts w:ascii="Times New Roman" w:hAnsi="Times New Roman" w:cs="Times New Roman"/>
          <w:sz w:val="24"/>
          <w:szCs w:val="24"/>
          <w:vertAlign w:val="subscript"/>
          <w:lang w:val="en-US"/>
        </w:rPr>
        <w:t>L</w:t>
      </w:r>
      <w:r w:rsidRPr="00EA49C9">
        <w:rPr>
          <w:rFonts w:ascii="Times New Roman" w:hAnsi="Times New Roman" w:cs="Times New Roman"/>
          <w:sz w:val="24"/>
          <w:szCs w:val="24"/>
          <w:lang w:val="en-US"/>
        </w:rPr>
        <w:t>=1.</w:t>
      </w:r>
    </w:p>
    <w:p w14:paraId="0249EC0F" w14:textId="6B6DFB14" w:rsidR="00523854" w:rsidRPr="00EA49C9" w:rsidRDefault="00523854" w:rsidP="00880284">
      <w:pPr>
        <w:pStyle w:val="ListParagraph"/>
        <w:numPr>
          <w:ilvl w:val="0"/>
          <w:numId w:val="2"/>
        </w:numPr>
        <w:spacing w:before="240" w:after="240" w:line="360" w:lineRule="auto"/>
        <w:jc w:val="both"/>
        <w:rPr>
          <w:rFonts w:ascii="Times New Roman" w:hAnsi="Times New Roman" w:cs="Times New Roman"/>
          <w:sz w:val="24"/>
          <w:szCs w:val="24"/>
          <w:lang w:val="en-US"/>
        </w:rPr>
      </w:pPr>
      <w:r w:rsidRPr="00EA49C9">
        <w:rPr>
          <w:rFonts w:ascii="Times New Roman" w:hAnsi="Times New Roman" w:cs="Times New Roman"/>
          <w:sz w:val="24"/>
          <w:szCs w:val="24"/>
          <w:lang w:val="en-US"/>
        </w:rPr>
        <w:t>Freundlich model: it can describe nonideal, multilayer, reversible adsorption</w:t>
      </w:r>
      <w:r w:rsidR="000F05D5"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in a heterogeneous surface. The isotherm model assumes that all the</w:t>
      </w:r>
      <w:r w:rsidR="000F05D5"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 xml:space="preserve">adsorption sites have different binding energies and follow an </w:t>
      </w:r>
      <w:r w:rsidR="000F05D5" w:rsidRPr="00EA49C9">
        <w:rPr>
          <w:rFonts w:ascii="Times New Roman" w:hAnsi="Times New Roman" w:cs="Times New Roman"/>
          <w:sz w:val="24"/>
          <w:szCs w:val="24"/>
          <w:lang w:val="en-US"/>
        </w:rPr>
        <w:t>exponential-type</w:t>
      </w:r>
      <w:r w:rsidRPr="00EA49C9">
        <w:rPr>
          <w:rFonts w:ascii="Times New Roman" w:hAnsi="Times New Roman" w:cs="Times New Roman"/>
          <w:sz w:val="24"/>
          <w:szCs w:val="24"/>
          <w:lang w:val="en-US"/>
        </w:rPr>
        <w:t xml:space="preserve"> function, which is close to the real situation. The empirical equation</w:t>
      </w:r>
      <w:r w:rsidR="000F05D5"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represents it:</w:t>
      </w:r>
    </w:p>
    <w:p w14:paraId="68F1A508" w14:textId="5BAA5A53" w:rsidR="00523854" w:rsidRPr="00EA49C9" w:rsidRDefault="00EA49C9" w:rsidP="00880284">
      <w:pPr>
        <w:spacing w:before="240" w:after="240" w:line="360" w:lineRule="auto"/>
        <w:jc w:val="right"/>
        <w:rPr>
          <w:rFonts w:ascii="Times New Roman" w:hAnsi="Times New Roman" w:cs="Times New Roman"/>
          <w:sz w:val="24"/>
          <w:szCs w:val="24"/>
          <w:lang w:val="en-US"/>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q</m:t>
            </m:r>
          </m:e>
          <m:sub>
            <m:r>
              <w:rPr>
                <w:rFonts w:ascii="Cambria Math" w:hAnsi="Cambria Math" w:cs="Times New Roman"/>
                <w:sz w:val="24"/>
                <w:szCs w:val="24"/>
                <w:lang w:val="en-US"/>
              </w:rPr>
              <m:t>e</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K</m:t>
            </m:r>
          </m:e>
          <m:sub>
            <m:r>
              <w:rPr>
                <w:rFonts w:ascii="Cambria Math" w:hAnsi="Cambria Math" w:cs="Times New Roman"/>
                <w:sz w:val="24"/>
                <w:szCs w:val="24"/>
                <w:lang w:val="en-US"/>
              </w:rPr>
              <m:t>F</m:t>
            </m:r>
          </m:sub>
        </m:sSub>
        <m:r>
          <w:rPr>
            <w:rFonts w:ascii="Cambria Math" w:hAnsi="Cambria Math" w:cs="Times New Roman"/>
            <w:sz w:val="24"/>
            <w:szCs w:val="24"/>
            <w:lang w:val="en-US"/>
          </w:rPr>
          <m:t>*</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C</m:t>
            </m:r>
          </m:e>
          <m:sub>
            <m:r>
              <w:rPr>
                <w:rFonts w:ascii="Cambria Math" w:hAnsi="Cambria Math" w:cs="Times New Roman"/>
                <w:sz w:val="24"/>
                <w:szCs w:val="24"/>
                <w:lang w:val="en-US"/>
              </w:rPr>
              <m:t>e</m:t>
            </m:r>
          </m:sub>
          <m:sup>
            <m:f>
              <m:fPr>
                <m:type m:val="skw"/>
                <m:ctrlPr>
                  <w:rPr>
                    <w:rFonts w:ascii="Cambria Math" w:hAnsi="Cambria Math" w:cs="Times New Roman"/>
                    <w:i/>
                    <w:sz w:val="24"/>
                    <w:szCs w:val="24"/>
                    <w:lang w:val="en-US"/>
                  </w:rPr>
                </m:ctrlPr>
              </m:fPr>
              <m:num>
                <m:r>
                  <w:rPr>
                    <w:rFonts w:ascii="Cambria Math" w:hAnsi="Cambria Math" w:cs="Times New Roman"/>
                    <w:sz w:val="24"/>
                    <w:szCs w:val="24"/>
                    <w:lang w:val="en-US"/>
                  </w:rPr>
                  <m:t>1</m:t>
                </m:r>
              </m:num>
              <m:den>
                <m:r>
                  <w:rPr>
                    <w:rFonts w:ascii="Cambria Math" w:hAnsi="Cambria Math" w:cs="Times New Roman"/>
                    <w:sz w:val="24"/>
                    <w:szCs w:val="24"/>
                    <w:lang w:val="en-US"/>
                  </w:rPr>
                  <m:t>n</m:t>
                </m:r>
              </m:den>
            </m:f>
          </m:sup>
        </m:sSubSup>
      </m:oMath>
      <w:r w:rsidR="00523854" w:rsidRPr="00EA49C9">
        <w:rPr>
          <w:rFonts w:ascii="Times New Roman" w:hAnsi="Times New Roman" w:cs="Times New Roman"/>
          <w:sz w:val="24"/>
          <w:szCs w:val="24"/>
          <w:lang w:val="en-US"/>
        </w:rPr>
        <w:t xml:space="preserve"> </w:t>
      </w:r>
      <w:r w:rsidR="00523854" w:rsidRPr="00EA49C9">
        <w:rPr>
          <w:rFonts w:ascii="Times New Roman" w:hAnsi="Times New Roman" w:cs="Times New Roman"/>
          <w:sz w:val="24"/>
          <w:szCs w:val="24"/>
          <w:lang w:val="en-US"/>
        </w:rPr>
        <w:tab/>
      </w:r>
      <w:r w:rsidR="00523854" w:rsidRPr="00EA49C9">
        <w:rPr>
          <w:rFonts w:ascii="Times New Roman" w:hAnsi="Times New Roman" w:cs="Times New Roman"/>
          <w:sz w:val="24"/>
          <w:szCs w:val="24"/>
          <w:lang w:val="en-US"/>
        </w:rPr>
        <w:tab/>
      </w:r>
      <w:r w:rsidR="00523854" w:rsidRPr="00EA49C9">
        <w:rPr>
          <w:rFonts w:ascii="Times New Roman" w:hAnsi="Times New Roman" w:cs="Times New Roman"/>
          <w:sz w:val="24"/>
          <w:szCs w:val="24"/>
          <w:lang w:val="en-US"/>
        </w:rPr>
        <w:tab/>
      </w:r>
      <w:r w:rsidR="00523854" w:rsidRPr="00EA49C9">
        <w:rPr>
          <w:rFonts w:ascii="Times New Roman" w:hAnsi="Times New Roman" w:cs="Times New Roman"/>
          <w:sz w:val="24"/>
          <w:szCs w:val="24"/>
          <w:lang w:val="en-US"/>
        </w:rPr>
        <w:tab/>
      </w:r>
      <w:r w:rsidR="00523854" w:rsidRPr="00EA49C9">
        <w:rPr>
          <w:rFonts w:ascii="Times New Roman" w:hAnsi="Times New Roman" w:cs="Times New Roman"/>
          <w:sz w:val="24"/>
          <w:szCs w:val="24"/>
          <w:lang w:val="en-US"/>
        </w:rPr>
        <w:tab/>
        <w:t>(Eq. S</w:t>
      </w:r>
      <w:r w:rsidR="00184C64" w:rsidRPr="00EA49C9">
        <w:rPr>
          <w:rFonts w:ascii="Times New Roman" w:hAnsi="Times New Roman" w:cs="Times New Roman"/>
          <w:sz w:val="24"/>
          <w:szCs w:val="24"/>
          <w:lang w:val="en-US"/>
        </w:rPr>
        <w:t>6</w:t>
      </w:r>
      <w:r w:rsidR="00523854" w:rsidRPr="00EA49C9">
        <w:rPr>
          <w:rFonts w:ascii="Times New Roman" w:hAnsi="Times New Roman" w:cs="Times New Roman"/>
          <w:sz w:val="24"/>
          <w:szCs w:val="24"/>
          <w:lang w:val="en-US"/>
        </w:rPr>
        <w:t>)</w:t>
      </w:r>
    </w:p>
    <w:p w14:paraId="0ED7715E" w14:textId="26061ABC" w:rsidR="00523854" w:rsidRPr="00EA49C9" w:rsidRDefault="00523854" w:rsidP="00880284">
      <w:pPr>
        <w:spacing w:before="240" w:after="240" w:line="360" w:lineRule="auto"/>
        <w:ind w:left="708"/>
        <w:jc w:val="both"/>
        <w:rPr>
          <w:rFonts w:ascii="Times New Roman" w:hAnsi="Times New Roman" w:cs="Times New Roman"/>
          <w:sz w:val="24"/>
          <w:szCs w:val="24"/>
          <w:lang w:val="en-US"/>
        </w:rPr>
      </w:pPr>
      <w:r w:rsidRPr="00EA49C9">
        <w:rPr>
          <w:rFonts w:ascii="Times New Roman" w:hAnsi="Times New Roman" w:cs="Times New Roman"/>
          <w:sz w:val="24"/>
          <w:szCs w:val="24"/>
          <w:lang w:val="en-US"/>
        </w:rPr>
        <w:t>where C</w:t>
      </w:r>
      <w:r w:rsidRPr="00EA49C9">
        <w:rPr>
          <w:rFonts w:ascii="Times New Roman" w:hAnsi="Times New Roman" w:cs="Times New Roman"/>
          <w:sz w:val="24"/>
          <w:szCs w:val="24"/>
          <w:vertAlign w:val="subscript"/>
          <w:lang w:val="en-US"/>
        </w:rPr>
        <w:t>e</w:t>
      </w:r>
      <w:r w:rsidRPr="00EA49C9">
        <w:rPr>
          <w:rFonts w:ascii="Times New Roman" w:hAnsi="Times New Roman" w:cs="Times New Roman"/>
          <w:sz w:val="24"/>
          <w:szCs w:val="24"/>
          <w:lang w:val="en-US"/>
        </w:rPr>
        <w:t xml:space="preserve"> is the equilibrium concentration of the adsorbate (</w:t>
      </w:r>
      <w:r w:rsidR="000B726E" w:rsidRPr="00EA49C9">
        <w:rPr>
          <w:rFonts w:ascii="Times New Roman" w:hAnsi="Times New Roman" w:cs="Times New Roman"/>
          <w:sz w:val="24"/>
          <w:szCs w:val="24"/>
          <w:lang w:val="en-US"/>
        </w:rPr>
        <w:t>mg*L</w:t>
      </w:r>
      <w:r w:rsidR="000B726E" w:rsidRPr="00EA49C9">
        <w:rPr>
          <w:rFonts w:ascii="Times New Roman" w:hAnsi="Times New Roman" w:cs="Times New Roman"/>
          <w:sz w:val="24"/>
          <w:szCs w:val="24"/>
          <w:vertAlign w:val="superscript"/>
          <w:lang w:val="en-US"/>
        </w:rPr>
        <w:t>-1</w:t>
      </w:r>
      <w:r w:rsidRPr="00EA49C9">
        <w:rPr>
          <w:rFonts w:ascii="Times New Roman" w:hAnsi="Times New Roman" w:cs="Times New Roman"/>
          <w:sz w:val="24"/>
          <w:szCs w:val="24"/>
          <w:lang w:val="en-US"/>
        </w:rPr>
        <w:t xml:space="preserve">). </w:t>
      </w:r>
      <w:r w:rsidRPr="00EA49C9">
        <w:rPr>
          <w:rFonts w:ascii="Times New Roman" w:hAnsi="Times New Roman" w:cs="Times New Roman"/>
          <w:i/>
          <w:iCs/>
          <w:sz w:val="24"/>
          <w:szCs w:val="24"/>
          <w:lang w:val="en-US"/>
        </w:rPr>
        <w:t>K</w:t>
      </w:r>
      <w:r w:rsidRPr="00EA49C9">
        <w:rPr>
          <w:rFonts w:ascii="Times New Roman" w:hAnsi="Times New Roman" w:cs="Times New Roman"/>
          <w:i/>
          <w:iCs/>
          <w:sz w:val="24"/>
          <w:szCs w:val="24"/>
          <w:vertAlign w:val="subscript"/>
          <w:lang w:val="en-US"/>
        </w:rPr>
        <w:t>F</w:t>
      </w:r>
      <w:r w:rsidRPr="00EA49C9">
        <w:rPr>
          <w:rFonts w:ascii="Times New Roman" w:hAnsi="Times New Roman" w:cs="Times New Roman"/>
          <w:sz w:val="24"/>
          <w:szCs w:val="24"/>
          <w:lang w:val="en-US"/>
        </w:rPr>
        <w:t xml:space="preserve"> and</w:t>
      </w:r>
      <w:r w:rsidR="000B726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1/n are the Freundlich constants representing the adsorption capacity and</w:t>
      </w:r>
      <w:r w:rsidR="000B726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intensity, respectively. The value of 1/n gives characteristic information</w:t>
      </w:r>
      <w:r w:rsidR="000B726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regarding the adsorption process. When 0&lt;1/n&lt;1, the adsorption is</w:t>
      </w:r>
      <w:r w:rsidR="000B726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considered favorable, whereas if 1/n &gt; 1 is cooperative or unfavorable (weak</w:t>
      </w:r>
      <w:r w:rsidR="000B726E" w:rsidRPr="00EA49C9">
        <w:rPr>
          <w:rFonts w:ascii="Times New Roman" w:hAnsi="Times New Roman" w:cs="Times New Roman"/>
          <w:sz w:val="24"/>
          <w:szCs w:val="24"/>
          <w:lang w:val="en-US"/>
        </w:rPr>
        <w:t xml:space="preserve"> </w:t>
      </w:r>
      <w:r w:rsidRPr="00EA49C9">
        <w:rPr>
          <w:rFonts w:ascii="Times New Roman" w:hAnsi="Times New Roman" w:cs="Times New Roman"/>
          <w:sz w:val="24"/>
          <w:szCs w:val="24"/>
          <w:lang w:val="en-US"/>
        </w:rPr>
        <w:t xml:space="preserve">interactions) and is irreversible at 1/n = 1 </w:t>
      </w:r>
      <w:r w:rsidRPr="00EA49C9">
        <w:rPr>
          <w:rFonts w:ascii="Times New Roman" w:hAnsi="Times New Roman" w:cs="Times New Roman"/>
          <w:sz w:val="24"/>
          <w:szCs w:val="24"/>
          <w:lang w:val="en-US"/>
        </w:rPr>
        <w:fldChar w:fldCharType="begin" w:fldLock="1"/>
      </w:r>
      <w:r w:rsidR="00DD432A" w:rsidRPr="00EA49C9">
        <w:rPr>
          <w:rFonts w:ascii="Times New Roman" w:hAnsi="Times New Roman" w:cs="Times New Roman"/>
          <w:sz w:val="24"/>
          <w:szCs w:val="24"/>
          <w:lang w:val="en-US"/>
        </w:rPr>
        <w:instrText>ADDIN CSL_CITATION {"citationItems":[{"id":"ITEM-1","itemData":{"DOI":"10.1016/B978-0-12-818805-7.00011-4","ISSN":"1573-4285","abstract":"Adsorption is an important phenomenon, underlying a number of processes of great environmental and technological significance. The vital role of adsorption in industry and environmental protection can never be in doubt. Moreover, the adsorption of reactants over the catalyst is the first step in many catalytic reactions. So, many efforts have directed toward investigating the different aspects of adsorption process. However, the basic knowledge of adsorption equilibrium and kinetics is a fundamental step to design and operation of adsorption equipment. There is a wide diversity of isotherms and kinetics models that have been developed to interpret the adsorption equilibrium and kinetics. This chapter will attempt to provide review of a certain class of theories, isotherms and kinetics models used for description of adsorption phenomena at the gas (or liquid)–solid interface. The main body of this chapter is divided into two parts: the first part deals with theories and models (isotherms) which are used for describing adsorption equilibria. The second part focuses on the models which are used for analyzing of kinetics of adsorption.","author":[{"dropping-particle":"","family":"Azizian","given":"Saied","non-dropping-particle":"","parse-names":false,"suffix":""},{"dropping-particle":"","family":"Eris","given":"Setareh","non-dropping-particle":"","parse-names":false,"suffix":""}],"container-title":"Interface Science and Technology","id":"ITEM-1","issued":{"date-parts":[["2021","1"]]},"page":"445-509","publisher":"Elsevier","title":"Adsorption isotherms and kinetics","type":"article-journal","volume":"33"},"uris":["http://www.mendeley.com/documents/?uuid=2d5153a8-5495-41a7-a8d7-58e8742ebafe"]},{"id":"ITEM-2","itemData":{"DOI":"10.1016/J.CHEMOSPHERE.2020.127279","ISSN":"0045-6535","PMID":"32947678","abstract":"Adsorption is widely applied separation process, especially in environmental remediation, due to its low cost and high efficiency. Adsorption isotherm models can provide mechanism information of the adsorption process, which is important for the design of adsorption system. However, the classification, physical meaning, application and solving method of the isotherms have not been systematical analyzed and summarized. In this paper, the adsorption isotherms were classified into adsorption empirical isotherms, isotherms based on Polanyi's theory, chemical adsorption isotherms, physical adsorption isotherms, and the ion exchange model. The derivation and physical meaning of the isotherm models were discussed in detail. In addition, the application of the isotherm models were analyzed and summarized based on over 200 adsorption equilibrium data in literature. The statistical parameters for evaluating the fitness of the models were also discussed. Finally, a user interface (UI) was developed based on Excel software for solving the isotherm models, which was provided in supplemental material and can be easily used to model the adsorption equilibrium data. This paper will provide theoretical basis and guiding methodology for the selection and use of the adsorption isotherms.","author":[{"dropping-particle":"","family":"Wang","given":"Jianlong","non-dropping-particle":"","parse-names":false,"suffix":""},{"dropping-particle":"","family":"Guo","given":"Xuan","non-dropping-particle":"","parse-names":false,"suffix":""}],"container-title":"Chemosphere","id":"ITEM-2","issued":{"date-parts":[["2020","11"]]},"page":"127279","publisher":"Pergamon","title":"Adsorption isotherm models: Classification, physical meaning, application and solving method","type":"article-journal","volume":"258"},"uris":["http://www.mendeley.com/documents/?uuid=faf3c8e6-c8b8-476d-b856-50c038a2a692"]}],"mendeley":{"formattedCitation":"[3,4]","plainTextFormattedCitation":"[3,4]","previouslyFormattedCitation":"[2,3]"},"properties":{"noteIndex":0},"schema":"https://github.com/citation-style-language/schema/raw/master/csl-citation.json"}</w:instrText>
      </w:r>
      <w:r w:rsidRPr="00EA49C9">
        <w:rPr>
          <w:rFonts w:ascii="Times New Roman" w:hAnsi="Times New Roman" w:cs="Times New Roman"/>
          <w:sz w:val="24"/>
          <w:szCs w:val="24"/>
          <w:lang w:val="en-US"/>
        </w:rPr>
        <w:fldChar w:fldCharType="separate"/>
      </w:r>
      <w:r w:rsidR="00DD432A" w:rsidRPr="00EA49C9">
        <w:rPr>
          <w:rFonts w:ascii="Times New Roman" w:hAnsi="Times New Roman" w:cs="Times New Roman"/>
          <w:noProof/>
          <w:sz w:val="24"/>
          <w:szCs w:val="24"/>
          <w:lang w:val="en-US"/>
        </w:rPr>
        <w:t>[3,4]</w:t>
      </w:r>
      <w:r w:rsidRPr="00EA49C9">
        <w:rPr>
          <w:rFonts w:ascii="Times New Roman" w:hAnsi="Times New Roman" w:cs="Times New Roman"/>
          <w:sz w:val="24"/>
          <w:szCs w:val="24"/>
          <w:lang w:val="en-US"/>
        </w:rPr>
        <w:fldChar w:fldCharType="end"/>
      </w:r>
      <w:r w:rsidRPr="00EA49C9">
        <w:rPr>
          <w:rFonts w:ascii="Times New Roman" w:hAnsi="Times New Roman" w:cs="Times New Roman"/>
          <w:sz w:val="24"/>
          <w:szCs w:val="24"/>
          <w:lang w:val="en-US"/>
        </w:rPr>
        <w:t>.</w:t>
      </w:r>
    </w:p>
    <w:p w14:paraId="2FFF033B" w14:textId="643D224C" w:rsidR="00D510C3" w:rsidRPr="00EA49C9" w:rsidRDefault="00C342F7" w:rsidP="00880284">
      <w:pPr>
        <w:spacing w:line="360" w:lineRule="auto"/>
        <w:jc w:val="center"/>
        <w:rPr>
          <w:rFonts w:ascii="Times New Roman" w:hAnsi="Times New Roman" w:cs="Times New Roman"/>
          <w:sz w:val="24"/>
          <w:szCs w:val="24"/>
          <w:lang w:val="en-US"/>
        </w:rPr>
      </w:pPr>
      <w:r w:rsidRPr="00EA49C9">
        <w:rPr>
          <w:rFonts w:ascii="Times New Roman" w:hAnsi="Times New Roman" w:cs="Times New Roman"/>
          <w:noProof/>
          <w:sz w:val="24"/>
          <w:szCs w:val="24"/>
          <w:lang w:val="en-IN" w:eastAsia="en-IN"/>
        </w:rPr>
        <w:drawing>
          <wp:inline distT="0" distB="0" distL="0" distR="0" wp14:anchorId="1778CF00" wp14:editId="733B4DEC">
            <wp:extent cx="5453380" cy="2623146"/>
            <wp:effectExtent l="0" t="0" r="0" b="6350"/>
            <wp:docPr id="128203731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3">
                      <a:extLst>
                        <a:ext uri="{28A0092B-C50C-407E-A947-70E740481C1C}">
                          <a14:useLocalDpi xmlns:a14="http://schemas.microsoft.com/office/drawing/2010/main" val="0"/>
                        </a:ext>
                      </a:extLst>
                    </a:blip>
                    <a:srcRect l="1656" t="17590" r="2420" b="16163"/>
                    <a:stretch/>
                  </pic:blipFill>
                  <pic:spPr bwMode="auto">
                    <a:xfrm>
                      <a:off x="0" y="0"/>
                      <a:ext cx="5517071" cy="2653782"/>
                    </a:xfrm>
                    <a:prstGeom prst="rect">
                      <a:avLst/>
                    </a:prstGeom>
                    <a:noFill/>
                    <a:ln>
                      <a:noFill/>
                    </a:ln>
                    <a:extLst>
                      <a:ext uri="{53640926-AAD7-44D8-BBD7-CCE9431645EC}">
                        <a14:shadowObscured xmlns:a14="http://schemas.microsoft.com/office/drawing/2010/main"/>
                      </a:ext>
                    </a:extLst>
                  </pic:spPr>
                </pic:pic>
              </a:graphicData>
            </a:graphic>
          </wp:inline>
        </w:drawing>
      </w:r>
    </w:p>
    <w:p w14:paraId="4E1C7E65" w14:textId="38A989F0" w:rsidR="00AB220B" w:rsidRPr="00EA49C9" w:rsidRDefault="00AB220B" w:rsidP="00880284">
      <w:pPr>
        <w:spacing w:line="360" w:lineRule="auto"/>
        <w:jc w:val="center"/>
        <w:rPr>
          <w:rFonts w:ascii="Times New Roman" w:hAnsi="Times New Roman" w:cs="Times New Roman"/>
          <w:sz w:val="24"/>
          <w:szCs w:val="24"/>
          <w:lang w:val="en-US"/>
        </w:rPr>
      </w:pPr>
      <w:r w:rsidRPr="00EA49C9">
        <w:rPr>
          <w:rFonts w:ascii="Times New Roman" w:hAnsi="Times New Roman" w:cs="Times New Roman"/>
          <w:b/>
          <w:bCs/>
          <w:i/>
          <w:iCs/>
          <w:sz w:val="24"/>
          <w:szCs w:val="24"/>
          <w:lang w:val="en-US"/>
        </w:rPr>
        <w:t>Fig</w:t>
      </w:r>
      <w:r w:rsidR="00880284" w:rsidRPr="00EA49C9">
        <w:rPr>
          <w:rFonts w:ascii="Times New Roman" w:hAnsi="Times New Roman" w:cs="Times New Roman"/>
          <w:b/>
          <w:bCs/>
          <w:i/>
          <w:iCs/>
          <w:sz w:val="24"/>
          <w:szCs w:val="24"/>
          <w:lang w:val="en-US"/>
        </w:rPr>
        <w:t>ure</w:t>
      </w:r>
      <w:r w:rsidRPr="00EA49C9">
        <w:rPr>
          <w:rFonts w:ascii="Times New Roman" w:hAnsi="Times New Roman" w:cs="Times New Roman"/>
          <w:b/>
          <w:bCs/>
          <w:i/>
          <w:iCs/>
          <w:sz w:val="24"/>
          <w:szCs w:val="24"/>
          <w:lang w:val="en-US"/>
        </w:rPr>
        <w:t xml:space="preserve"> S</w:t>
      </w:r>
      <w:r w:rsidR="00880284" w:rsidRPr="00EA49C9">
        <w:rPr>
          <w:rFonts w:ascii="Times New Roman" w:hAnsi="Times New Roman" w:cs="Times New Roman"/>
          <w:b/>
          <w:bCs/>
          <w:i/>
          <w:iCs/>
          <w:sz w:val="24"/>
          <w:szCs w:val="24"/>
          <w:lang w:val="en-US"/>
        </w:rPr>
        <w:t>5</w:t>
      </w:r>
      <w:r w:rsidRPr="00EA49C9">
        <w:rPr>
          <w:rFonts w:ascii="Times New Roman" w:hAnsi="Times New Roman" w:cs="Times New Roman"/>
          <w:i/>
          <w:iCs/>
          <w:sz w:val="24"/>
          <w:szCs w:val="24"/>
          <w:lang w:val="en-US"/>
        </w:rPr>
        <w:t>. Isothermal model curves of phosphates removal: a) Freundlich, and b) Langmuir.</w:t>
      </w:r>
    </w:p>
    <w:p w14:paraId="58AC99C2" w14:textId="5434AC49" w:rsidR="00D510C3" w:rsidRPr="00EA49C9" w:rsidRDefault="002735D6" w:rsidP="00880284">
      <w:pPr>
        <w:spacing w:line="360" w:lineRule="auto"/>
        <w:jc w:val="center"/>
        <w:rPr>
          <w:rFonts w:ascii="Times New Roman" w:hAnsi="Times New Roman" w:cs="Times New Roman"/>
          <w:sz w:val="24"/>
          <w:szCs w:val="24"/>
          <w:lang w:val="en-US"/>
        </w:rPr>
      </w:pPr>
      <w:r w:rsidRPr="00EA49C9">
        <w:rPr>
          <w:rFonts w:ascii="Times New Roman" w:hAnsi="Times New Roman" w:cs="Times New Roman"/>
          <w:noProof/>
          <w:sz w:val="24"/>
          <w:szCs w:val="24"/>
          <w:lang w:val="en-IN" w:eastAsia="en-IN"/>
        </w:rPr>
        <w:drawing>
          <wp:inline distT="0" distB="0" distL="0" distR="0" wp14:anchorId="28118F4A" wp14:editId="56368BA2">
            <wp:extent cx="5436282" cy="2634343"/>
            <wp:effectExtent l="0" t="0" r="0" b="0"/>
            <wp:docPr id="124371908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4">
                      <a:extLst>
                        <a:ext uri="{28A0092B-C50C-407E-A947-70E740481C1C}">
                          <a14:useLocalDpi xmlns:a14="http://schemas.microsoft.com/office/drawing/2010/main" val="0"/>
                        </a:ext>
                      </a:extLst>
                    </a:blip>
                    <a:srcRect l="1435" t="17748" r="1538" b="14745"/>
                    <a:stretch/>
                  </pic:blipFill>
                  <pic:spPr bwMode="auto">
                    <a:xfrm>
                      <a:off x="0" y="0"/>
                      <a:ext cx="5472004" cy="2651653"/>
                    </a:xfrm>
                    <a:prstGeom prst="rect">
                      <a:avLst/>
                    </a:prstGeom>
                    <a:noFill/>
                    <a:ln>
                      <a:noFill/>
                    </a:ln>
                    <a:extLst>
                      <a:ext uri="{53640926-AAD7-44D8-BBD7-CCE9431645EC}">
                        <a14:shadowObscured xmlns:a14="http://schemas.microsoft.com/office/drawing/2010/main"/>
                      </a:ext>
                    </a:extLst>
                  </pic:spPr>
                </pic:pic>
              </a:graphicData>
            </a:graphic>
          </wp:inline>
        </w:drawing>
      </w:r>
    </w:p>
    <w:p w14:paraId="4E9B267E" w14:textId="586D0A5F" w:rsidR="00AB220B" w:rsidRPr="00EA49C9" w:rsidRDefault="00AB220B" w:rsidP="00880284">
      <w:pPr>
        <w:spacing w:line="360" w:lineRule="auto"/>
        <w:jc w:val="center"/>
        <w:rPr>
          <w:rFonts w:ascii="Times New Roman" w:hAnsi="Times New Roman" w:cs="Times New Roman"/>
          <w:sz w:val="24"/>
          <w:szCs w:val="24"/>
          <w:lang w:val="en-US"/>
        </w:rPr>
      </w:pPr>
      <w:r w:rsidRPr="00EA49C9">
        <w:rPr>
          <w:rFonts w:ascii="Times New Roman" w:hAnsi="Times New Roman" w:cs="Times New Roman"/>
          <w:b/>
          <w:bCs/>
          <w:i/>
          <w:iCs/>
          <w:sz w:val="24"/>
          <w:szCs w:val="24"/>
          <w:lang w:val="en-US"/>
        </w:rPr>
        <w:t>Fig</w:t>
      </w:r>
      <w:r w:rsidR="00880284" w:rsidRPr="00EA49C9">
        <w:rPr>
          <w:rFonts w:ascii="Times New Roman" w:hAnsi="Times New Roman" w:cs="Times New Roman"/>
          <w:b/>
          <w:bCs/>
          <w:i/>
          <w:iCs/>
          <w:sz w:val="24"/>
          <w:szCs w:val="24"/>
          <w:lang w:val="en-US"/>
        </w:rPr>
        <w:t>ure</w:t>
      </w:r>
      <w:r w:rsidRPr="00EA49C9">
        <w:rPr>
          <w:rFonts w:ascii="Times New Roman" w:hAnsi="Times New Roman" w:cs="Times New Roman"/>
          <w:b/>
          <w:bCs/>
          <w:i/>
          <w:iCs/>
          <w:sz w:val="24"/>
          <w:szCs w:val="24"/>
          <w:lang w:val="en-US"/>
        </w:rPr>
        <w:t xml:space="preserve"> S</w:t>
      </w:r>
      <w:r w:rsidR="00880284" w:rsidRPr="00EA49C9">
        <w:rPr>
          <w:rFonts w:ascii="Times New Roman" w:hAnsi="Times New Roman" w:cs="Times New Roman"/>
          <w:b/>
          <w:bCs/>
          <w:i/>
          <w:iCs/>
          <w:sz w:val="24"/>
          <w:szCs w:val="24"/>
          <w:lang w:val="en-US"/>
        </w:rPr>
        <w:t>6</w:t>
      </w:r>
      <w:r w:rsidRPr="00EA49C9">
        <w:rPr>
          <w:rFonts w:ascii="Times New Roman" w:hAnsi="Times New Roman" w:cs="Times New Roman"/>
          <w:i/>
          <w:iCs/>
          <w:sz w:val="24"/>
          <w:szCs w:val="24"/>
          <w:lang w:val="en-US"/>
        </w:rPr>
        <w:t>. Isothermal model curves of sulfates removal: a) Freundlich, and b) Langmuir.</w:t>
      </w:r>
    </w:p>
    <w:p w14:paraId="5F10D64E" w14:textId="77777777" w:rsidR="00880284" w:rsidRPr="00EA49C9" w:rsidRDefault="00880284" w:rsidP="00880284">
      <w:pPr>
        <w:widowControl w:val="0"/>
        <w:autoSpaceDE w:val="0"/>
        <w:autoSpaceDN w:val="0"/>
        <w:adjustRightInd w:val="0"/>
        <w:spacing w:line="360" w:lineRule="auto"/>
        <w:ind w:left="640" w:hanging="640"/>
        <w:rPr>
          <w:rFonts w:ascii="Times New Roman" w:hAnsi="Times New Roman" w:cs="Times New Roman"/>
          <w:sz w:val="24"/>
          <w:szCs w:val="24"/>
          <w:lang w:val="en-US"/>
        </w:rPr>
      </w:pPr>
    </w:p>
    <w:p w14:paraId="1469D0D2" w14:textId="3A7CC14F" w:rsidR="00880284" w:rsidRPr="00EA49C9" w:rsidRDefault="00880284" w:rsidP="00880284">
      <w:pPr>
        <w:widowControl w:val="0"/>
        <w:autoSpaceDE w:val="0"/>
        <w:autoSpaceDN w:val="0"/>
        <w:adjustRightInd w:val="0"/>
        <w:spacing w:line="360" w:lineRule="auto"/>
        <w:ind w:left="640" w:hanging="640"/>
        <w:rPr>
          <w:rFonts w:ascii="Times New Roman" w:hAnsi="Times New Roman" w:cs="Times New Roman"/>
          <w:b/>
          <w:bCs/>
          <w:sz w:val="24"/>
          <w:szCs w:val="24"/>
          <w:lang w:val="en-US"/>
        </w:rPr>
      </w:pPr>
      <w:r w:rsidRPr="00EA49C9">
        <w:rPr>
          <w:rFonts w:ascii="Times New Roman" w:hAnsi="Times New Roman" w:cs="Times New Roman"/>
          <w:b/>
          <w:bCs/>
          <w:sz w:val="24"/>
          <w:szCs w:val="24"/>
          <w:lang w:val="en-US"/>
        </w:rPr>
        <w:t>References</w:t>
      </w:r>
    </w:p>
    <w:p w14:paraId="16C21677" w14:textId="29E36A17" w:rsidR="00DD432A" w:rsidRPr="00EA49C9" w:rsidRDefault="00F70D9E" w:rsidP="00880284">
      <w:pPr>
        <w:widowControl w:val="0"/>
        <w:autoSpaceDE w:val="0"/>
        <w:autoSpaceDN w:val="0"/>
        <w:adjustRightInd w:val="0"/>
        <w:spacing w:line="360" w:lineRule="auto"/>
        <w:ind w:left="640" w:hanging="640"/>
        <w:rPr>
          <w:rFonts w:ascii="Times New Roman" w:hAnsi="Times New Roman" w:cs="Times New Roman"/>
          <w:noProof/>
          <w:kern w:val="0"/>
          <w:sz w:val="24"/>
          <w:szCs w:val="24"/>
          <w:lang w:val="en-US"/>
        </w:rPr>
      </w:pPr>
      <w:r w:rsidRPr="00EA49C9">
        <w:rPr>
          <w:rFonts w:ascii="Times New Roman" w:hAnsi="Times New Roman" w:cs="Times New Roman"/>
          <w:sz w:val="24"/>
          <w:szCs w:val="24"/>
          <w:lang w:val="en-US"/>
        </w:rPr>
        <w:fldChar w:fldCharType="begin" w:fldLock="1"/>
      </w:r>
      <w:r w:rsidRPr="00EA49C9">
        <w:rPr>
          <w:rFonts w:ascii="Times New Roman" w:hAnsi="Times New Roman" w:cs="Times New Roman"/>
          <w:sz w:val="24"/>
          <w:szCs w:val="24"/>
          <w:lang w:val="en-US"/>
        </w:rPr>
        <w:instrText xml:space="preserve">ADDIN Mendeley Bibliography CSL_BIBLIOGRAPHY </w:instrText>
      </w:r>
      <w:r w:rsidRPr="00EA49C9">
        <w:rPr>
          <w:rFonts w:ascii="Times New Roman" w:hAnsi="Times New Roman" w:cs="Times New Roman"/>
          <w:sz w:val="24"/>
          <w:szCs w:val="24"/>
          <w:lang w:val="en-US"/>
        </w:rPr>
        <w:fldChar w:fldCharType="separate"/>
      </w:r>
      <w:r w:rsidR="00DD432A" w:rsidRPr="00EA49C9">
        <w:rPr>
          <w:rFonts w:ascii="Times New Roman" w:hAnsi="Times New Roman" w:cs="Times New Roman"/>
          <w:noProof/>
          <w:kern w:val="0"/>
          <w:sz w:val="24"/>
          <w:szCs w:val="24"/>
          <w:lang w:val="en-US"/>
        </w:rPr>
        <w:t>[1]</w:t>
      </w:r>
      <w:r w:rsidR="00DD432A" w:rsidRPr="00EA49C9">
        <w:rPr>
          <w:rFonts w:ascii="Times New Roman" w:hAnsi="Times New Roman" w:cs="Times New Roman"/>
          <w:noProof/>
          <w:kern w:val="0"/>
          <w:sz w:val="24"/>
          <w:szCs w:val="24"/>
          <w:lang w:val="en-US"/>
        </w:rPr>
        <w:tab/>
        <w:t>T.R. Sahoo, B. Prelot, Adsorption processes for the removal of contaminants from wastewater: The perspective role of nanomaterials and nanotechnology, Elsevier Inc., 2020. https://doi.org/10.1016/B978-0-12-818489-9.00007-4.</w:t>
      </w:r>
    </w:p>
    <w:p w14:paraId="2EE49492" w14:textId="77777777" w:rsidR="00DD432A" w:rsidRPr="00EA49C9" w:rsidRDefault="00DD432A" w:rsidP="00880284">
      <w:pPr>
        <w:widowControl w:val="0"/>
        <w:autoSpaceDE w:val="0"/>
        <w:autoSpaceDN w:val="0"/>
        <w:adjustRightInd w:val="0"/>
        <w:spacing w:line="360" w:lineRule="auto"/>
        <w:ind w:left="640" w:hanging="640"/>
        <w:rPr>
          <w:rFonts w:ascii="Times New Roman" w:hAnsi="Times New Roman" w:cs="Times New Roman"/>
          <w:noProof/>
          <w:kern w:val="0"/>
          <w:sz w:val="24"/>
          <w:szCs w:val="24"/>
          <w:lang w:val="en-US"/>
        </w:rPr>
      </w:pPr>
      <w:r w:rsidRPr="00EA49C9">
        <w:rPr>
          <w:rFonts w:ascii="Times New Roman" w:hAnsi="Times New Roman" w:cs="Times New Roman"/>
          <w:noProof/>
          <w:kern w:val="0"/>
          <w:sz w:val="24"/>
          <w:szCs w:val="24"/>
          <w:lang w:val="en-US"/>
        </w:rPr>
        <w:t>[2]</w:t>
      </w:r>
      <w:r w:rsidRPr="00EA49C9">
        <w:rPr>
          <w:rFonts w:ascii="Times New Roman" w:hAnsi="Times New Roman" w:cs="Times New Roman"/>
          <w:noProof/>
          <w:kern w:val="0"/>
          <w:sz w:val="24"/>
          <w:szCs w:val="24"/>
          <w:lang w:val="en-US"/>
        </w:rPr>
        <w:tab/>
        <w:t>Y. Fei, Y. Li, S. Han, J. Ma, Adsorptive removal of ciprofloxacin by sodium alginate/graphene oxide composite beads from aqueous solution, J. Colloid Interface Sci. 484 (2016) 196–204. https://doi.org/10.1016/j.jcis.2016.08.068.</w:t>
      </w:r>
    </w:p>
    <w:p w14:paraId="12246781" w14:textId="77777777" w:rsidR="00DD432A" w:rsidRPr="00EA49C9" w:rsidRDefault="00DD432A" w:rsidP="00880284">
      <w:pPr>
        <w:widowControl w:val="0"/>
        <w:autoSpaceDE w:val="0"/>
        <w:autoSpaceDN w:val="0"/>
        <w:adjustRightInd w:val="0"/>
        <w:spacing w:line="360" w:lineRule="auto"/>
        <w:ind w:left="640" w:hanging="640"/>
        <w:rPr>
          <w:rFonts w:ascii="Times New Roman" w:hAnsi="Times New Roman" w:cs="Times New Roman"/>
          <w:noProof/>
          <w:kern w:val="0"/>
          <w:sz w:val="24"/>
          <w:szCs w:val="24"/>
          <w:lang w:val="en-US"/>
        </w:rPr>
      </w:pPr>
      <w:r w:rsidRPr="00EA49C9">
        <w:rPr>
          <w:rFonts w:ascii="Times New Roman" w:hAnsi="Times New Roman" w:cs="Times New Roman"/>
          <w:noProof/>
          <w:kern w:val="0"/>
          <w:sz w:val="24"/>
          <w:szCs w:val="24"/>
          <w:lang w:val="en-US"/>
        </w:rPr>
        <w:t>[3]</w:t>
      </w:r>
      <w:r w:rsidRPr="00EA49C9">
        <w:rPr>
          <w:rFonts w:ascii="Times New Roman" w:hAnsi="Times New Roman" w:cs="Times New Roman"/>
          <w:noProof/>
          <w:kern w:val="0"/>
          <w:sz w:val="24"/>
          <w:szCs w:val="24"/>
          <w:lang w:val="en-US"/>
        </w:rPr>
        <w:tab/>
        <w:t>S. Azizian, S. Eris, Adsorption isotherms and kinetics, Interface Sci. Technol. 33 (2021) 445–509. https://doi.org/10.1016/B978-0-12-818805-7.00011-4.</w:t>
      </w:r>
    </w:p>
    <w:p w14:paraId="19A377C3" w14:textId="77777777" w:rsidR="00DD432A" w:rsidRPr="00EA49C9" w:rsidRDefault="00DD432A" w:rsidP="00880284">
      <w:pPr>
        <w:widowControl w:val="0"/>
        <w:autoSpaceDE w:val="0"/>
        <w:autoSpaceDN w:val="0"/>
        <w:adjustRightInd w:val="0"/>
        <w:spacing w:line="360" w:lineRule="auto"/>
        <w:ind w:left="640" w:hanging="640"/>
        <w:rPr>
          <w:rFonts w:ascii="Times New Roman" w:hAnsi="Times New Roman" w:cs="Times New Roman"/>
          <w:noProof/>
          <w:sz w:val="24"/>
          <w:szCs w:val="24"/>
          <w:lang w:val="en-US"/>
        </w:rPr>
      </w:pPr>
      <w:r w:rsidRPr="00EA49C9">
        <w:rPr>
          <w:rFonts w:ascii="Times New Roman" w:hAnsi="Times New Roman" w:cs="Times New Roman"/>
          <w:noProof/>
          <w:kern w:val="0"/>
          <w:sz w:val="24"/>
          <w:szCs w:val="24"/>
          <w:lang w:val="en-US"/>
        </w:rPr>
        <w:t>[4]</w:t>
      </w:r>
      <w:r w:rsidRPr="00EA49C9">
        <w:rPr>
          <w:rFonts w:ascii="Times New Roman" w:hAnsi="Times New Roman" w:cs="Times New Roman"/>
          <w:noProof/>
          <w:kern w:val="0"/>
          <w:sz w:val="24"/>
          <w:szCs w:val="24"/>
          <w:lang w:val="en-US"/>
        </w:rPr>
        <w:tab/>
        <w:t>J. Wang, X. Guo, Adsorption isotherm models: Classification, physical meaning, application and solving method, Chemosphere 258 (2020) 127279. https://doi.org/10.1016/J.CHEMOSPHERE.2020.127279.</w:t>
      </w:r>
    </w:p>
    <w:p w14:paraId="688EF007" w14:textId="62AF85D2" w:rsidR="00AB220B" w:rsidRPr="00EA49C9" w:rsidRDefault="00F70D9E" w:rsidP="00880284">
      <w:pPr>
        <w:spacing w:line="360" w:lineRule="auto"/>
        <w:jc w:val="both"/>
        <w:rPr>
          <w:rFonts w:ascii="Times New Roman" w:hAnsi="Times New Roman" w:cs="Times New Roman"/>
          <w:sz w:val="24"/>
          <w:szCs w:val="24"/>
          <w:lang w:val="en-US"/>
        </w:rPr>
      </w:pPr>
      <w:r w:rsidRPr="00EA49C9">
        <w:rPr>
          <w:rFonts w:ascii="Times New Roman" w:hAnsi="Times New Roman" w:cs="Times New Roman"/>
          <w:sz w:val="24"/>
          <w:szCs w:val="24"/>
          <w:lang w:val="en-US"/>
        </w:rPr>
        <w:fldChar w:fldCharType="end"/>
      </w:r>
    </w:p>
    <w:sectPr w:rsidR="00AB220B" w:rsidRPr="00EA49C9" w:rsidSect="00EA49C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9160F"/>
    <w:multiLevelType w:val="hybridMultilevel"/>
    <w:tmpl w:val="2D3A69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3345B6D"/>
    <w:multiLevelType w:val="hybridMultilevel"/>
    <w:tmpl w:val="A34E68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C07"/>
    <w:rsid w:val="00022138"/>
    <w:rsid w:val="000B726E"/>
    <w:rsid w:val="000E0DC0"/>
    <w:rsid w:val="000F05D5"/>
    <w:rsid w:val="00123A7F"/>
    <w:rsid w:val="00184C64"/>
    <w:rsid w:val="001D27A0"/>
    <w:rsid w:val="001E3C36"/>
    <w:rsid w:val="00203D9D"/>
    <w:rsid w:val="002735D6"/>
    <w:rsid w:val="00523854"/>
    <w:rsid w:val="005329DE"/>
    <w:rsid w:val="00567333"/>
    <w:rsid w:val="006152EE"/>
    <w:rsid w:val="006678EA"/>
    <w:rsid w:val="006F365C"/>
    <w:rsid w:val="00704C07"/>
    <w:rsid w:val="00862CF4"/>
    <w:rsid w:val="00880284"/>
    <w:rsid w:val="008F3905"/>
    <w:rsid w:val="00915C19"/>
    <w:rsid w:val="009D621D"/>
    <w:rsid w:val="00A9790F"/>
    <w:rsid w:val="00AB220B"/>
    <w:rsid w:val="00BC3FB3"/>
    <w:rsid w:val="00BF261B"/>
    <w:rsid w:val="00C342F7"/>
    <w:rsid w:val="00D510C3"/>
    <w:rsid w:val="00D70EB9"/>
    <w:rsid w:val="00DD432A"/>
    <w:rsid w:val="00E508C7"/>
    <w:rsid w:val="00EA49C9"/>
    <w:rsid w:val="00F6465B"/>
    <w:rsid w:val="00F70D9E"/>
    <w:rsid w:val="00F77517"/>
    <w:rsid w:val="00FA3CA3"/>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4130782D"/>
  <w15:chartTrackingRefBased/>
  <w15:docId w15:val="{FE67AC27-E2A7-4D85-AF59-58F39FB52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20B"/>
  </w:style>
  <w:style w:type="paragraph" w:styleId="Heading1">
    <w:name w:val="heading 1"/>
    <w:basedOn w:val="Normal"/>
    <w:next w:val="Normal"/>
    <w:link w:val="Heading1Char"/>
    <w:uiPriority w:val="9"/>
    <w:qFormat/>
    <w:rsid w:val="00704C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4C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4C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4C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4C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4C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4C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4C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4C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C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4C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4C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4C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4C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4C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4C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4C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4C07"/>
    <w:rPr>
      <w:rFonts w:eastAsiaTheme="majorEastAsia" w:cstheme="majorBidi"/>
      <w:color w:val="272727" w:themeColor="text1" w:themeTint="D8"/>
    </w:rPr>
  </w:style>
  <w:style w:type="paragraph" w:styleId="Title">
    <w:name w:val="Title"/>
    <w:basedOn w:val="Normal"/>
    <w:next w:val="Normal"/>
    <w:link w:val="TitleChar"/>
    <w:uiPriority w:val="10"/>
    <w:qFormat/>
    <w:rsid w:val="00704C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C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4C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4C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4C07"/>
    <w:pPr>
      <w:spacing w:before="160"/>
      <w:jc w:val="center"/>
    </w:pPr>
    <w:rPr>
      <w:i/>
      <w:iCs/>
      <w:color w:val="404040" w:themeColor="text1" w:themeTint="BF"/>
    </w:rPr>
  </w:style>
  <w:style w:type="character" w:customStyle="1" w:styleId="QuoteChar">
    <w:name w:val="Quote Char"/>
    <w:basedOn w:val="DefaultParagraphFont"/>
    <w:link w:val="Quote"/>
    <w:uiPriority w:val="29"/>
    <w:rsid w:val="00704C07"/>
    <w:rPr>
      <w:i/>
      <w:iCs/>
      <w:color w:val="404040" w:themeColor="text1" w:themeTint="BF"/>
    </w:rPr>
  </w:style>
  <w:style w:type="paragraph" w:styleId="ListParagraph">
    <w:name w:val="List Paragraph"/>
    <w:basedOn w:val="Normal"/>
    <w:uiPriority w:val="34"/>
    <w:qFormat/>
    <w:rsid w:val="00704C07"/>
    <w:pPr>
      <w:ind w:left="720"/>
      <w:contextualSpacing/>
    </w:pPr>
  </w:style>
  <w:style w:type="character" w:styleId="IntenseEmphasis">
    <w:name w:val="Intense Emphasis"/>
    <w:basedOn w:val="DefaultParagraphFont"/>
    <w:uiPriority w:val="21"/>
    <w:qFormat/>
    <w:rsid w:val="00704C07"/>
    <w:rPr>
      <w:i/>
      <w:iCs/>
      <w:color w:val="0F4761" w:themeColor="accent1" w:themeShade="BF"/>
    </w:rPr>
  </w:style>
  <w:style w:type="paragraph" w:styleId="IntenseQuote">
    <w:name w:val="Intense Quote"/>
    <w:basedOn w:val="Normal"/>
    <w:next w:val="Normal"/>
    <w:link w:val="IntenseQuoteChar"/>
    <w:uiPriority w:val="30"/>
    <w:qFormat/>
    <w:rsid w:val="00704C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4C07"/>
    <w:rPr>
      <w:i/>
      <w:iCs/>
      <w:color w:val="0F4761" w:themeColor="accent1" w:themeShade="BF"/>
    </w:rPr>
  </w:style>
  <w:style w:type="character" w:styleId="IntenseReference">
    <w:name w:val="Intense Reference"/>
    <w:basedOn w:val="DefaultParagraphFont"/>
    <w:uiPriority w:val="32"/>
    <w:qFormat/>
    <w:rsid w:val="00704C07"/>
    <w:rPr>
      <w:b/>
      <w:bCs/>
      <w:smallCaps/>
      <w:color w:val="0F4761" w:themeColor="accent1" w:themeShade="BF"/>
      <w:spacing w:val="5"/>
    </w:rPr>
  </w:style>
  <w:style w:type="character" w:styleId="Hyperlink">
    <w:name w:val="Hyperlink"/>
    <w:basedOn w:val="DefaultParagraphFont"/>
    <w:uiPriority w:val="99"/>
    <w:unhideWhenUsed/>
    <w:rsid w:val="006678EA"/>
    <w:rPr>
      <w:color w:val="467886" w:themeColor="hyperlink"/>
      <w:u w:val="single"/>
    </w:rPr>
  </w:style>
  <w:style w:type="paragraph" w:styleId="NormalWeb">
    <w:name w:val="Normal (Web)"/>
    <w:basedOn w:val="Normal"/>
    <w:uiPriority w:val="99"/>
    <w:unhideWhenUsed/>
    <w:rsid w:val="006678EA"/>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table" w:styleId="TableGrid">
    <w:name w:val="Table Grid"/>
    <w:basedOn w:val="TableNormal"/>
    <w:uiPriority w:val="39"/>
    <w:rsid w:val="009D6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miries@fata.unam.mx" TargetMode="Externa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9A9C6-23EA-4522-AA48-1A1FD552E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850</Words>
  <Characters>16338</Characters>
  <Application>Microsoft Office Word</Application>
  <DocSecurity>0</DocSecurity>
  <Lines>136</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Alberto Elizalde Mata</dc:creator>
  <cp:keywords/>
  <dc:description/>
  <cp:lastModifiedBy>John Jabastin Selvaraj</cp:lastModifiedBy>
  <cp:revision>7</cp:revision>
  <dcterms:created xsi:type="dcterms:W3CDTF">2024-09-13T08:02:00Z</dcterms:created>
  <dcterms:modified xsi:type="dcterms:W3CDTF">2025-01-25T09:54:00Z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c1eaf11e-2a5b-4492-ab75-f20ebb87cecc</vt:lpwstr>
  </property>
  <property fmtid="{D5CDD505-2E9C-101B-9397-08002B2CF9AE}" pid="3" name="Mendeley Recent Style Id 0_1">
    <vt:lpwstr>http://www.zotero.org/styles/harvard-cite-them-right</vt:lpwstr>
  </property>
  <property fmtid="{D5CDD505-2E9C-101B-9397-08002B2CF9AE}" pid="4" name="Mendeley Recent Style Name 0_1">
    <vt:lpwstr>Cite Them Right 12th edition - Harvard</vt:lpwstr>
  </property>
  <property fmtid="{D5CDD505-2E9C-101B-9397-08002B2CF9AE}" pid="5" name="Mendeley Recent Style Id 1_1">
    <vt:lpwstr>http://www.zotero.org/styles/harvard1</vt:lpwstr>
  </property>
  <property fmtid="{D5CDD505-2E9C-101B-9397-08002B2CF9AE}" pid="6" name="Mendeley Recent Style Name 1_1">
    <vt:lpwstr>Harvard reference format 1 (deprecated)</vt:lpwstr>
  </property>
  <property fmtid="{D5CDD505-2E9C-101B-9397-08002B2CF9AE}" pid="7" name="Mendeley Recent Style Id 2_1">
    <vt:lpwstr>http://www.zotero.org/styles/mrs-bulletin</vt:lpwstr>
  </property>
  <property fmtid="{D5CDD505-2E9C-101B-9397-08002B2CF9AE}" pid="8" name="Mendeley Recent Style Name 2_1">
    <vt:lpwstr>MRS Bulletin</vt:lpwstr>
  </property>
  <property fmtid="{D5CDD505-2E9C-101B-9397-08002B2CF9AE}" pid="9" name="Mendeley Recent Style Id 3_1">
    <vt:lpwstr>http://www.zotero.org/styles/materials-chemistry-and-physics</vt:lpwstr>
  </property>
  <property fmtid="{D5CDD505-2E9C-101B-9397-08002B2CF9AE}" pid="10" name="Mendeley Recent Style Name 3_1">
    <vt:lpwstr>Materials Chemistry and Physics</vt:lpwstr>
  </property>
  <property fmtid="{D5CDD505-2E9C-101B-9397-08002B2CF9AE}" pid="11" name="Mendeley Recent Style Id 4_1">
    <vt:lpwstr>http://www.zotero.org/styles/modern-language-association</vt:lpwstr>
  </property>
  <property fmtid="{D5CDD505-2E9C-101B-9397-08002B2CF9AE}" pid="12" name="Mendeley Recent Style Name 4_1">
    <vt:lpwstr>Modern Language Association 8th edition</vt:lpwstr>
  </property>
  <property fmtid="{D5CDD505-2E9C-101B-9397-08002B2CF9AE}" pid="13" name="Mendeley Recent Style Id 5_1">
    <vt:lpwstr>http://www.zotero.org/styles/separation-and-purification-technology</vt:lpwstr>
  </property>
  <property fmtid="{D5CDD505-2E9C-101B-9397-08002B2CF9AE}" pid="14" name="Mendeley Recent Style Name 5_1">
    <vt:lpwstr>Separation and Purification Technology</vt:lpwstr>
  </property>
  <property fmtid="{D5CDD505-2E9C-101B-9397-08002B2CF9AE}" pid="15" name="Mendeley Recent Style Id 6_1">
    <vt:lpwstr>http://www.zotero.org/styles/springer-humanities-brackets</vt:lpwstr>
  </property>
  <property fmtid="{D5CDD505-2E9C-101B-9397-08002B2CF9AE}" pid="16" name="Mendeley Recent Style Name 6_1">
    <vt:lpwstr>Springer - Humanities (numeric, brackets)</vt:lpwstr>
  </property>
  <property fmtid="{D5CDD505-2E9C-101B-9397-08002B2CF9AE}" pid="17" name="Mendeley Recent Style Id 7_1">
    <vt:lpwstr>http://www.zotero.org/styles/springer-mathphys-author-date</vt:lpwstr>
  </property>
  <property fmtid="{D5CDD505-2E9C-101B-9397-08002B2CF9AE}" pid="18" name="Mendeley Recent Style Name 7_1">
    <vt:lpwstr>Springer - MathPhys (author-date)</vt:lpwstr>
  </property>
  <property fmtid="{D5CDD505-2E9C-101B-9397-08002B2CF9AE}" pid="19" name="Mendeley Recent Style Id 8_1">
    <vt:lpwstr>http://www.zotero.org/styles/springer-mathphys-brackets</vt:lpwstr>
  </property>
  <property fmtid="{D5CDD505-2E9C-101B-9397-08002B2CF9AE}" pid="20" name="Mendeley Recent Style Name 8_1">
    <vt:lpwstr>Springer - MathPhys (numeric, brackets)</vt:lpwstr>
  </property>
  <property fmtid="{D5CDD505-2E9C-101B-9397-08002B2CF9AE}" pid="21" name="Mendeley Recent Style Id 9_1">
    <vt:lpwstr>http://www.zotero.org/styles/springer-vancouver-brackets</vt:lpwstr>
  </property>
  <property fmtid="{D5CDD505-2E9C-101B-9397-08002B2CF9AE}" pid="22" name="Mendeley Recent Style Name 9_1">
    <vt:lpwstr>Springer - Vancouver (brackets)</vt:lpwstr>
  </property>
  <property fmtid="{D5CDD505-2E9C-101B-9397-08002B2CF9AE}" pid="23" name="Mendeley Document_1">
    <vt:lpwstr>True</vt:lpwstr>
  </property>
  <property fmtid="{D5CDD505-2E9C-101B-9397-08002B2CF9AE}" pid="24" name="Mendeley Unique User Id_1">
    <vt:lpwstr>be008cab-2bb6-311d-af8b-d736c82c1d76</vt:lpwstr>
  </property>
  <property fmtid="{D5CDD505-2E9C-101B-9397-08002B2CF9AE}" pid="25" name="Mendeley Citation Style_1">
    <vt:lpwstr>http://www.zotero.org/styles/separation-and-purification-technology</vt:lpwstr>
  </property>
</Properties>
</file>